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AA815" w14:textId="6986FCFE" w:rsidR="00AD6010" w:rsidRDefault="00AD6010" w:rsidP="00AD6010">
      <w:pPr>
        <w:pStyle w:val="HeadingSection"/>
        <w:suppressLineNumbers/>
        <w:spacing w:after="0"/>
      </w:pPr>
      <w:bookmarkStart w:id="0" w:name="_Toc301773537"/>
      <w:bookmarkStart w:id="1" w:name="_Toc301773708"/>
      <w:bookmarkStart w:id="2" w:name="_Toc301773938"/>
      <w:bookmarkStart w:id="3" w:name="_Toc301774070"/>
      <w:bookmarkStart w:id="4" w:name="_Hlk523831391"/>
      <w:r>
        <w:t>NE</w:t>
      </w:r>
      <w:r>
        <w:t>WMA Specifications and Tolerances (S&amp;T) Committee</w:t>
      </w:r>
    </w:p>
    <w:p w14:paraId="7C845951" w14:textId="377EE97F" w:rsidR="008123AF" w:rsidRPr="004303DA" w:rsidRDefault="00AD6010" w:rsidP="00AD6010">
      <w:pPr>
        <w:pStyle w:val="HeadingSection"/>
        <w:suppressLineNumbers/>
        <w:spacing w:after="0"/>
      </w:pPr>
      <w:r>
        <w:t>2021 Interim Meeting Report</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67AE9E1B" w14:textId="77777777" w:rsidR="00C96A67" w:rsidRDefault="00C96A67" w:rsidP="00C96A67">
      <w:pPr>
        <w:suppressLineNumbers/>
        <w:spacing w:after="0"/>
        <w:jc w:val="center"/>
      </w:pPr>
      <w:r>
        <w:t>Mr. Jim Willis, Committee Chair</w:t>
      </w:r>
    </w:p>
    <w:p w14:paraId="067E9B7E" w14:textId="30F4637A" w:rsidR="00EE3B83" w:rsidRPr="00AC046A" w:rsidRDefault="00C96A67" w:rsidP="00C96A67">
      <w:pPr>
        <w:suppressLineNumbers/>
        <w:spacing w:after="0"/>
        <w:jc w:val="center"/>
      </w:pPr>
      <w:r>
        <w:t>New York</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255711EA" w14:textId="3F95F6FA" w:rsidR="00E9206A" w:rsidRPr="00D81E1A" w:rsidRDefault="00E9206A" w:rsidP="00E9206A">
      <w:r w:rsidRPr="00D81E1A">
        <w:t xml:space="preserve">The </w:t>
      </w:r>
      <w:r>
        <w:t>S&amp;T</w:t>
      </w:r>
      <w:r w:rsidRPr="00D81E1A">
        <w:t xml:space="preserve"> Committee (hereinafter referred to as the “Committee”) submits this Committee Interim Report for consideration by National Conference on Weights and Measures (NCWM).  This report contains the items discussed and actions proposed by the Committee during </w:t>
      </w:r>
      <w:r w:rsidR="000134FC">
        <w:t xml:space="preserve">the January </w:t>
      </w:r>
      <w:r w:rsidRPr="00D81E1A">
        <w:t xml:space="preserve">Interim Meeting.  The report will address the items in Table A during the Interim Meeting.  Table A identifies the agenda items by reference key, title of item, page number and the appendices by appendix designations.  The acronyms for organizations and technical terms used throughout the agenda are identified in Table B.  </w:t>
      </w:r>
      <w:r w:rsidRPr="009D1D5F">
        <w:t>The headings and subjects apply to NIST Handbook 44</w:t>
      </w:r>
      <w:r w:rsidRPr="009D1D5F">
        <w:rPr>
          <w:i/>
        </w:rPr>
        <w:t xml:space="preserve"> Specifications, Tolerances, and Other Technical Requirements for Weighing and Measuring Devices</w:t>
      </w:r>
      <w:r w:rsidRPr="009D1D5F">
        <w:t xml:space="preserve">.  </w:t>
      </w:r>
      <w:r w:rsidRPr="00D81E1A">
        <w:t xml:space="preserve">The first </w:t>
      </w:r>
      <w:r>
        <w:t>three</w:t>
      </w:r>
      <w:r w:rsidRPr="00D81E1A">
        <w:t xml:space="preserve"> </w:t>
      </w:r>
      <w:r>
        <w:t>letters</w:t>
      </w:r>
      <w:r w:rsidRPr="00D81E1A">
        <w:t xml:space="preserve"> of an item’s reference key are assigned from the Subject Series List.  The status of each item contained in the report is designated as one of the following: </w:t>
      </w:r>
      <w:r w:rsidRPr="00D81E1A">
        <w:rPr>
          <w:b/>
        </w:rPr>
        <w:t>(D) Developing Item:</w:t>
      </w:r>
      <w:r w:rsidRPr="00D81E1A">
        <w:t xml:space="preserve"> the Committee determined the item has merit; however, the item was returned to the submitt</w:t>
      </w:r>
      <w:r>
        <w:t>er or other des</w:t>
      </w:r>
      <w:r w:rsidRPr="00D81E1A">
        <w:t xml:space="preserve">ignated party for further development before any action can be taken at the national level; </w:t>
      </w:r>
      <w:r w:rsidRPr="004866EA">
        <w:rPr>
          <w:b/>
        </w:rPr>
        <w:t>(A) Assigned Item:</w:t>
      </w:r>
      <w:r>
        <w:t xml:space="preserve"> the committee has assigned development of the item to a recognized subcommittee or task group within NCWM.  </w:t>
      </w:r>
      <w:r w:rsidRPr="00D81E1A">
        <w:rPr>
          <w:b/>
        </w:rPr>
        <w:t>(I)</w:t>
      </w:r>
      <w:r w:rsidRPr="00D81E1A">
        <w:t xml:space="preserve"> </w:t>
      </w:r>
      <w:r w:rsidRPr="00D81E1A">
        <w:rPr>
          <w:b/>
        </w:rPr>
        <w:t>Informational Item:</w:t>
      </w:r>
      <w:r w:rsidRPr="00D81E1A">
        <w:t xml:space="preserve"> the item is under consideration by the Committee but not proposed for Voting; </w:t>
      </w:r>
      <w:r w:rsidRPr="00D81E1A">
        <w:rPr>
          <w:b/>
        </w:rPr>
        <w:t>(V)</w:t>
      </w:r>
      <w:r w:rsidRPr="00D81E1A">
        <w:t xml:space="preserve"> </w:t>
      </w:r>
      <w:r w:rsidRPr="00D81E1A">
        <w:rPr>
          <w:b/>
        </w:rPr>
        <w:t>Voting Item</w:t>
      </w:r>
      <w:r w:rsidRPr="004866EA">
        <w:rPr>
          <w:b/>
        </w:rPr>
        <w:t>:</w:t>
      </w:r>
      <w:r>
        <w:t xml:space="preserve"> the committee </w:t>
      </w:r>
      <w:r w:rsidRPr="00D81E1A">
        <w:t xml:space="preserve">is making recommendations requiring a vote by the active members of NCWM; </w:t>
      </w:r>
      <w:r w:rsidRPr="00D81E1A">
        <w:rPr>
          <w:b/>
        </w:rPr>
        <w:t>(W)</w:t>
      </w:r>
      <w:r w:rsidRPr="00D81E1A">
        <w:t xml:space="preserve"> </w:t>
      </w:r>
      <w:r w:rsidRPr="00D81E1A">
        <w:rPr>
          <w:b/>
        </w:rPr>
        <w:t>Withdrawn Item:</w:t>
      </w:r>
      <w:r w:rsidRPr="00D81E1A">
        <w:t xml:space="preserve"> the item has been removed from consideration by the Committee.</w:t>
      </w:r>
    </w:p>
    <w:p w14:paraId="1857136E" w14:textId="77777777" w:rsidR="00E9206A" w:rsidRPr="00D81E1A" w:rsidRDefault="00E9206A" w:rsidP="00E9206A">
      <w:r w:rsidRPr="00D81E1A">
        <w:t>Some Voting Items are considered individually;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will remove specific items from the consent calendar upon request to be discussed and voted upon individually.</w:t>
      </w:r>
    </w:p>
    <w:p w14:paraId="5F911922" w14:textId="77777777" w:rsidR="00E9206A" w:rsidRPr="00D81E1A" w:rsidRDefault="00E9206A" w:rsidP="00E9206A">
      <w:r w:rsidRPr="00D81E1A">
        <w:t xml:space="preserve">Committees may change the status designation of agenda items (Developing, Informational, </w:t>
      </w:r>
      <w:r>
        <w:t>Assigned,</w:t>
      </w:r>
      <w:r w:rsidRPr="00D81E1A">
        <w:t xml:space="preserve"> Voting and Withdrawn) up until the report is adopted, except that items which are marked Developing, Informational</w:t>
      </w:r>
      <w:r>
        <w:t xml:space="preserve">, Assigned </w:t>
      </w:r>
      <w:r w:rsidRPr="00D81E1A">
        <w:t xml:space="preserve">or Withdrawn cannot be changed to Voting Status.  Any change from the Committee Interim Report (as contained in this publication) or from what appears on the addendum sheets will be explained to the attendees prior to a motion and will be acted upon by the active members of NCWM prior to calling for the vote.  </w:t>
      </w:r>
    </w:p>
    <w:p w14:paraId="5C7E13B4" w14:textId="73533899" w:rsidR="00E9206A" w:rsidRPr="00D81E1A" w:rsidRDefault="00E9206A" w:rsidP="00E9206A">
      <w:r>
        <w:t xml:space="preserve">An “Item under Consideration” is a statement of proposal and not necessarily a recommendation of the Committee.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Pr="00D81E1A">
        <w:t xml:space="preserve">. </w:t>
      </w:r>
    </w:p>
    <w:p w14:paraId="6BC6BEDF" w14:textId="77777777" w:rsidR="00E9206A" w:rsidRDefault="00E9206A" w:rsidP="00E9206A">
      <w: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2DFDA39B" w14:textId="42957316" w:rsidR="009647A2" w:rsidRPr="004F7C81" w:rsidRDefault="00E9206A" w:rsidP="00E9206A">
      <w:pPr>
        <w:suppressLineNumbers/>
        <w:rPr>
          <w:bCs/>
          <w:i/>
          <w:iCs/>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9647A2" w:rsidRPr="004F7C81">
        <w:rPr>
          <w:bCs/>
          <w:i/>
          <w:iCs/>
          <w:szCs w:val="22"/>
        </w:rPr>
        <w:t>.</w:t>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AB603C">
            <w:pPr>
              <w:pStyle w:val="TableHeading"/>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AB603C">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AB603C">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AB603C">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AB603C">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AB603C">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AB603C">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AB603C">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AB603C">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AB603C">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AB603C">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AB603C">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AB603C">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AB603C">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AB603C">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AB603C">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AB603C">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AB603C">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AB603C">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AB603C">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AB603C">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AB603C">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AB603C">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AB603C">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AB603C">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AB603C">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AB603C">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AB603C">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AB603C">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AB603C">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AB603C">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AB603C">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E66699">
      <w:pPr>
        <w:pStyle w:val="SubjectSeriesLevel2"/>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E66699">
      <w:pPr>
        <w:pStyle w:val="SubjectSeriesLevel2"/>
        <w:suppressLineNumbers/>
      </w:pPr>
      <w:r w:rsidRPr="004303DA">
        <w:t>Grain Moisture Meters (b)</w:t>
      </w:r>
      <w:r w:rsidRPr="004303DA">
        <w:tab/>
        <w:t>GMB Series</w:t>
      </w:r>
    </w:p>
    <w:p w14:paraId="11A1E412" w14:textId="77777777" w:rsidR="004437DB" w:rsidRPr="004303DA" w:rsidRDefault="004437DB" w:rsidP="00E66699">
      <w:pPr>
        <w:pStyle w:val="SubjectSeriesLevel2"/>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E66699">
      <w:pPr>
        <w:pStyle w:val="SubjectSeriesLevel2"/>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E66699">
      <w:pPr>
        <w:pStyle w:val="SubjectSeriesLevel2"/>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E66699">
      <w:pPr>
        <w:pStyle w:val="SubjectSeriesLevel2"/>
        <w:suppressLineNumbers/>
      </w:pPr>
      <w:r w:rsidRPr="004303DA">
        <w:t>Transportation Network Measuring Systems</w:t>
      </w:r>
      <w:r w:rsidRPr="004303DA">
        <w:tab/>
        <w:t>TNS Series</w:t>
      </w:r>
    </w:p>
    <w:p w14:paraId="65514BD5" w14:textId="3FA2507B" w:rsidR="0075788B" w:rsidRPr="0075788B" w:rsidRDefault="002536D5" w:rsidP="0075788B">
      <w:pPr>
        <w:pStyle w:val="SubjectSeriesLevel1"/>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612C923F" w14:textId="6E89A7E6" w:rsidR="00826B5B" w:rsidRDefault="008E5771">
      <w:pPr>
        <w:pStyle w:val="TOC1"/>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Pr="00456B8C">
        <w:fldChar w:fldCharType="separate"/>
      </w:r>
      <w:hyperlink w:anchor="_Toc99014289" w:history="1">
        <w:r w:rsidR="00826B5B" w:rsidRPr="00F330B5">
          <w:rPr>
            <w:rStyle w:val="Hyperlink"/>
          </w:rPr>
          <w:t>GEN – GENERAL CODE</w:t>
        </w:r>
        <w:r w:rsidR="00826B5B">
          <w:rPr>
            <w:noProof/>
            <w:webHidden/>
          </w:rPr>
          <w:tab/>
        </w:r>
        <w:r w:rsidR="00826B5B">
          <w:rPr>
            <w:noProof/>
            <w:webHidden/>
          </w:rPr>
          <w:tab/>
        </w:r>
        <w:r w:rsidR="00826B5B">
          <w:rPr>
            <w:noProof/>
            <w:webHidden/>
          </w:rPr>
          <w:tab/>
        </w:r>
        <w:r w:rsidR="00826B5B">
          <w:rPr>
            <w:noProof/>
            <w:webHidden/>
          </w:rPr>
          <w:fldChar w:fldCharType="begin"/>
        </w:r>
        <w:r w:rsidR="00826B5B">
          <w:rPr>
            <w:noProof/>
            <w:webHidden/>
          </w:rPr>
          <w:instrText xml:space="preserve"> PAGEREF _Toc99014289 \h </w:instrText>
        </w:r>
        <w:r w:rsidR="00826B5B">
          <w:rPr>
            <w:noProof/>
            <w:webHidden/>
          </w:rPr>
        </w:r>
        <w:r w:rsidR="00826B5B">
          <w:rPr>
            <w:noProof/>
            <w:webHidden/>
          </w:rPr>
          <w:fldChar w:fldCharType="separate"/>
        </w:r>
        <w:r w:rsidR="00826B5B">
          <w:rPr>
            <w:noProof/>
            <w:webHidden/>
          </w:rPr>
          <w:t>149</w:t>
        </w:r>
        <w:r w:rsidR="00826B5B">
          <w:rPr>
            <w:noProof/>
            <w:webHidden/>
          </w:rPr>
          <w:fldChar w:fldCharType="end"/>
        </w:r>
      </w:hyperlink>
    </w:p>
    <w:p w14:paraId="05F35960" w14:textId="13C52B9D" w:rsidR="00826B5B" w:rsidRDefault="00AD6010">
      <w:pPr>
        <w:pStyle w:val="TOC2"/>
        <w:rPr>
          <w:rFonts w:asciiTheme="minorHAnsi" w:eastAsiaTheme="minorEastAsia" w:hAnsiTheme="minorHAnsi" w:cstheme="minorBidi"/>
          <w:noProof/>
          <w:color w:val="auto"/>
          <w:sz w:val="22"/>
          <w:szCs w:val="22"/>
          <w:lang w:eastAsia="en-US"/>
        </w:rPr>
      </w:pPr>
      <w:hyperlink w:anchor="_Toc99014290" w:history="1">
        <w:r w:rsidR="00826B5B" w:rsidRPr="00F330B5">
          <w:rPr>
            <w:rStyle w:val="Hyperlink"/>
          </w:rPr>
          <w:t>GEN-22.1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G.A.1. Commercial and Law-Enforcement Equipment.</w:t>
        </w:r>
        <w:r w:rsidR="00826B5B">
          <w:rPr>
            <w:noProof/>
            <w:webHidden/>
          </w:rPr>
          <w:tab/>
        </w:r>
        <w:r w:rsidR="00826B5B">
          <w:rPr>
            <w:noProof/>
            <w:webHidden/>
          </w:rPr>
          <w:fldChar w:fldCharType="begin"/>
        </w:r>
        <w:r w:rsidR="00826B5B">
          <w:rPr>
            <w:noProof/>
            <w:webHidden/>
          </w:rPr>
          <w:instrText xml:space="preserve"> PAGEREF _Toc99014290 \h </w:instrText>
        </w:r>
        <w:r w:rsidR="00826B5B">
          <w:rPr>
            <w:noProof/>
            <w:webHidden/>
          </w:rPr>
        </w:r>
        <w:r w:rsidR="00826B5B">
          <w:rPr>
            <w:noProof/>
            <w:webHidden/>
          </w:rPr>
          <w:fldChar w:fldCharType="separate"/>
        </w:r>
        <w:r w:rsidR="00826B5B">
          <w:rPr>
            <w:noProof/>
            <w:webHidden/>
          </w:rPr>
          <w:t>149</w:t>
        </w:r>
        <w:r w:rsidR="00826B5B">
          <w:rPr>
            <w:noProof/>
            <w:webHidden/>
          </w:rPr>
          <w:fldChar w:fldCharType="end"/>
        </w:r>
      </w:hyperlink>
    </w:p>
    <w:p w14:paraId="63B86D39" w14:textId="0E26EC79" w:rsidR="00826B5B" w:rsidRDefault="00AD6010">
      <w:pPr>
        <w:pStyle w:val="TOC2"/>
        <w:rPr>
          <w:rFonts w:asciiTheme="minorHAnsi" w:eastAsiaTheme="minorEastAsia" w:hAnsiTheme="minorHAnsi" w:cstheme="minorBidi"/>
          <w:noProof/>
          <w:color w:val="auto"/>
          <w:sz w:val="22"/>
          <w:szCs w:val="22"/>
          <w:lang w:eastAsia="en-US"/>
        </w:rPr>
      </w:pPr>
      <w:hyperlink w:anchor="_Toc99014291" w:history="1">
        <w:r w:rsidR="00826B5B" w:rsidRPr="00F330B5">
          <w:rPr>
            <w:rStyle w:val="Hyperlink"/>
          </w:rPr>
          <w:t>GEN-19.1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 xml:space="preserve">G-T.5. Tolerances on Tests When Transfer Standards are Used., Appendix A, Section 3.2. Tolerances for Standards., and Appendix D – Definitions: standards, field., </w:t>
        </w:r>
        <w:r w:rsidR="00826B5B" w:rsidRPr="00F330B5">
          <w:rPr>
            <w:rStyle w:val="Hyperlink"/>
            <w:strike/>
          </w:rPr>
          <w:t>transfer standard.</w:t>
        </w:r>
        <w:r w:rsidR="00826B5B" w:rsidRPr="00F330B5">
          <w:rPr>
            <w:rStyle w:val="Hyperlink"/>
          </w:rPr>
          <w:t xml:space="preserve"> and standard, transfer,</w:t>
        </w:r>
        <w:r w:rsidR="00826B5B">
          <w:rPr>
            <w:noProof/>
            <w:webHidden/>
          </w:rPr>
          <w:tab/>
        </w:r>
        <w:r w:rsidR="00826B5B">
          <w:rPr>
            <w:noProof/>
            <w:webHidden/>
          </w:rPr>
          <w:fldChar w:fldCharType="begin"/>
        </w:r>
        <w:r w:rsidR="00826B5B">
          <w:rPr>
            <w:noProof/>
            <w:webHidden/>
          </w:rPr>
          <w:instrText xml:space="preserve"> PAGEREF _Toc99014291 \h </w:instrText>
        </w:r>
        <w:r w:rsidR="00826B5B">
          <w:rPr>
            <w:noProof/>
            <w:webHidden/>
          </w:rPr>
        </w:r>
        <w:r w:rsidR="00826B5B">
          <w:rPr>
            <w:noProof/>
            <w:webHidden/>
          </w:rPr>
          <w:fldChar w:fldCharType="separate"/>
        </w:r>
        <w:r w:rsidR="00826B5B">
          <w:rPr>
            <w:noProof/>
            <w:webHidden/>
          </w:rPr>
          <w:t>151</w:t>
        </w:r>
        <w:r w:rsidR="00826B5B">
          <w:rPr>
            <w:noProof/>
            <w:webHidden/>
          </w:rPr>
          <w:fldChar w:fldCharType="end"/>
        </w:r>
      </w:hyperlink>
    </w:p>
    <w:p w14:paraId="35430A23" w14:textId="06BCA8E8"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292" w:history="1">
        <w:r w:rsidR="00826B5B" w:rsidRPr="00F330B5">
          <w:rPr>
            <w:rStyle w:val="Hyperlink"/>
          </w:rPr>
          <w:t>SCL – Scales</w:t>
        </w:r>
        <w:r w:rsidR="00826B5B">
          <w:rPr>
            <w:noProof/>
            <w:webHidden/>
          </w:rPr>
          <w:tab/>
        </w:r>
        <w:r w:rsidR="00826B5B">
          <w:rPr>
            <w:noProof/>
            <w:webHidden/>
          </w:rPr>
          <w:tab/>
        </w:r>
        <w:r w:rsidR="00826B5B">
          <w:rPr>
            <w:noProof/>
            <w:webHidden/>
          </w:rPr>
          <w:tab/>
        </w:r>
        <w:r w:rsidR="00826B5B">
          <w:rPr>
            <w:noProof/>
            <w:webHidden/>
          </w:rPr>
          <w:fldChar w:fldCharType="begin"/>
        </w:r>
        <w:r w:rsidR="00826B5B">
          <w:rPr>
            <w:noProof/>
            <w:webHidden/>
          </w:rPr>
          <w:instrText xml:space="preserve"> PAGEREF _Toc99014292 \h </w:instrText>
        </w:r>
        <w:r w:rsidR="00826B5B">
          <w:rPr>
            <w:noProof/>
            <w:webHidden/>
          </w:rPr>
        </w:r>
        <w:r w:rsidR="00826B5B">
          <w:rPr>
            <w:noProof/>
            <w:webHidden/>
          </w:rPr>
          <w:fldChar w:fldCharType="separate"/>
        </w:r>
        <w:r w:rsidR="00826B5B">
          <w:rPr>
            <w:noProof/>
            <w:webHidden/>
          </w:rPr>
          <w:t>151</w:t>
        </w:r>
        <w:r w:rsidR="00826B5B">
          <w:rPr>
            <w:noProof/>
            <w:webHidden/>
          </w:rPr>
          <w:fldChar w:fldCharType="end"/>
        </w:r>
      </w:hyperlink>
    </w:p>
    <w:p w14:paraId="67E89FCD" w14:textId="064A878C" w:rsidR="00826B5B" w:rsidRDefault="00AD6010">
      <w:pPr>
        <w:pStyle w:val="TOC2"/>
        <w:rPr>
          <w:rFonts w:asciiTheme="minorHAnsi" w:eastAsiaTheme="minorEastAsia" w:hAnsiTheme="minorHAnsi" w:cstheme="minorBidi"/>
          <w:noProof/>
          <w:color w:val="auto"/>
          <w:sz w:val="22"/>
          <w:szCs w:val="22"/>
          <w:lang w:eastAsia="en-US"/>
        </w:rPr>
      </w:pPr>
      <w:hyperlink w:anchor="_Toc99014293" w:history="1">
        <w:r w:rsidR="00826B5B" w:rsidRPr="00F330B5">
          <w:rPr>
            <w:rStyle w:val="Hyperlink"/>
          </w:rPr>
          <w:t>SCL-20.9</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S.1.1.3. Zero Indication, Load Receiving Elements Separate from Weighing Elements. and Appendix D – Definitions: no load reference value</w:t>
        </w:r>
        <w:r w:rsidR="00826B5B">
          <w:rPr>
            <w:noProof/>
            <w:webHidden/>
          </w:rPr>
          <w:tab/>
        </w:r>
        <w:r w:rsidR="00826B5B">
          <w:rPr>
            <w:noProof/>
            <w:webHidden/>
          </w:rPr>
          <w:fldChar w:fldCharType="begin"/>
        </w:r>
        <w:r w:rsidR="00826B5B">
          <w:rPr>
            <w:noProof/>
            <w:webHidden/>
          </w:rPr>
          <w:instrText xml:space="preserve"> PAGEREF _Toc99014293 \h </w:instrText>
        </w:r>
        <w:r w:rsidR="00826B5B">
          <w:rPr>
            <w:noProof/>
            <w:webHidden/>
          </w:rPr>
        </w:r>
        <w:r w:rsidR="00826B5B">
          <w:rPr>
            <w:noProof/>
            <w:webHidden/>
          </w:rPr>
          <w:fldChar w:fldCharType="separate"/>
        </w:r>
        <w:r w:rsidR="00826B5B">
          <w:rPr>
            <w:noProof/>
            <w:webHidden/>
          </w:rPr>
          <w:t>151</w:t>
        </w:r>
        <w:r w:rsidR="00826B5B">
          <w:rPr>
            <w:noProof/>
            <w:webHidden/>
          </w:rPr>
          <w:fldChar w:fldCharType="end"/>
        </w:r>
      </w:hyperlink>
    </w:p>
    <w:p w14:paraId="6247796D" w14:textId="743EB210" w:rsidR="00826B5B" w:rsidRDefault="00AD6010">
      <w:pPr>
        <w:pStyle w:val="TOC2"/>
        <w:rPr>
          <w:rFonts w:asciiTheme="minorHAnsi" w:eastAsiaTheme="minorEastAsia" w:hAnsiTheme="minorHAnsi" w:cstheme="minorBidi"/>
          <w:noProof/>
          <w:color w:val="auto"/>
          <w:sz w:val="22"/>
          <w:szCs w:val="22"/>
          <w:lang w:eastAsia="en-US"/>
        </w:rPr>
      </w:pPr>
      <w:hyperlink w:anchor="_Toc99014294" w:history="1">
        <w:r w:rsidR="00826B5B" w:rsidRPr="00F330B5">
          <w:rPr>
            <w:rStyle w:val="Hyperlink"/>
          </w:rPr>
          <w:t>SCL-22.2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A </w:t>
        </w:r>
        <w:r w:rsidR="00826B5B">
          <w:rPr>
            <w:rStyle w:val="Hyperlink"/>
          </w:rPr>
          <w:tab/>
        </w:r>
        <w:r w:rsidR="00826B5B" w:rsidRPr="00F330B5">
          <w:rPr>
            <w:rStyle w:val="Hyperlink"/>
          </w:rPr>
          <w:t>UR.1. Selection Requirements, UR.1.X. Cannabis</w:t>
        </w:r>
        <w:r w:rsidR="00826B5B">
          <w:rPr>
            <w:noProof/>
            <w:webHidden/>
          </w:rPr>
          <w:tab/>
        </w:r>
        <w:r w:rsidR="00826B5B">
          <w:rPr>
            <w:noProof/>
            <w:webHidden/>
          </w:rPr>
          <w:fldChar w:fldCharType="begin"/>
        </w:r>
        <w:r w:rsidR="00826B5B">
          <w:rPr>
            <w:noProof/>
            <w:webHidden/>
          </w:rPr>
          <w:instrText xml:space="preserve"> PAGEREF _Toc99014294 \h </w:instrText>
        </w:r>
        <w:r w:rsidR="00826B5B">
          <w:rPr>
            <w:noProof/>
            <w:webHidden/>
          </w:rPr>
        </w:r>
        <w:r w:rsidR="00826B5B">
          <w:rPr>
            <w:noProof/>
            <w:webHidden/>
          </w:rPr>
          <w:fldChar w:fldCharType="separate"/>
        </w:r>
        <w:r w:rsidR="00826B5B">
          <w:rPr>
            <w:noProof/>
            <w:webHidden/>
          </w:rPr>
          <w:t>154</w:t>
        </w:r>
        <w:r w:rsidR="00826B5B">
          <w:rPr>
            <w:noProof/>
            <w:webHidden/>
          </w:rPr>
          <w:fldChar w:fldCharType="end"/>
        </w:r>
      </w:hyperlink>
    </w:p>
    <w:p w14:paraId="6B0A3166" w14:textId="53A1C59F"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295" w:history="1">
        <w:r w:rsidR="00826B5B" w:rsidRPr="00F330B5">
          <w:rPr>
            <w:rStyle w:val="Hyperlink"/>
          </w:rPr>
          <w:t>LMD – Liquid Measuring Devices</w:t>
        </w:r>
        <w:r w:rsidR="00826B5B">
          <w:rPr>
            <w:noProof/>
            <w:webHidden/>
          </w:rPr>
          <w:tab/>
        </w:r>
        <w:r w:rsidR="00826B5B">
          <w:rPr>
            <w:noProof/>
            <w:webHidden/>
          </w:rPr>
          <w:fldChar w:fldCharType="begin"/>
        </w:r>
        <w:r w:rsidR="00826B5B">
          <w:rPr>
            <w:noProof/>
            <w:webHidden/>
          </w:rPr>
          <w:instrText xml:space="preserve"> PAGEREF _Toc99014295 \h </w:instrText>
        </w:r>
        <w:r w:rsidR="00826B5B">
          <w:rPr>
            <w:noProof/>
            <w:webHidden/>
          </w:rPr>
        </w:r>
        <w:r w:rsidR="00826B5B">
          <w:rPr>
            <w:noProof/>
            <w:webHidden/>
          </w:rPr>
          <w:fldChar w:fldCharType="separate"/>
        </w:r>
        <w:r w:rsidR="00826B5B">
          <w:rPr>
            <w:noProof/>
            <w:webHidden/>
          </w:rPr>
          <w:t>158</w:t>
        </w:r>
        <w:r w:rsidR="00826B5B">
          <w:rPr>
            <w:noProof/>
            <w:webHidden/>
          </w:rPr>
          <w:fldChar w:fldCharType="end"/>
        </w:r>
      </w:hyperlink>
    </w:p>
    <w:p w14:paraId="0115F7FD" w14:textId="24421676" w:rsidR="00826B5B" w:rsidRDefault="00AD6010">
      <w:pPr>
        <w:pStyle w:val="TOC2"/>
        <w:rPr>
          <w:rFonts w:asciiTheme="minorHAnsi" w:eastAsiaTheme="minorEastAsia" w:hAnsiTheme="minorHAnsi" w:cstheme="minorBidi"/>
          <w:noProof/>
          <w:color w:val="auto"/>
          <w:sz w:val="22"/>
          <w:szCs w:val="22"/>
          <w:lang w:eastAsia="en-US"/>
        </w:rPr>
      </w:pPr>
      <w:hyperlink w:anchor="_Toc99014296" w:history="1">
        <w:r w:rsidR="00826B5B" w:rsidRPr="00F330B5">
          <w:rPr>
            <w:rStyle w:val="Hyperlink"/>
          </w:rPr>
          <w:t>LMD-21.1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Table S.2.2. Categories of Device and Method of Sealing</w:t>
        </w:r>
        <w:r w:rsidR="00826B5B">
          <w:rPr>
            <w:noProof/>
            <w:webHidden/>
          </w:rPr>
          <w:tab/>
        </w:r>
        <w:r w:rsidR="00826B5B">
          <w:rPr>
            <w:noProof/>
            <w:webHidden/>
          </w:rPr>
          <w:fldChar w:fldCharType="begin"/>
        </w:r>
        <w:r w:rsidR="00826B5B">
          <w:rPr>
            <w:noProof/>
            <w:webHidden/>
          </w:rPr>
          <w:instrText xml:space="preserve"> PAGEREF _Toc99014296 \h </w:instrText>
        </w:r>
        <w:r w:rsidR="00826B5B">
          <w:rPr>
            <w:noProof/>
            <w:webHidden/>
          </w:rPr>
        </w:r>
        <w:r w:rsidR="00826B5B">
          <w:rPr>
            <w:noProof/>
            <w:webHidden/>
          </w:rPr>
          <w:fldChar w:fldCharType="separate"/>
        </w:r>
        <w:r w:rsidR="00826B5B">
          <w:rPr>
            <w:noProof/>
            <w:webHidden/>
          </w:rPr>
          <w:t>158</w:t>
        </w:r>
        <w:r w:rsidR="00826B5B">
          <w:rPr>
            <w:noProof/>
            <w:webHidden/>
          </w:rPr>
          <w:fldChar w:fldCharType="end"/>
        </w:r>
      </w:hyperlink>
    </w:p>
    <w:p w14:paraId="42D767F9" w14:textId="16647015" w:rsidR="00826B5B" w:rsidRDefault="00AD6010">
      <w:pPr>
        <w:pStyle w:val="TOC2"/>
        <w:rPr>
          <w:rFonts w:asciiTheme="minorHAnsi" w:eastAsiaTheme="minorEastAsia" w:hAnsiTheme="minorHAnsi" w:cstheme="minorBidi"/>
          <w:noProof/>
          <w:color w:val="auto"/>
          <w:sz w:val="22"/>
          <w:szCs w:val="22"/>
          <w:lang w:eastAsia="en-US"/>
        </w:rPr>
      </w:pPr>
      <w:hyperlink w:anchor="_Toc99014297" w:history="1">
        <w:r w:rsidR="00826B5B" w:rsidRPr="00F330B5">
          <w:rPr>
            <w:rStyle w:val="Hyperlink"/>
          </w:rPr>
          <w:t>LMD-22.1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Table T.2. Accuracy Classes and Tolerances for Liquid Measuring Devices Covered in NIST Handbook 44, Section 3.30</w:t>
        </w:r>
        <w:r w:rsidR="00826B5B">
          <w:rPr>
            <w:noProof/>
            <w:webHidden/>
          </w:rPr>
          <w:tab/>
        </w:r>
        <w:r w:rsidR="00826B5B">
          <w:rPr>
            <w:noProof/>
            <w:webHidden/>
          </w:rPr>
          <w:fldChar w:fldCharType="begin"/>
        </w:r>
        <w:r w:rsidR="00826B5B">
          <w:rPr>
            <w:noProof/>
            <w:webHidden/>
          </w:rPr>
          <w:instrText xml:space="preserve"> PAGEREF _Toc99014297 \h </w:instrText>
        </w:r>
        <w:r w:rsidR="00826B5B">
          <w:rPr>
            <w:noProof/>
            <w:webHidden/>
          </w:rPr>
        </w:r>
        <w:r w:rsidR="00826B5B">
          <w:rPr>
            <w:noProof/>
            <w:webHidden/>
          </w:rPr>
          <w:fldChar w:fldCharType="separate"/>
        </w:r>
        <w:r w:rsidR="00826B5B">
          <w:rPr>
            <w:noProof/>
            <w:webHidden/>
          </w:rPr>
          <w:t>161</w:t>
        </w:r>
        <w:r w:rsidR="00826B5B">
          <w:rPr>
            <w:noProof/>
            <w:webHidden/>
          </w:rPr>
          <w:fldChar w:fldCharType="end"/>
        </w:r>
      </w:hyperlink>
    </w:p>
    <w:p w14:paraId="5CBC84BD" w14:textId="749E28A8"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298" w:history="1">
        <w:r w:rsidR="00826B5B" w:rsidRPr="00F330B5">
          <w:rPr>
            <w:rStyle w:val="Hyperlink"/>
          </w:rPr>
          <w:t>VTM – Vehicle Tank Meters</w:t>
        </w:r>
        <w:r w:rsidR="00826B5B">
          <w:rPr>
            <w:noProof/>
            <w:webHidden/>
          </w:rPr>
          <w:tab/>
        </w:r>
        <w:r w:rsidR="00826B5B">
          <w:rPr>
            <w:noProof/>
            <w:webHidden/>
          </w:rPr>
          <w:fldChar w:fldCharType="begin"/>
        </w:r>
        <w:r w:rsidR="00826B5B">
          <w:rPr>
            <w:noProof/>
            <w:webHidden/>
          </w:rPr>
          <w:instrText xml:space="preserve"> PAGEREF _Toc99014298 \h </w:instrText>
        </w:r>
        <w:r w:rsidR="00826B5B">
          <w:rPr>
            <w:noProof/>
            <w:webHidden/>
          </w:rPr>
        </w:r>
        <w:r w:rsidR="00826B5B">
          <w:rPr>
            <w:noProof/>
            <w:webHidden/>
          </w:rPr>
          <w:fldChar w:fldCharType="separate"/>
        </w:r>
        <w:r w:rsidR="00826B5B">
          <w:rPr>
            <w:noProof/>
            <w:webHidden/>
          </w:rPr>
          <w:t>164</w:t>
        </w:r>
        <w:r w:rsidR="00826B5B">
          <w:rPr>
            <w:noProof/>
            <w:webHidden/>
          </w:rPr>
          <w:fldChar w:fldCharType="end"/>
        </w:r>
      </w:hyperlink>
    </w:p>
    <w:p w14:paraId="473D1E53" w14:textId="262C867C" w:rsidR="00826B5B" w:rsidRDefault="00AD6010">
      <w:pPr>
        <w:pStyle w:val="TOC2"/>
        <w:rPr>
          <w:rFonts w:asciiTheme="minorHAnsi" w:eastAsiaTheme="minorEastAsia" w:hAnsiTheme="minorHAnsi" w:cstheme="minorBidi"/>
          <w:noProof/>
          <w:color w:val="auto"/>
          <w:sz w:val="22"/>
          <w:szCs w:val="22"/>
          <w:lang w:eastAsia="en-US"/>
        </w:rPr>
      </w:pPr>
      <w:hyperlink w:anchor="_Toc99014299" w:history="1">
        <w:r w:rsidR="00826B5B" w:rsidRPr="00F330B5">
          <w:rPr>
            <w:rStyle w:val="Hyperlink"/>
          </w:rPr>
          <w:t>VTM-18.1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S.3.1 Diversion of Measured Liquid and S.3.1.1. Means for Clearing the Discharge Hose and UR.2.6. Clearing the Discharge on a multiple-product, single discharge hose.</w:t>
        </w:r>
        <w:r w:rsidR="00826B5B">
          <w:rPr>
            <w:noProof/>
            <w:webHidden/>
          </w:rPr>
          <w:tab/>
        </w:r>
        <w:r w:rsidR="00826B5B">
          <w:rPr>
            <w:noProof/>
            <w:webHidden/>
          </w:rPr>
          <w:fldChar w:fldCharType="begin"/>
        </w:r>
        <w:r w:rsidR="00826B5B">
          <w:rPr>
            <w:noProof/>
            <w:webHidden/>
          </w:rPr>
          <w:instrText xml:space="preserve"> PAGEREF _Toc99014299 \h </w:instrText>
        </w:r>
        <w:r w:rsidR="00826B5B">
          <w:rPr>
            <w:noProof/>
            <w:webHidden/>
          </w:rPr>
        </w:r>
        <w:r w:rsidR="00826B5B">
          <w:rPr>
            <w:noProof/>
            <w:webHidden/>
          </w:rPr>
          <w:fldChar w:fldCharType="separate"/>
        </w:r>
        <w:r w:rsidR="00826B5B">
          <w:rPr>
            <w:noProof/>
            <w:webHidden/>
          </w:rPr>
          <w:t>164</w:t>
        </w:r>
        <w:r w:rsidR="00826B5B">
          <w:rPr>
            <w:noProof/>
            <w:webHidden/>
          </w:rPr>
          <w:fldChar w:fldCharType="end"/>
        </w:r>
      </w:hyperlink>
    </w:p>
    <w:p w14:paraId="0EC143ED" w14:textId="0EA87126" w:rsidR="00826B5B" w:rsidRDefault="00AD6010">
      <w:pPr>
        <w:pStyle w:val="TOC2"/>
        <w:rPr>
          <w:rFonts w:asciiTheme="minorHAnsi" w:eastAsiaTheme="minorEastAsia" w:hAnsiTheme="minorHAnsi" w:cstheme="minorBidi"/>
          <w:noProof/>
          <w:color w:val="auto"/>
          <w:sz w:val="22"/>
          <w:szCs w:val="22"/>
          <w:lang w:eastAsia="en-US"/>
        </w:rPr>
      </w:pPr>
      <w:hyperlink w:anchor="_Toc99014300" w:history="1">
        <w:r w:rsidR="00826B5B" w:rsidRPr="00F330B5">
          <w:rPr>
            <w:rStyle w:val="Hyperlink"/>
          </w:rPr>
          <w:t>VTM-20.2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A </w:t>
        </w:r>
        <w:r w:rsidR="00826B5B">
          <w:rPr>
            <w:rStyle w:val="Hyperlink"/>
          </w:rPr>
          <w:tab/>
        </w:r>
        <w:r w:rsidR="00826B5B" w:rsidRPr="00F330B5">
          <w:rPr>
            <w:rStyle w:val="Hyperlink"/>
          </w:rPr>
          <w:t>Table T.2. Tolerances for Vehicle Mounted Milk Meters.</w:t>
        </w:r>
        <w:r w:rsidR="00826B5B">
          <w:rPr>
            <w:noProof/>
            <w:webHidden/>
          </w:rPr>
          <w:tab/>
        </w:r>
        <w:r w:rsidR="00826B5B">
          <w:rPr>
            <w:noProof/>
            <w:webHidden/>
          </w:rPr>
          <w:fldChar w:fldCharType="begin"/>
        </w:r>
        <w:r w:rsidR="00826B5B">
          <w:rPr>
            <w:noProof/>
            <w:webHidden/>
          </w:rPr>
          <w:instrText xml:space="preserve"> PAGEREF _Toc99014300 \h </w:instrText>
        </w:r>
        <w:r w:rsidR="00826B5B">
          <w:rPr>
            <w:noProof/>
            <w:webHidden/>
          </w:rPr>
        </w:r>
        <w:r w:rsidR="00826B5B">
          <w:rPr>
            <w:noProof/>
            <w:webHidden/>
          </w:rPr>
          <w:fldChar w:fldCharType="separate"/>
        </w:r>
        <w:r w:rsidR="00826B5B">
          <w:rPr>
            <w:noProof/>
            <w:webHidden/>
          </w:rPr>
          <w:t>171</w:t>
        </w:r>
        <w:r w:rsidR="00826B5B">
          <w:rPr>
            <w:noProof/>
            <w:webHidden/>
          </w:rPr>
          <w:fldChar w:fldCharType="end"/>
        </w:r>
      </w:hyperlink>
    </w:p>
    <w:p w14:paraId="2757928C" w14:textId="0F3890FC"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01" w:history="1">
        <w:r w:rsidR="00826B5B" w:rsidRPr="00F330B5">
          <w:rPr>
            <w:rStyle w:val="Hyperlink"/>
          </w:rPr>
          <w:t>LPG – Liquified Petroleum Gas and Anhydrous Ammonia Liquid-Measuring Devices</w:t>
        </w:r>
        <w:r w:rsidR="00826B5B">
          <w:rPr>
            <w:noProof/>
            <w:webHidden/>
          </w:rPr>
          <w:tab/>
        </w:r>
        <w:r w:rsidR="00826B5B">
          <w:rPr>
            <w:noProof/>
            <w:webHidden/>
          </w:rPr>
          <w:fldChar w:fldCharType="begin"/>
        </w:r>
        <w:r w:rsidR="00826B5B">
          <w:rPr>
            <w:noProof/>
            <w:webHidden/>
          </w:rPr>
          <w:instrText xml:space="preserve"> PAGEREF _Toc99014301 \h </w:instrText>
        </w:r>
        <w:r w:rsidR="00826B5B">
          <w:rPr>
            <w:noProof/>
            <w:webHidden/>
          </w:rPr>
        </w:r>
        <w:r w:rsidR="00826B5B">
          <w:rPr>
            <w:noProof/>
            <w:webHidden/>
          </w:rPr>
          <w:fldChar w:fldCharType="separate"/>
        </w:r>
        <w:r w:rsidR="00826B5B">
          <w:rPr>
            <w:noProof/>
            <w:webHidden/>
          </w:rPr>
          <w:t>178</w:t>
        </w:r>
        <w:r w:rsidR="00826B5B">
          <w:rPr>
            <w:noProof/>
            <w:webHidden/>
          </w:rPr>
          <w:fldChar w:fldCharType="end"/>
        </w:r>
      </w:hyperlink>
    </w:p>
    <w:p w14:paraId="659DC838" w14:textId="6F09805D" w:rsidR="00826B5B" w:rsidRDefault="00AD6010">
      <w:pPr>
        <w:pStyle w:val="TOC2"/>
        <w:rPr>
          <w:rFonts w:asciiTheme="minorHAnsi" w:eastAsiaTheme="minorEastAsia" w:hAnsiTheme="minorHAnsi" w:cstheme="minorBidi"/>
          <w:noProof/>
          <w:color w:val="auto"/>
          <w:sz w:val="22"/>
          <w:szCs w:val="22"/>
          <w:lang w:eastAsia="en-US"/>
        </w:rPr>
      </w:pPr>
      <w:hyperlink w:anchor="_Toc99014302" w:history="1">
        <w:r w:rsidR="00826B5B" w:rsidRPr="00F330B5">
          <w:rPr>
            <w:rStyle w:val="Hyperlink"/>
          </w:rPr>
          <w:t>LPG-22.1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A.1. General., and Appendix D – Definitions. Liquefied Petroleum Gas Retail Motor Fuel Device.</w:t>
        </w:r>
        <w:r w:rsidR="00826B5B">
          <w:rPr>
            <w:noProof/>
            <w:webHidden/>
          </w:rPr>
          <w:tab/>
        </w:r>
        <w:r w:rsidR="00826B5B">
          <w:rPr>
            <w:noProof/>
            <w:webHidden/>
          </w:rPr>
          <w:fldChar w:fldCharType="begin"/>
        </w:r>
        <w:r w:rsidR="00826B5B">
          <w:rPr>
            <w:noProof/>
            <w:webHidden/>
          </w:rPr>
          <w:instrText xml:space="preserve"> PAGEREF _Toc99014302 \h </w:instrText>
        </w:r>
        <w:r w:rsidR="00826B5B">
          <w:rPr>
            <w:noProof/>
            <w:webHidden/>
          </w:rPr>
        </w:r>
        <w:r w:rsidR="00826B5B">
          <w:rPr>
            <w:noProof/>
            <w:webHidden/>
          </w:rPr>
          <w:fldChar w:fldCharType="separate"/>
        </w:r>
        <w:r w:rsidR="00826B5B">
          <w:rPr>
            <w:noProof/>
            <w:webHidden/>
          </w:rPr>
          <w:t>178</w:t>
        </w:r>
        <w:r w:rsidR="00826B5B">
          <w:rPr>
            <w:noProof/>
            <w:webHidden/>
          </w:rPr>
          <w:fldChar w:fldCharType="end"/>
        </w:r>
      </w:hyperlink>
    </w:p>
    <w:p w14:paraId="7116F17F" w14:textId="5A8E6D83" w:rsidR="00826B5B" w:rsidRDefault="00AD6010">
      <w:pPr>
        <w:pStyle w:val="TOC2"/>
        <w:rPr>
          <w:rFonts w:asciiTheme="minorHAnsi" w:eastAsiaTheme="minorEastAsia" w:hAnsiTheme="minorHAnsi" w:cstheme="minorBidi"/>
          <w:noProof/>
          <w:color w:val="auto"/>
          <w:sz w:val="22"/>
          <w:szCs w:val="22"/>
          <w:lang w:eastAsia="en-US"/>
        </w:rPr>
      </w:pPr>
      <w:hyperlink w:anchor="_Toc99014303" w:history="1">
        <w:r w:rsidR="00826B5B" w:rsidRPr="00F330B5">
          <w:rPr>
            <w:rStyle w:val="Hyperlink"/>
          </w:rPr>
          <w:t>LPG-15.1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N.3. Test Drafts.</w:t>
        </w:r>
        <w:r w:rsidR="00826B5B">
          <w:rPr>
            <w:noProof/>
            <w:webHidden/>
          </w:rPr>
          <w:tab/>
        </w:r>
        <w:r w:rsidR="00826B5B">
          <w:rPr>
            <w:noProof/>
            <w:webHidden/>
          </w:rPr>
          <w:fldChar w:fldCharType="begin"/>
        </w:r>
        <w:r w:rsidR="00826B5B">
          <w:rPr>
            <w:noProof/>
            <w:webHidden/>
          </w:rPr>
          <w:instrText xml:space="preserve"> PAGEREF _Toc99014303 \h </w:instrText>
        </w:r>
        <w:r w:rsidR="00826B5B">
          <w:rPr>
            <w:noProof/>
            <w:webHidden/>
          </w:rPr>
        </w:r>
        <w:r w:rsidR="00826B5B">
          <w:rPr>
            <w:noProof/>
            <w:webHidden/>
          </w:rPr>
          <w:fldChar w:fldCharType="separate"/>
        </w:r>
        <w:r w:rsidR="00826B5B">
          <w:rPr>
            <w:noProof/>
            <w:webHidden/>
          </w:rPr>
          <w:t>181</w:t>
        </w:r>
        <w:r w:rsidR="00826B5B">
          <w:rPr>
            <w:noProof/>
            <w:webHidden/>
          </w:rPr>
          <w:fldChar w:fldCharType="end"/>
        </w:r>
      </w:hyperlink>
    </w:p>
    <w:p w14:paraId="183B7738" w14:textId="250C3300" w:rsidR="00826B5B" w:rsidRDefault="00AD6010">
      <w:pPr>
        <w:pStyle w:val="TOC2"/>
        <w:rPr>
          <w:rFonts w:asciiTheme="minorHAnsi" w:eastAsiaTheme="minorEastAsia" w:hAnsiTheme="minorHAnsi" w:cstheme="minorBidi"/>
          <w:noProof/>
          <w:color w:val="auto"/>
          <w:sz w:val="22"/>
          <w:szCs w:val="22"/>
          <w:lang w:eastAsia="en-US"/>
        </w:rPr>
      </w:pPr>
      <w:hyperlink w:anchor="_Toc99014304" w:history="1">
        <w:r w:rsidR="00826B5B" w:rsidRPr="00F330B5">
          <w:rPr>
            <w:rStyle w:val="Hyperlink"/>
          </w:rPr>
          <w:t>LPG-22.2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S.2.6. Zero-Set-Back Interlock, for Stationary Customer-Operated Retail Motor-Fuel Devices, Electronic.</w:t>
        </w:r>
        <w:r w:rsidR="00826B5B">
          <w:rPr>
            <w:noProof/>
            <w:webHidden/>
          </w:rPr>
          <w:tab/>
        </w:r>
        <w:r w:rsidR="00826B5B">
          <w:rPr>
            <w:noProof/>
            <w:webHidden/>
          </w:rPr>
          <w:fldChar w:fldCharType="begin"/>
        </w:r>
        <w:r w:rsidR="00826B5B">
          <w:rPr>
            <w:noProof/>
            <w:webHidden/>
          </w:rPr>
          <w:instrText xml:space="preserve"> PAGEREF _Toc99014304 \h </w:instrText>
        </w:r>
        <w:r w:rsidR="00826B5B">
          <w:rPr>
            <w:noProof/>
            <w:webHidden/>
          </w:rPr>
        </w:r>
        <w:r w:rsidR="00826B5B">
          <w:rPr>
            <w:noProof/>
            <w:webHidden/>
          </w:rPr>
          <w:fldChar w:fldCharType="separate"/>
        </w:r>
        <w:r w:rsidR="00826B5B">
          <w:rPr>
            <w:noProof/>
            <w:webHidden/>
          </w:rPr>
          <w:t>186</w:t>
        </w:r>
        <w:r w:rsidR="00826B5B">
          <w:rPr>
            <w:noProof/>
            <w:webHidden/>
          </w:rPr>
          <w:fldChar w:fldCharType="end"/>
        </w:r>
      </w:hyperlink>
    </w:p>
    <w:p w14:paraId="3C597057" w14:textId="7BB090A1" w:rsidR="00826B5B" w:rsidRDefault="00AD6010">
      <w:pPr>
        <w:pStyle w:val="TOC2"/>
        <w:rPr>
          <w:rFonts w:asciiTheme="minorHAnsi" w:eastAsiaTheme="minorEastAsia" w:hAnsiTheme="minorHAnsi" w:cstheme="minorBidi"/>
          <w:noProof/>
          <w:color w:val="auto"/>
          <w:sz w:val="22"/>
          <w:szCs w:val="22"/>
          <w:lang w:eastAsia="en-US"/>
        </w:rPr>
      </w:pPr>
      <w:hyperlink w:anchor="_Toc99014305" w:history="1">
        <w:r w:rsidR="00826B5B" w:rsidRPr="00F330B5">
          <w:rPr>
            <w:rStyle w:val="Hyperlink"/>
          </w:rPr>
          <w:t>LPG-22.3</w:t>
        </w:r>
        <w:r w:rsidR="00826B5B">
          <w:rPr>
            <w:rFonts w:asciiTheme="minorHAnsi" w:eastAsiaTheme="minorEastAsia" w:hAnsiTheme="minorHAnsi" w:cstheme="minorBidi"/>
            <w:noProof/>
            <w:color w:val="auto"/>
            <w:sz w:val="22"/>
            <w:szCs w:val="22"/>
            <w:lang w:eastAsia="en-US"/>
          </w:rPr>
          <w:tab/>
        </w:r>
        <w:r w:rsidR="00826B5B" w:rsidRPr="00F330B5">
          <w:rPr>
            <w:rStyle w:val="Hyperlink"/>
          </w:rPr>
          <w:t>D</w:t>
        </w:r>
        <w:r w:rsidR="00826B5B">
          <w:rPr>
            <w:rStyle w:val="Hyperlink"/>
          </w:rPr>
          <w:tab/>
        </w:r>
        <w:r w:rsidR="00826B5B" w:rsidRPr="00F330B5">
          <w:rPr>
            <w:rStyle w:val="Hyperlink"/>
            <w:i/>
          </w:rPr>
          <w:t>S.2.5. Zero-Set-Back Interlock., S.2.5.2. Zero -Set-Back Interlock for Stationary Customer -Operated Electronic Retail Motor-Fuel Devices.</w:t>
        </w:r>
        <w:r w:rsidR="00826B5B">
          <w:rPr>
            <w:noProof/>
            <w:webHidden/>
          </w:rPr>
          <w:tab/>
        </w:r>
        <w:r w:rsidR="00826B5B">
          <w:rPr>
            <w:noProof/>
            <w:webHidden/>
          </w:rPr>
          <w:fldChar w:fldCharType="begin"/>
        </w:r>
        <w:r w:rsidR="00826B5B">
          <w:rPr>
            <w:noProof/>
            <w:webHidden/>
          </w:rPr>
          <w:instrText xml:space="preserve"> PAGEREF _Toc99014305 \h </w:instrText>
        </w:r>
        <w:r w:rsidR="00826B5B">
          <w:rPr>
            <w:noProof/>
            <w:webHidden/>
          </w:rPr>
        </w:r>
        <w:r w:rsidR="00826B5B">
          <w:rPr>
            <w:noProof/>
            <w:webHidden/>
          </w:rPr>
          <w:fldChar w:fldCharType="separate"/>
        </w:r>
        <w:r w:rsidR="00826B5B">
          <w:rPr>
            <w:noProof/>
            <w:webHidden/>
          </w:rPr>
          <w:t>189</w:t>
        </w:r>
        <w:r w:rsidR="00826B5B">
          <w:rPr>
            <w:noProof/>
            <w:webHidden/>
          </w:rPr>
          <w:fldChar w:fldCharType="end"/>
        </w:r>
      </w:hyperlink>
    </w:p>
    <w:p w14:paraId="4E37A102" w14:textId="12A363C7"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06" w:history="1">
        <w:r w:rsidR="00826B5B" w:rsidRPr="00F330B5">
          <w:rPr>
            <w:rStyle w:val="Hyperlink"/>
          </w:rPr>
          <w:t>MFM – MAss Flow Meters</w:t>
        </w:r>
        <w:r w:rsidR="00826B5B">
          <w:rPr>
            <w:noProof/>
            <w:webHidden/>
          </w:rPr>
          <w:tab/>
        </w:r>
        <w:r w:rsidR="00826B5B">
          <w:rPr>
            <w:noProof/>
            <w:webHidden/>
          </w:rPr>
          <w:fldChar w:fldCharType="begin"/>
        </w:r>
        <w:r w:rsidR="00826B5B">
          <w:rPr>
            <w:noProof/>
            <w:webHidden/>
          </w:rPr>
          <w:instrText xml:space="preserve"> PAGEREF _Toc99014306 \h </w:instrText>
        </w:r>
        <w:r w:rsidR="00826B5B">
          <w:rPr>
            <w:noProof/>
            <w:webHidden/>
          </w:rPr>
        </w:r>
        <w:r w:rsidR="00826B5B">
          <w:rPr>
            <w:noProof/>
            <w:webHidden/>
          </w:rPr>
          <w:fldChar w:fldCharType="separate"/>
        </w:r>
        <w:r w:rsidR="00826B5B">
          <w:rPr>
            <w:noProof/>
            <w:webHidden/>
          </w:rPr>
          <w:t>193</w:t>
        </w:r>
        <w:r w:rsidR="00826B5B">
          <w:rPr>
            <w:noProof/>
            <w:webHidden/>
          </w:rPr>
          <w:fldChar w:fldCharType="end"/>
        </w:r>
      </w:hyperlink>
    </w:p>
    <w:p w14:paraId="472896AE" w14:textId="3FA9647A" w:rsidR="00826B5B" w:rsidRDefault="00AD6010">
      <w:pPr>
        <w:pStyle w:val="TOC2"/>
        <w:rPr>
          <w:rFonts w:asciiTheme="minorHAnsi" w:eastAsiaTheme="minorEastAsia" w:hAnsiTheme="minorHAnsi" w:cstheme="minorBidi"/>
          <w:noProof/>
          <w:color w:val="auto"/>
          <w:sz w:val="22"/>
          <w:szCs w:val="22"/>
          <w:lang w:eastAsia="en-US"/>
        </w:rPr>
      </w:pPr>
      <w:hyperlink w:anchor="_Toc99014307" w:history="1">
        <w:r w:rsidR="00826B5B" w:rsidRPr="00F330B5">
          <w:rPr>
            <w:rStyle w:val="Hyperlink"/>
          </w:rPr>
          <w:t>MFM-15.1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N.3. Test Drafts.</w:t>
        </w:r>
        <w:r w:rsidR="00826B5B">
          <w:rPr>
            <w:noProof/>
            <w:webHidden/>
          </w:rPr>
          <w:tab/>
        </w:r>
        <w:r w:rsidR="00826B5B">
          <w:rPr>
            <w:noProof/>
            <w:webHidden/>
          </w:rPr>
          <w:fldChar w:fldCharType="begin"/>
        </w:r>
        <w:r w:rsidR="00826B5B">
          <w:rPr>
            <w:noProof/>
            <w:webHidden/>
          </w:rPr>
          <w:instrText xml:space="preserve"> PAGEREF _Toc99014307 \h </w:instrText>
        </w:r>
        <w:r w:rsidR="00826B5B">
          <w:rPr>
            <w:noProof/>
            <w:webHidden/>
          </w:rPr>
        </w:r>
        <w:r w:rsidR="00826B5B">
          <w:rPr>
            <w:noProof/>
            <w:webHidden/>
          </w:rPr>
          <w:fldChar w:fldCharType="separate"/>
        </w:r>
        <w:r w:rsidR="00826B5B">
          <w:rPr>
            <w:noProof/>
            <w:webHidden/>
          </w:rPr>
          <w:t>193</w:t>
        </w:r>
        <w:r w:rsidR="00826B5B">
          <w:rPr>
            <w:noProof/>
            <w:webHidden/>
          </w:rPr>
          <w:fldChar w:fldCharType="end"/>
        </w:r>
      </w:hyperlink>
    </w:p>
    <w:p w14:paraId="7B295997" w14:textId="60807D0D" w:rsidR="00826B5B" w:rsidRDefault="00AD6010">
      <w:pPr>
        <w:pStyle w:val="TOC2"/>
        <w:rPr>
          <w:rFonts w:asciiTheme="minorHAnsi" w:eastAsiaTheme="minorEastAsia" w:hAnsiTheme="minorHAnsi" w:cstheme="minorBidi"/>
          <w:noProof/>
          <w:color w:val="auto"/>
          <w:sz w:val="22"/>
          <w:szCs w:val="22"/>
          <w:lang w:eastAsia="en-US"/>
        </w:rPr>
      </w:pPr>
      <w:hyperlink w:anchor="_Toc99014308" w:history="1">
        <w:r w:rsidR="00826B5B" w:rsidRPr="00F330B5">
          <w:rPr>
            <w:rStyle w:val="Hyperlink"/>
          </w:rPr>
          <w:t>MFM-22.1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Table T.2. Accuracy Classes and Tolerances for Mass Flow Meters.</w:t>
        </w:r>
        <w:r w:rsidR="00826B5B">
          <w:rPr>
            <w:noProof/>
            <w:webHidden/>
          </w:rPr>
          <w:tab/>
        </w:r>
        <w:r w:rsidR="00826B5B">
          <w:rPr>
            <w:noProof/>
            <w:webHidden/>
          </w:rPr>
          <w:fldChar w:fldCharType="begin"/>
        </w:r>
        <w:r w:rsidR="00826B5B">
          <w:rPr>
            <w:noProof/>
            <w:webHidden/>
          </w:rPr>
          <w:instrText xml:space="preserve"> PAGEREF _Toc99014308 \h </w:instrText>
        </w:r>
        <w:r w:rsidR="00826B5B">
          <w:rPr>
            <w:noProof/>
            <w:webHidden/>
          </w:rPr>
        </w:r>
        <w:r w:rsidR="00826B5B">
          <w:rPr>
            <w:noProof/>
            <w:webHidden/>
          </w:rPr>
          <w:fldChar w:fldCharType="separate"/>
        </w:r>
        <w:r w:rsidR="00826B5B">
          <w:rPr>
            <w:noProof/>
            <w:webHidden/>
          </w:rPr>
          <w:t>198</w:t>
        </w:r>
        <w:r w:rsidR="00826B5B">
          <w:rPr>
            <w:noProof/>
            <w:webHidden/>
          </w:rPr>
          <w:fldChar w:fldCharType="end"/>
        </w:r>
      </w:hyperlink>
    </w:p>
    <w:p w14:paraId="7C5EE186" w14:textId="53E6632B"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09" w:history="1">
        <w:r w:rsidR="00826B5B" w:rsidRPr="00F330B5">
          <w:rPr>
            <w:rStyle w:val="Hyperlink"/>
          </w:rPr>
          <w:t>EVF – Electric Vehicle Fueling Systems</w:t>
        </w:r>
        <w:r w:rsidR="00826B5B">
          <w:rPr>
            <w:noProof/>
            <w:webHidden/>
          </w:rPr>
          <w:tab/>
        </w:r>
        <w:r w:rsidR="00826B5B">
          <w:rPr>
            <w:noProof/>
            <w:webHidden/>
          </w:rPr>
          <w:fldChar w:fldCharType="begin"/>
        </w:r>
        <w:r w:rsidR="00826B5B">
          <w:rPr>
            <w:noProof/>
            <w:webHidden/>
          </w:rPr>
          <w:instrText xml:space="preserve"> PAGEREF _Toc99014309 \h </w:instrText>
        </w:r>
        <w:r w:rsidR="00826B5B">
          <w:rPr>
            <w:noProof/>
            <w:webHidden/>
          </w:rPr>
        </w:r>
        <w:r w:rsidR="00826B5B">
          <w:rPr>
            <w:noProof/>
            <w:webHidden/>
          </w:rPr>
          <w:fldChar w:fldCharType="separate"/>
        </w:r>
        <w:r w:rsidR="00826B5B">
          <w:rPr>
            <w:noProof/>
            <w:webHidden/>
          </w:rPr>
          <w:t>202</w:t>
        </w:r>
        <w:r w:rsidR="00826B5B">
          <w:rPr>
            <w:noProof/>
            <w:webHidden/>
          </w:rPr>
          <w:fldChar w:fldCharType="end"/>
        </w:r>
      </w:hyperlink>
    </w:p>
    <w:p w14:paraId="5EFED2A1" w14:textId="3C4A48AB" w:rsidR="00826B5B" w:rsidRDefault="00AD6010">
      <w:pPr>
        <w:pStyle w:val="TOC2"/>
        <w:rPr>
          <w:rFonts w:asciiTheme="minorHAnsi" w:eastAsiaTheme="minorEastAsia" w:hAnsiTheme="minorHAnsi" w:cstheme="minorBidi"/>
          <w:noProof/>
          <w:color w:val="auto"/>
          <w:sz w:val="22"/>
          <w:szCs w:val="22"/>
          <w:lang w:eastAsia="en-US"/>
        </w:rPr>
      </w:pPr>
      <w:hyperlink w:anchor="_Toc99014310" w:history="1">
        <w:r w:rsidR="00826B5B" w:rsidRPr="00F330B5">
          <w:rPr>
            <w:rStyle w:val="Hyperlink"/>
          </w:rPr>
          <w:t>EVF-21.1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A.1. General</w:t>
        </w:r>
        <w:r w:rsidR="00826B5B">
          <w:rPr>
            <w:noProof/>
            <w:webHidden/>
          </w:rPr>
          <w:tab/>
        </w:r>
        <w:r w:rsidR="00826B5B">
          <w:rPr>
            <w:noProof/>
            <w:webHidden/>
          </w:rPr>
          <w:fldChar w:fldCharType="begin"/>
        </w:r>
        <w:r w:rsidR="00826B5B">
          <w:rPr>
            <w:noProof/>
            <w:webHidden/>
          </w:rPr>
          <w:instrText xml:space="preserve"> PAGEREF _Toc99014310 \h </w:instrText>
        </w:r>
        <w:r w:rsidR="00826B5B">
          <w:rPr>
            <w:noProof/>
            <w:webHidden/>
          </w:rPr>
        </w:r>
        <w:r w:rsidR="00826B5B">
          <w:rPr>
            <w:noProof/>
            <w:webHidden/>
          </w:rPr>
          <w:fldChar w:fldCharType="separate"/>
        </w:r>
        <w:r w:rsidR="00826B5B">
          <w:rPr>
            <w:noProof/>
            <w:webHidden/>
          </w:rPr>
          <w:t>202</w:t>
        </w:r>
        <w:r w:rsidR="00826B5B">
          <w:rPr>
            <w:noProof/>
            <w:webHidden/>
          </w:rPr>
          <w:fldChar w:fldCharType="end"/>
        </w:r>
      </w:hyperlink>
    </w:p>
    <w:p w14:paraId="70E35B8D" w14:textId="08D2A603" w:rsidR="00826B5B" w:rsidRDefault="00AD6010">
      <w:pPr>
        <w:pStyle w:val="TOC2"/>
        <w:rPr>
          <w:rFonts w:asciiTheme="minorHAnsi" w:eastAsiaTheme="minorEastAsia" w:hAnsiTheme="minorHAnsi" w:cstheme="minorBidi"/>
          <w:noProof/>
          <w:color w:val="auto"/>
          <w:sz w:val="22"/>
          <w:szCs w:val="22"/>
          <w:lang w:eastAsia="en-US"/>
        </w:rPr>
      </w:pPr>
      <w:hyperlink w:anchor="_Toc99014311" w:history="1">
        <w:r w:rsidR="00826B5B" w:rsidRPr="00F330B5">
          <w:rPr>
            <w:rStyle w:val="Hyperlink"/>
          </w:rPr>
          <w:t>EVF-20.1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S.1.3.2. EVSE Value of the Smallest Unit.</w:t>
        </w:r>
        <w:r w:rsidR="00826B5B">
          <w:rPr>
            <w:noProof/>
            <w:webHidden/>
          </w:rPr>
          <w:tab/>
        </w:r>
        <w:r w:rsidR="00826B5B">
          <w:rPr>
            <w:noProof/>
            <w:webHidden/>
          </w:rPr>
          <w:fldChar w:fldCharType="begin"/>
        </w:r>
        <w:r w:rsidR="00826B5B">
          <w:rPr>
            <w:noProof/>
            <w:webHidden/>
          </w:rPr>
          <w:instrText xml:space="preserve"> PAGEREF _Toc99014311 \h </w:instrText>
        </w:r>
        <w:r w:rsidR="00826B5B">
          <w:rPr>
            <w:noProof/>
            <w:webHidden/>
          </w:rPr>
        </w:r>
        <w:r w:rsidR="00826B5B">
          <w:rPr>
            <w:noProof/>
            <w:webHidden/>
          </w:rPr>
          <w:fldChar w:fldCharType="separate"/>
        </w:r>
        <w:r w:rsidR="00826B5B">
          <w:rPr>
            <w:noProof/>
            <w:webHidden/>
          </w:rPr>
          <w:t>206</w:t>
        </w:r>
        <w:r w:rsidR="00826B5B">
          <w:rPr>
            <w:noProof/>
            <w:webHidden/>
          </w:rPr>
          <w:fldChar w:fldCharType="end"/>
        </w:r>
      </w:hyperlink>
    </w:p>
    <w:p w14:paraId="5D3C3418" w14:textId="1437650F" w:rsidR="00826B5B" w:rsidRDefault="00AD6010">
      <w:pPr>
        <w:pStyle w:val="TOC2"/>
        <w:rPr>
          <w:rFonts w:asciiTheme="minorHAnsi" w:eastAsiaTheme="minorEastAsia" w:hAnsiTheme="minorHAnsi" w:cstheme="minorBidi"/>
          <w:noProof/>
          <w:color w:val="auto"/>
          <w:sz w:val="22"/>
          <w:szCs w:val="22"/>
          <w:lang w:eastAsia="en-US"/>
        </w:rPr>
      </w:pPr>
      <w:hyperlink w:anchor="_Toc99014312" w:history="1">
        <w:r w:rsidR="00826B5B" w:rsidRPr="00F330B5">
          <w:rPr>
            <w:rStyle w:val="Hyperlink"/>
          </w:rPr>
          <w:t>EVF-21.5</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T.2. Load Test Tolerances.</w:t>
        </w:r>
        <w:r w:rsidR="00826B5B">
          <w:rPr>
            <w:noProof/>
            <w:webHidden/>
          </w:rPr>
          <w:tab/>
        </w:r>
        <w:r w:rsidR="00826B5B">
          <w:rPr>
            <w:noProof/>
            <w:webHidden/>
          </w:rPr>
          <w:fldChar w:fldCharType="begin"/>
        </w:r>
        <w:r w:rsidR="00826B5B">
          <w:rPr>
            <w:noProof/>
            <w:webHidden/>
          </w:rPr>
          <w:instrText xml:space="preserve"> PAGEREF _Toc99014312 \h </w:instrText>
        </w:r>
        <w:r w:rsidR="00826B5B">
          <w:rPr>
            <w:noProof/>
            <w:webHidden/>
          </w:rPr>
        </w:r>
        <w:r w:rsidR="00826B5B">
          <w:rPr>
            <w:noProof/>
            <w:webHidden/>
          </w:rPr>
          <w:fldChar w:fldCharType="separate"/>
        </w:r>
        <w:r w:rsidR="00826B5B">
          <w:rPr>
            <w:noProof/>
            <w:webHidden/>
          </w:rPr>
          <w:t>210</w:t>
        </w:r>
        <w:r w:rsidR="00826B5B">
          <w:rPr>
            <w:noProof/>
            <w:webHidden/>
          </w:rPr>
          <w:fldChar w:fldCharType="end"/>
        </w:r>
      </w:hyperlink>
    </w:p>
    <w:p w14:paraId="69A770EE" w14:textId="03CB7F1F"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13" w:history="1">
        <w:r w:rsidR="00826B5B" w:rsidRPr="00F330B5">
          <w:rPr>
            <w:rStyle w:val="Hyperlink"/>
          </w:rPr>
          <w:t>TXI – taximeters</w:t>
        </w:r>
        <w:r w:rsidR="00826B5B">
          <w:rPr>
            <w:rStyle w:val="Hyperlink"/>
          </w:rPr>
          <w:tab/>
        </w:r>
        <w:r w:rsidR="00826B5B">
          <w:rPr>
            <w:rStyle w:val="Hyperlink"/>
          </w:rPr>
          <w:tab/>
        </w:r>
        <w:r w:rsidR="00826B5B">
          <w:rPr>
            <w:noProof/>
            <w:webHidden/>
          </w:rPr>
          <w:tab/>
        </w:r>
        <w:r w:rsidR="00826B5B">
          <w:rPr>
            <w:noProof/>
            <w:webHidden/>
          </w:rPr>
          <w:fldChar w:fldCharType="begin"/>
        </w:r>
        <w:r w:rsidR="00826B5B">
          <w:rPr>
            <w:noProof/>
            <w:webHidden/>
          </w:rPr>
          <w:instrText xml:space="preserve"> PAGEREF _Toc99014313 \h </w:instrText>
        </w:r>
        <w:r w:rsidR="00826B5B">
          <w:rPr>
            <w:noProof/>
            <w:webHidden/>
          </w:rPr>
        </w:r>
        <w:r w:rsidR="00826B5B">
          <w:rPr>
            <w:noProof/>
            <w:webHidden/>
          </w:rPr>
          <w:fldChar w:fldCharType="separate"/>
        </w:r>
        <w:r w:rsidR="00826B5B">
          <w:rPr>
            <w:noProof/>
            <w:webHidden/>
          </w:rPr>
          <w:t>214</w:t>
        </w:r>
        <w:r w:rsidR="00826B5B">
          <w:rPr>
            <w:noProof/>
            <w:webHidden/>
          </w:rPr>
          <w:fldChar w:fldCharType="end"/>
        </w:r>
      </w:hyperlink>
    </w:p>
    <w:p w14:paraId="57A45019" w14:textId="2C2CAB1F" w:rsidR="00826B5B" w:rsidRDefault="00AD6010">
      <w:pPr>
        <w:pStyle w:val="TOC2"/>
        <w:rPr>
          <w:rFonts w:asciiTheme="minorHAnsi" w:eastAsiaTheme="minorEastAsia" w:hAnsiTheme="minorHAnsi" w:cstheme="minorBidi"/>
          <w:noProof/>
          <w:color w:val="auto"/>
          <w:sz w:val="22"/>
          <w:szCs w:val="22"/>
          <w:lang w:eastAsia="en-US"/>
        </w:rPr>
      </w:pPr>
      <w:hyperlink w:anchor="_Toc99014314" w:history="1">
        <w:r w:rsidR="00826B5B" w:rsidRPr="00F330B5">
          <w:rPr>
            <w:rStyle w:val="Hyperlink"/>
          </w:rPr>
          <w:t>TXI-22.1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Table S.5. Categories of Device and Methods of Sealing</w:t>
        </w:r>
        <w:r w:rsidR="00826B5B">
          <w:rPr>
            <w:noProof/>
            <w:webHidden/>
          </w:rPr>
          <w:tab/>
        </w:r>
        <w:r w:rsidR="00826B5B">
          <w:rPr>
            <w:noProof/>
            <w:webHidden/>
          </w:rPr>
          <w:fldChar w:fldCharType="begin"/>
        </w:r>
        <w:r w:rsidR="00826B5B">
          <w:rPr>
            <w:noProof/>
            <w:webHidden/>
          </w:rPr>
          <w:instrText xml:space="preserve"> PAGEREF _Toc99014314 \h </w:instrText>
        </w:r>
        <w:r w:rsidR="00826B5B">
          <w:rPr>
            <w:noProof/>
            <w:webHidden/>
          </w:rPr>
        </w:r>
        <w:r w:rsidR="00826B5B">
          <w:rPr>
            <w:noProof/>
            <w:webHidden/>
          </w:rPr>
          <w:fldChar w:fldCharType="separate"/>
        </w:r>
        <w:r w:rsidR="00826B5B">
          <w:rPr>
            <w:noProof/>
            <w:webHidden/>
          </w:rPr>
          <w:t>214</w:t>
        </w:r>
        <w:r w:rsidR="00826B5B">
          <w:rPr>
            <w:noProof/>
            <w:webHidden/>
          </w:rPr>
          <w:fldChar w:fldCharType="end"/>
        </w:r>
      </w:hyperlink>
    </w:p>
    <w:p w14:paraId="55A1AFAA" w14:textId="01A733B7"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15" w:history="1">
        <w:r w:rsidR="00826B5B" w:rsidRPr="00F330B5">
          <w:rPr>
            <w:rStyle w:val="Hyperlink"/>
          </w:rPr>
          <w:t>GMA – Grain Moisture Meters 5.56 (a)</w:t>
        </w:r>
        <w:r w:rsidR="00826B5B">
          <w:rPr>
            <w:noProof/>
            <w:webHidden/>
          </w:rPr>
          <w:tab/>
        </w:r>
        <w:r w:rsidR="00826B5B">
          <w:rPr>
            <w:noProof/>
            <w:webHidden/>
          </w:rPr>
          <w:fldChar w:fldCharType="begin"/>
        </w:r>
        <w:r w:rsidR="00826B5B">
          <w:rPr>
            <w:noProof/>
            <w:webHidden/>
          </w:rPr>
          <w:instrText xml:space="preserve"> PAGEREF _Toc99014315 \h </w:instrText>
        </w:r>
        <w:r w:rsidR="00826B5B">
          <w:rPr>
            <w:noProof/>
            <w:webHidden/>
          </w:rPr>
        </w:r>
        <w:r w:rsidR="00826B5B">
          <w:rPr>
            <w:noProof/>
            <w:webHidden/>
          </w:rPr>
          <w:fldChar w:fldCharType="separate"/>
        </w:r>
        <w:r w:rsidR="00826B5B">
          <w:rPr>
            <w:noProof/>
            <w:webHidden/>
          </w:rPr>
          <w:t>216</w:t>
        </w:r>
        <w:r w:rsidR="00826B5B">
          <w:rPr>
            <w:noProof/>
            <w:webHidden/>
          </w:rPr>
          <w:fldChar w:fldCharType="end"/>
        </w:r>
      </w:hyperlink>
    </w:p>
    <w:p w14:paraId="36DCEBC5" w14:textId="48AD805B" w:rsidR="00826B5B" w:rsidRDefault="00AD6010">
      <w:pPr>
        <w:pStyle w:val="TOC2"/>
        <w:rPr>
          <w:rFonts w:asciiTheme="minorHAnsi" w:eastAsiaTheme="minorEastAsia" w:hAnsiTheme="minorHAnsi" w:cstheme="minorBidi"/>
          <w:noProof/>
          <w:color w:val="auto"/>
          <w:sz w:val="22"/>
          <w:szCs w:val="22"/>
          <w:lang w:eastAsia="en-US"/>
        </w:rPr>
      </w:pPr>
      <w:hyperlink w:anchor="_Toc99014316" w:history="1">
        <w:r w:rsidR="00826B5B" w:rsidRPr="00F330B5">
          <w:rPr>
            <w:rStyle w:val="Hyperlink"/>
          </w:rPr>
          <w:t>GMA-19.1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Table T.2.1. Acceptance and Maintenance Tolerances Air Oven Method for All Grains and Oil Seeds.</w:t>
        </w:r>
        <w:r w:rsidR="00826B5B">
          <w:rPr>
            <w:noProof/>
            <w:webHidden/>
          </w:rPr>
          <w:tab/>
        </w:r>
        <w:r w:rsidR="00826B5B">
          <w:rPr>
            <w:noProof/>
            <w:webHidden/>
          </w:rPr>
          <w:fldChar w:fldCharType="begin"/>
        </w:r>
        <w:r w:rsidR="00826B5B">
          <w:rPr>
            <w:noProof/>
            <w:webHidden/>
          </w:rPr>
          <w:instrText xml:space="preserve"> PAGEREF _Toc99014316 \h </w:instrText>
        </w:r>
        <w:r w:rsidR="00826B5B">
          <w:rPr>
            <w:noProof/>
            <w:webHidden/>
          </w:rPr>
        </w:r>
        <w:r w:rsidR="00826B5B">
          <w:rPr>
            <w:noProof/>
            <w:webHidden/>
          </w:rPr>
          <w:fldChar w:fldCharType="separate"/>
        </w:r>
        <w:r w:rsidR="00826B5B">
          <w:rPr>
            <w:noProof/>
            <w:webHidden/>
          </w:rPr>
          <w:t>216</w:t>
        </w:r>
        <w:r w:rsidR="00826B5B">
          <w:rPr>
            <w:noProof/>
            <w:webHidden/>
          </w:rPr>
          <w:fldChar w:fldCharType="end"/>
        </w:r>
      </w:hyperlink>
    </w:p>
    <w:p w14:paraId="544DA454" w14:textId="5CD2C2BB"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17" w:history="1">
        <w:r w:rsidR="00826B5B" w:rsidRPr="00F330B5">
          <w:rPr>
            <w:rStyle w:val="Hyperlink"/>
          </w:rPr>
          <w:t>MDM – MultiplE Dimension Measuring DEvices</w:t>
        </w:r>
        <w:r w:rsidR="00826B5B">
          <w:rPr>
            <w:noProof/>
            <w:webHidden/>
          </w:rPr>
          <w:tab/>
        </w:r>
        <w:r w:rsidR="00826B5B">
          <w:rPr>
            <w:noProof/>
            <w:webHidden/>
          </w:rPr>
          <w:fldChar w:fldCharType="begin"/>
        </w:r>
        <w:r w:rsidR="00826B5B">
          <w:rPr>
            <w:noProof/>
            <w:webHidden/>
          </w:rPr>
          <w:instrText xml:space="preserve"> PAGEREF _Toc99014317 \h </w:instrText>
        </w:r>
        <w:r w:rsidR="00826B5B">
          <w:rPr>
            <w:noProof/>
            <w:webHidden/>
          </w:rPr>
        </w:r>
        <w:r w:rsidR="00826B5B">
          <w:rPr>
            <w:noProof/>
            <w:webHidden/>
          </w:rPr>
          <w:fldChar w:fldCharType="separate"/>
        </w:r>
        <w:r w:rsidR="00826B5B">
          <w:rPr>
            <w:noProof/>
            <w:webHidden/>
          </w:rPr>
          <w:t>219</w:t>
        </w:r>
        <w:r w:rsidR="00826B5B">
          <w:rPr>
            <w:noProof/>
            <w:webHidden/>
          </w:rPr>
          <w:fldChar w:fldCharType="end"/>
        </w:r>
      </w:hyperlink>
    </w:p>
    <w:p w14:paraId="41A61A75" w14:textId="4321F076" w:rsidR="00826B5B" w:rsidRDefault="00AD6010">
      <w:pPr>
        <w:pStyle w:val="TOC2"/>
        <w:rPr>
          <w:rFonts w:asciiTheme="minorHAnsi" w:eastAsiaTheme="minorEastAsia" w:hAnsiTheme="minorHAnsi" w:cstheme="minorBidi"/>
          <w:noProof/>
          <w:color w:val="auto"/>
          <w:sz w:val="22"/>
          <w:szCs w:val="22"/>
          <w:lang w:eastAsia="en-US"/>
        </w:rPr>
      </w:pPr>
      <w:hyperlink w:anchor="_Toc99014318" w:history="1">
        <w:r w:rsidR="00826B5B" w:rsidRPr="00F330B5">
          <w:rPr>
            <w:rStyle w:val="Hyperlink"/>
          </w:rPr>
          <w:t>MDM-22.1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S.1.7. Minimum Measurement.</w:t>
        </w:r>
        <w:r w:rsidR="00826B5B">
          <w:rPr>
            <w:noProof/>
            <w:webHidden/>
          </w:rPr>
          <w:tab/>
        </w:r>
        <w:r w:rsidR="00826B5B">
          <w:rPr>
            <w:noProof/>
            <w:webHidden/>
          </w:rPr>
          <w:fldChar w:fldCharType="begin"/>
        </w:r>
        <w:r w:rsidR="00826B5B">
          <w:rPr>
            <w:noProof/>
            <w:webHidden/>
          </w:rPr>
          <w:instrText xml:space="preserve"> PAGEREF _Toc99014318 \h </w:instrText>
        </w:r>
        <w:r w:rsidR="00826B5B">
          <w:rPr>
            <w:noProof/>
            <w:webHidden/>
          </w:rPr>
        </w:r>
        <w:r w:rsidR="00826B5B">
          <w:rPr>
            <w:noProof/>
            <w:webHidden/>
          </w:rPr>
          <w:fldChar w:fldCharType="separate"/>
        </w:r>
        <w:r w:rsidR="00826B5B">
          <w:rPr>
            <w:noProof/>
            <w:webHidden/>
          </w:rPr>
          <w:t>219</w:t>
        </w:r>
        <w:r w:rsidR="00826B5B">
          <w:rPr>
            <w:noProof/>
            <w:webHidden/>
          </w:rPr>
          <w:fldChar w:fldCharType="end"/>
        </w:r>
      </w:hyperlink>
    </w:p>
    <w:p w14:paraId="1C51E295" w14:textId="56DAF285"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19" w:history="1">
        <w:r w:rsidR="00826B5B" w:rsidRPr="00F330B5">
          <w:rPr>
            <w:rStyle w:val="Hyperlink"/>
          </w:rPr>
          <w:t>OTH – OTHER ITEMS</w:t>
        </w:r>
        <w:r w:rsidR="00826B5B">
          <w:rPr>
            <w:noProof/>
            <w:webHidden/>
          </w:rPr>
          <w:tab/>
        </w:r>
        <w:r w:rsidR="00826B5B">
          <w:rPr>
            <w:noProof/>
            <w:webHidden/>
          </w:rPr>
          <w:tab/>
        </w:r>
        <w:r w:rsidR="00826B5B">
          <w:rPr>
            <w:noProof/>
            <w:webHidden/>
          </w:rPr>
          <w:tab/>
        </w:r>
        <w:r w:rsidR="00826B5B">
          <w:rPr>
            <w:noProof/>
            <w:webHidden/>
          </w:rPr>
          <w:fldChar w:fldCharType="begin"/>
        </w:r>
        <w:r w:rsidR="00826B5B">
          <w:rPr>
            <w:noProof/>
            <w:webHidden/>
          </w:rPr>
          <w:instrText xml:space="preserve"> PAGEREF _Toc99014319 \h </w:instrText>
        </w:r>
        <w:r w:rsidR="00826B5B">
          <w:rPr>
            <w:noProof/>
            <w:webHidden/>
          </w:rPr>
        </w:r>
        <w:r w:rsidR="00826B5B">
          <w:rPr>
            <w:noProof/>
            <w:webHidden/>
          </w:rPr>
          <w:fldChar w:fldCharType="separate"/>
        </w:r>
        <w:r w:rsidR="00826B5B">
          <w:rPr>
            <w:noProof/>
            <w:webHidden/>
          </w:rPr>
          <w:t>221</w:t>
        </w:r>
        <w:r w:rsidR="00826B5B">
          <w:rPr>
            <w:noProof/>
            <w:webHidden/>
          </w:rPr>
          <w:fldChar w:fldCharType="end"/>
        </w:r>
      </w:hyperlink>
    </w:p>
    <w:p w14:paraId="0C6E2D12" w14:textId="0812AAB3" w:rsidR="00826B5B" w:rsidRDefault="00AD6010">
      <w:pPr>
        <w:pStyle w:val="TOC2"/>
        <w:rPr>
          <w:rFonts w:asciiTheme="minorHAnsi" w:eastAsiaTheme="minorEastAsia" w:hAnsiTheme="minorHAnsi" w:cstheme="minorBidi"/>
          <w:noProof/>
          <w:color w:val="auto"/>
          <w:sz w:val="22"/>
          <w:szCs w:val="22"/>
          <w:lang w:eastAsia="en-US"/>
        </w:rPr>
      </w:pPr>
      <w:hyperlink w:anchor="_Toc99014320" w:history="1">
        <w:r w:rsidR="00826B5B" w:rsidRPr="00F330B5">
          <w:rPr>
            <w:rStyle w:val="Hyperlink"/>
          </w:rPr>
          <w:t>OTH-16.1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Electric Watthour Meters Code under Development</w:t>
        </w:r>
        <w:r w:rsidR="00826B5B">
          <w:rPr>
            <w:noProof/>
            <w:webHidden/>
          </w:rPr>
          <w:tab/>
        </w:r>
        <w:r w:rsidR="00826B5B">
          <w:rPr>
            <w:noProof/>
            <w:webHidden/>
          </w:rPr>
          <w:fldChar w:fldCharType="begin"/>
        </w:r>
        <w:r w:rsidR="00826B5B">
          <w:rPr>
            <w:noProof/>
            <w:webHidden/>
          </w:rPr>
          <w:instrText xml:space="preserve"> PAGEREF _Toc99014320 \h </w:instrText>
        </w:r>
        <w:r w:rsidR="00826B5B">
          <w:rPr>
            <w:noProof/>
            <w:webHidden/>
          </w:rPr>
        </w:r>
        <w:r w:rsidR="00826B5B">
          <w:rPr>
            <w:noProof/>
            <w:webHidden/>
          </w:rPr>
          <w:fldChar w:fldCharType="separate"/>
        </w:r>
        <w:r w:rsidR="00826B5B">
          <w:rPr>
            <w:noProof/>
            <w:webHidden/>
          </w:rPr>
          <w:t>221</w:t>
        </w:r>
        <w:r w:rsidR="00826B5B">
          <w:rPr>
            <w:noProof/>
            <w:webHidden/>
          </w:rPr>
          <w:fldChar w:fldCharType="end"/>
        </w:r>
      </w:hyperlink>
    </w:p>
    <w:p w14:paraId="79C3D531" w14:textId="7C0F8159" w:rsidR="00826B5B" w:rsidRDefault="00AD6010">
      <w:pPr>
        <w:pStyle w:val="TOC2"/>
        <w:rPr>
          <w:rFonts w:asciiTheme="minorHAnsi" w:eastAsiaTheme="minorEastAsia" w:hAnsiTheme="minorHAnsi" w:cstheme="minorBidi"/>
          <w:noProof/>
          <w:color w:val="auto"/>
          <w:sz w:val="22"/>
          <w:szCs w:val="22"/>
          <w:lang w:eastAsia="en-US"/>
        </w:rPr>
      </w:pPr>
      <w:hyperlink w:anchor="_Toc99014321" w:history="1">
        <w:r w:rsidR="00826B5B" w:rsidRPr="00F330B5">
          <w:rPr>
            <w:rStyle w:val="Hyperlink"/>
          </w:rPr>
          <w:t>OTH-22.1</w:t>
        </w:r>
        <w:r w:rsidR="00826B5B">
          <w:rPr>
            <w:rFonts w:asciiTheme="minorHAnsi" w:eastAsiaTheme="minorEastAsia" w:hAnsiTheme="minorHAnsi" w:cstheme="minorBidi"/>
            <w:noProof/>
            <w:color w:val="auto"/>
            <w:sz w:val="22"/>
            <w:szCs w:val="22"/>
            <w:lang w:eastAsia="en-US"/>
          </w:rPr>
          <w:tab/>
          <w:t>D</w:t>
        </w:r>
        <w:r w:rsidR="00826B5B" w:rsidRPr="00F330B5">
          <w:rPr>
            <w:rStyle w:val="Hyperlink"/>
          </w:rPr>
          <w:t xml:space="preserve"> </w:t>
        </w:r>
        <w:r w:rsidR="00826B5B">
          <w:rPr>
            <w:rStyle w:val="Hyperlink"/>
          </w:rPr>
          <w:tab/>
        </w:r>
        <w:r w:rsidR="00826B5B" w:rsidRPr="00F330B5">
          <w:rPr>
            <w:rStyle w:val="Hyperlink"/>
          </w:rPr>
          <w:t>Appendix A: Fundamental Considerations, 3. Testing Apparatus</w:t>
        </w:r>
        <w:r w:rsidR="00826B5B">
          <w:rPr>
            <w:noProof/>
            <w:webHidden/>
          </w:rPr>
          <w:tab/>
        </w:r>
        <w:r w:rsidR="00826B5B">
          <w:rPr>
            <w:noProof/>
            <w:webHidden/>
          </w:rPr>
          <w:fldChar w:fldCharType="begin"/>
        </w:r>
        <w:r w:rsidR="00826B5B">
          <w:rPr>
            <w:noProof/>
            <w:webHidden/>
          </w:rPr>
          <w:instrText xml:space="preserve"> PAGEREF _Toc99014321 \h </w:instrText>
        </w:r>
        <w:r w:rsidR="00826B5B">
          <w:rPr>
            <w:noProof/>
            <w:webHidden/>
          </w:rPr>
        </w:r>
        <w:r w:rsidR="00826B5B">
          <w:rPr>
            <w:noProof/>
            <w:webHidden/>
          </w:rPr>
          <w:fldChar w:fldCharType="separate"/>
        </w:r>
        <w:r w:rsidR="00826B5B">
          <w:rPr>
            <w:noProof/>
            <w:webHidden/>
          </w:rPr>
          <w:t>224</w:t>
        </w:r>
        <w:r w:rsidR="00826B5B">
          <w:rPr>
            <w:noProof/>
            <w:webHidden/>
          </w:rPr>
          <w:fldChar w:fldCharType="end"/>
        </w:r>
      </w:hyperlink>
    </w:p>
    <w:p w14:paraId="68D6A7D8" w14:textId="79E22A04" w:rsidR="00826B5B" w:rsidRDefault="00AD6010">
      <w:pPr>
        <w:pStyle w:val="TOC2"/>
        <w:rPr>
          <w:rFonts w:asciiTheme="minorHAnsi" w:eastAsiaTheme="minorEastAsia" w:hAnsiTheme="minorHAnsi" w:cstheme="minorBidi"/>
          <w:noProof/>
          <w:color w:val="auto"/>
          <w:sz w:val="22"/>
          <w:szCs w:val="22"/>
          <w:lang w:eastAsia="en-US"/>
        </w:rPr>
      </w:pPr>
      <w:hyperlink w:anchor="_Toc99014322" w:history="1">
        <w:r w:rsidR="00826B5B" w:rsidRPr="00F330B5">
          <w:rPr>
            <w:rStyle w:val="Hyperlink"/>
          </w:rPr>
          <w:t>OTH-22.2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V </w:t>
        </w:r>
        <w:r w:rsidR="00826B5B">
          <w:rPr>
            <w:rStyle w:val="Hyperlink"/>
          </w:rPr>
          <w:tab/>
        </w:r>
        <w:r w:rsidR="00826B5B" w:rsidRPr="00F330B5">
          <w:rPr>
            <w:rStyle w:val="Hyperlink"/>
          </w:rPr>
          <w:t>Appendix D – Definitions: face</w:t>
        </w:r>
        <w:r w:rsidR="00826B5B">
          <w:rPr>
            <w:noProof/>
            <w:webHidden/>
          </w:rPr>
          <w:tab/>
        </w:r>
        <w:r w:rsidR="00826B5B">
          <w:rPr>
            <w:noProof/>
            <w:webHidden/>
          </w:rPr>
          <w:fldChar w:fldCharType="begin"/>
        </w:r>
        <w:r w:rsidR="00826B5B">
          <w:rPr>
            <w:noProof/>
            <w:webHidden/>
          </w:rPr>
          <w:instrText xml:space="preserve"> PAGEREF _Toc99014322 \h </w:instrText>
        </w:r>
        <w:r w:rsidR="00826B5B">
          <w:rPr>
            <w:noProof/>
            <w:webHidden/>
          </w:rPr>
        </w:r>
        <w:r w:rsidR="00826B5B">
          <w:rPr>
            <w:noProof/>
            <w:webHidden/>
          </w:rPr>
          <w:fldChar w:fldCharType="separate"/>
        </w:r>
        <w:r w:rsidR="00826B5B">
          <w:rPr>
            <w:noProof/>
            <w:webHidden/>
          </w:rPr>
          <w:t>224</w:t>
        </w:r>
        <w:r w:rsidR="00826B5B">
          <w:rPr>
            <w:noProof/>
            <w:webHidden/>
          </w:rPr>
          <w:fldChar w:fldCharType="end"/>
        </w:r>
      </w:hyperlink>
    </w:p>
    <w:p w14:paraId="0DF1EACE" w14:textId="77594F4D"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23" w:history="1">
        <w:r w:rsidR="00826B5B" w:rsidRPr="00F330B5">
          <w:rPr>
            <w:rStyle w:val="Hyperlink"/>
          </w:rPr>
          <w:t>ITEM BLOCK 1 (B1)</w:t>
        </w:r>
        <w:r w:rsidR="00826B5B">
          <w:rPr>
            <w:rFonts w:asciiTheme="minorHAnsi" w:eastAsiaTheme="minorEastAsia" w:hAnsiTheme="minorHAnsi" w:cstheme="minorBidi"/>
            <w:b w:val="0"/>
            <w:caps w:val="0"/>
            <w:noProof/>
            <w:color w:val="auto"/>
            <w:sz w:val="22"/>
            <w:szCs w:val="22"/>
            <w:lang w:eastAsia="en-US"/>
          </w:rPr>
          <w:tab/>
        </w:r>
        <w:r w:rsidR="00826B5B" w:rsidRPr="00F330B5">
          <w:rPr>
            <w:rStyle w:val="Hyperlink"/>
          </w:rPr>
          <w:t>TERMINOLOGY FOR TESTING STANDARDS</w:t>
        </w:r>
        <w:r w:rsidR="00826B5B">
          <w:rPr>
            <w:noProof/>
            <w:webHidden/>
          </w:rPr>
          <w:tab/>
        </w:r>
        <w:r w:rsidR="00826B5B">
          <w:rPr>
            <w:noProof/>
            <w:webHidden/>
          </w:rPr>
          <w:fldChar w:fldCharType="begin"/>
        </w:r>
        <w:r w:rsidR="00826B5B">
          <w:rPr>
            <w:noProof/>
            <w:webHidden/>
          </w:rPr>
          <w:instrText xml:space="preserve"> PAGEREF _Toc99014323 \h </w:instrText>
        </w:r>
        <w:r w:rsidR="00826B5B">
          <w:rPr>
            <w:noProof/>
            <w:webHidden/>
          </w:rPr>
        </w:r>
        <w:r w:rsidR="00826B5B">
          <w:rPr>
            <w:noProof/>
            <w:webHidden/>
          </w:rPr>
          <w:fldChar w:fldCharType="separate"/>
        </w:r>
        <w:r w:rsidR="00826B5B">
          <w:rPr>
            <w:noProof/>
            <w:webHidden/>
          </w:rPr>
          <w:t>227</w:t>
        </w:r>
        <w:r w:rsidR="00826B5B">
          <w:rPr>
            <w:noProof/>
            <w:webHidden/>
          </w:rPr>
          <w:fldChar w:fldCharType="end"/>
        </w:r>
      </w:hyperlink>
    </w:p>
    <w:p w14:paraId="14C99271" w14:textId="7472D0DD" w:rsidR="00826B5B" w:rsidRDefault="00AD6010">
      <w:pPr>
        <w:pStyle w:val="TOC2"/>
        <w:rPr>
          <w:rFonts w:asciiTheme="minorHAnsi" w:eastAsiaTheme="minorEastAsia" w:hAnsiTheme="minorHAnsi" w:cstheme="minorBidi"/>
          <w:noProof/>
          <w:color w:val="auto"/>
          <w:sz w:val="22"/>
          <w:szCs w:val="22"/>
          <w:lang w:eastAsia="en-US"/>
        </w:rPr>
      </w:pPr>
      <w:hyperlink w:anchor="_Toc99014324" w:history="1">
        <w:r w:rsidR="00826B5B" w:rsidRPr="00F330B5">
          <w:rPr>
            <w:rStyle w:val="Hyperlink"/>
          </w:rPr>
          <w:t>B1: SCL-18.1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N.2. Verification (Testing) Standards</w:t>
        </w:r>
        <w:r w:rsidR="00826B5B">
          <w:rPr>
            <w:noProof/>
            <w:webHidden/>
          </w:rPr>
          <w:tab/>
        </w:r>
        <w:r w:rsidR="00826B5B">
          <w:rPr>
            <w:noProof/>
            <w:webHidden/>
          </w:rPr>
          <w:fldChar w:fldCharType="begin"/>
        </w:r>
        <w:r w:rsidR="00826B5B">
          <w:rPr>
            <w:noProof/>
            <w:webHidden/>
          </w:rPr>
          <w:instrText xml:space="preserve"> PAGEREF _Toc99014324 \h </w:instrText>
        </w:r>
        <w:r w:rsidR="00826B5B">
          <w:rPr>
            <w:noProof/>
            <w:webHidden/>
          </w:rPr>
        </w:r>
        <w:r w:rsidR="00826B5B">
          <w:rPr>
            <w:noProof/>
            <w:webHidden/>
          </w:rPr>
          <w:fldChar w:fldCharType="separate"/>
        </w:r>
        <w:r w:rsidR="00826B5B">
          <w:rPr>
            <w:noProof/>
            <w:webHidden/>
          </w:rPr>
          <w:t>227</w:t>
        </w:r>
        <w:r w:rsidR="00826B5B">
          <w:rPr>
            <w:noProof/>
            <w:webHidden/>
          </w:rPr>
          <w:fldChar w:fldCharType="end"/>
        </w:r>
      </w:hyperlink>
    </w:p>
    <w:p w14:paraId="1403B5F8" w14:textId="73C3A066" w:rsidR="00826B5B" w:rsidRDefault="00AD6010">
      <w:pPr>
        <w:pStyle w:val="TOC2"/>
        <w:rPr>
          <w:rFonts w:asciiTheme="minorHAnsi" w:eastAsiaTheme="minorEastAsia" w:hAnsiTheme="minorHAnsi" w:cstheme="minorBidi"/>
          <w:noProof/>
          <w:color w:val="auto"/>
          <w:sz w:val="22"/>
          <w:szCs w:val="22"/>
          <w:lang w:eastAsia="en-US"/>
        </w:rPr>
      </w:pPr>
      <w:hyperlink w:anchor="_Toc99014325" w:history="1">
        <w:r w:rsidR="00826B5B" w:rsidRPr="00F330B5">
          <w:rPr>
            <w:rStyle w:val="Hyperlink"/>
          </w:rPr>
          <w:t>B1: ABW-18.1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N.2. Verification (Testing) Standards</w:t>
        </w:r>
        <w:r w:rsidR="00826B5B">
          <w:rPr>
            <w:noProof/>
            <w:webHidden/>
          </w:rPr>
          <w:tab/>
        </w:r>
        <w:r w:rsidR="00826B5B">
          <w:rPr>
            <w:noProof/>
            <w:webHidden/>
          </w:rPr>
          <w:fldChar w:fldCharType="begin"/>
        </w:r>
        <w:r w:rsidR="00826B5B">
          <w:rPr>
            <w:noProof/>
            <w:webHidden/>
          </w:rPr>
          <w:instrText xml:space="preserve"> PAGEREF _Toc99014325 \h </w:instrText>
        </w:r>
        <w:r w:rsidR="00826B5B">
          <w:rPr>
            <w:noProof/>
            <w:webHidden/>
          </w:rPr>
        </w:r>
        <w:r w:rsidR="00826B5B">
          <w:rPr>
            <w:noProof/>
            <w:webHidden/>
          </w:rPr>
          <w:fldChar w:fldCharType="separate"/>
        </w:r>
        <w:r w:rsidR="00826B5B">
          <w:rPr>
            <w:noProof/>
            <w:webHidden/>
          </w:rPr>
          <w:t>228</w:t>
        </w:r>
        <w:r w:rsidR="00826B5B">
          <w:rPr>
            <w:noProof/>
            <w:webHidden/>
          </w:rPr>
          <w:fldChar w:fldCharType="end"/>
        </w:r>
      </w:hyperlink>
    </w:p>
    <w:p w14:paraId="6D68B86B" w14:textId="018E286E" w:rsidR="00826B5B" w:rsidRDefault="00AD6010">
      <w:pPr>
        <w:pStyle w:val="TOC2"/>
        <w:rPr>
          <w:rFonts w:asciiTheme="minorHAnsi" w:eastAsiaTheme="minorEastAsia" w:hAnsiTheme="minorHAnsi" w:cstheme="minorBidi"/>
          <w:noProof/>
          <w:color w:val="auto"/>
          <w:sz w:val="22"/>
          <w:szCs w:val="22"/>
          <w:lang w:eastAsia="en-US"/>
        </w:rPr>
      </w:pPr>
      <w:hyperlink w:anchor="_Toc99014326" w:history="1">
        <w:r w:rsidR="00826B5B" w:rsidRPr="00F330B5">
          <w:rPr>
            <w:rStyle w:val="Hyperlink"/>
          </w:rPr>
          <w:t>B1: AWS-18.1</w:t>
        </w:r>
        <w:r w:rsidR="00826B5B">
          <w:rPr>
            <w:rFonts w:asciiTheme="minorHAnsi" w:eastAsiaTheme="minorEastAsia" w:hAnsiTheme="minorHAnsi" w:cstheme="minorBidi"/>
            <w:noProof/>
            <w:color w:val="auto"/>
            <w:sz w:val="22"/>
            <w:szCs w:val="22"/>
            <w:lang w:eastAsia="en-US"/>
          </w:rPr>
          <w:tab/>
        </w:r>
        <w:r w:rsidR="00826B5B">
          <w:rPr>
            <w:rStyle w:val="Hyperlink"/>
          </w:rPr>
          <w:t>W</w:t>
        </w:r>
        <w:r w:rsidR="00826B5B" w:rsidRPr="00F330B5">
          <w:rPr>
            <w:rStyle w:val="Hyperlink"/>
          </w:rPr>
          <w:t xml:space="preserve"> </w:t>
        </w:r>
        <w:r w:rsidR="00826B5B">
          <w:rPr>
            <w:rStyle w:val="Hyperlink"/>
          </w:rPr>
          <w:tab/>
        </w:r>
        <w:r w:rsidR="00826B5B" w:rsidRPr="00F330B5">
          <w:rPr>
            <w:rStyle w:val="Hyperlink"/>
          </w:rPr>
          <w:t>N.1.3. Verification (Testing) Standards, N.3.1. Official Tests, UR.4. Testing Standards</w:t>
        </w:r>
        <w:r w:rsidR="00826B5B">
          <w:rPr>
            <w:noProof/>
            <w:webHidden/>
          </w:rPr>
          <w:tab/>
        </w:r>
        <w:r w:rsidR="00826B5B">
          <w:rPr>
            <w:noProof/>
            <w:webHidden/>
          </w:rPr>
          <w:fldChar w:fldCharType="begin"/>
        </w:r>
        <w:r w:rsidR="00826B5B">
          <w:rPr>
            <w:noProof/>
            <w:webHidden/>
          </w:rPr>
          <w:instrText xml:space="preserve"> PAGEREF _Toc99014326 \h </w:instrText>
        </w:r>
        <w:r w:rsidR="00826B5B">
          <w:rPr>
            <w:noProof/>
            <w:webHidden/>
          </w:rPr>
        </w:r>
        <w:r w:rsidR="00826B5B">
          <w:rPr>
            <w:noProof/>
            <w:webHidden/>
          </w:rPr>
          <w:fldChar w:fldCharType="separate"/>
        </w:r>
        <w:r w:rsidR="00826B5B">
          <w:rPr>
            <w:noProof/>
            <w:webHidden/>
          </w:rPr>
          <w:t>228</w:t>
        </w:r>
        <w:r w:rsidR="00826B5B">
          <w:rPr>
            <w:noProof/>
            <w:webHidden/>
          </w:rPr>
          <w:fldChar w:fldCharType="end"/>
        </w:r>
      </w:hyperlink>
    </w:p>
    <w:p w14:paraId="6577CC17" w14:textId="45B1C79F" w:rsidR="00826B5B" w:rsidRDefault="00AD6010">
      <w:pPr>
        <w:pStyle w:val="TOC2"/>
        <w:rPr>
          <w:rFonts w:asciiTheme="minorHAnsi" w:eastAsiaTheme="minorEastAsia" w:hAnsiTheme="minorHAnsi" w:cstheme="minorBidi"/>
          <w:noProof/>
          <w:color w:val="auto"/>
          <w:sz w:val="22"/>
          <w:szCs w:val="22"/>
          <w:lang w:eastAsia="en-US"/>
        </w:rPr>
      </w:pPr>
      <w:hyperlink w:anchor="_Toc99014327" w:history="1">
        <w:r w:rsidR="00826B5B" w:rsidRPr="00F330B5">
          <w:rPr>
            <w:rStyle w:val="Hyperlink"/>
          </w:rPr>
          <w:t>B1: CLM-18.1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N.3.2. Transfer Standard Test and T.3. On Tests Using Transfer Standards</w:t>
        </w:r>
        <w:r w:rsidR="00826B5B">
          <w:rPr>
            <w:noProof/>
            <w:webHidden/>
          </w:rPr>
          <w:tab/>
        </w:r>
        <w:r w:rsidR="00826B5B">
          <w:rPr>
            <w:noProof/>
            <w:webHidden/>
          </w:rPr>
          <w:fldChar w:fldCharType="begin"/>
        </w:r>
        <w:r w:rsidR="00826B5B">
          <w:rPr>
            <w:noProof/>
            <w:webHidden/>
          </w:rPr>
          <w:instrText xml:space="preserve"> PAGEREF _Toc99014327 \h </w:instrText>
        </w:r>
        <w:r w:rsidR="00826B5B">
          <w:rPr>
            <w:noProof/>
            <w:webHidden/>
          </w:rPr>
        </w:r>
        <w:r w:rsidR="00826B5B">
          <w:rPr>
            <w:noProof/>
            <w:webHidden/>
          </w:rPr>
          <w:fldChar w:fldCharType="separate"/>
        </w:r>
        <w:r w:rsidR="00826B5B">
          <w:rPr>
            <w:noProof/>
            <w:webHidden/>
          </w:rPr>
          <w:t>228</w:t>
        </w:r>
        <w:r w:rsidR="00826B5B">
          <w:rPr>
            <w:noProof/>
            <w:webHidden/>
          </w:rPr>
          <w:fldChar w:fldCharType="end"/>
        </w:r>
      </w:hyperlink>
    </w:p>
    <w:p w14:paraId="3FDD8BDC" w14:textId="5043F96D" w:rsidR="00826B5B" w:rsidRDefault="00AD6010">
      <w:pPr>
        <w:pStyle w:val="TOC2"/>
        <w:rPr>
          <w:rFonts w:asciiTheme="minorHAnsi" w:eastAsiaTheme="minorEastAsia" w:hAnsiTheme="minorHAnsi" w:cstheme="minorBidi"/>
          <w:noProof/>
          <w:color w:val="auto"/>
          <w:sz w:val="22"/>
          <w:szCs w:val="22"/>
          <w:lang w:eastAsia="en-US"/>
        </w:rPr>
      </w:pPr>
      <w:hyperlink w:anchor="_Toc99014328" w:history="1">
        <w:r w:rsidR="00826B5B" w:rsidRPr="00F330B5">
          <w:rPr>
            <w:rStyle w:val="Hyperlink"/>
          </w:rPr>
          <w:t>B1: CDL-18.1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N.3.2. Transfer Standard Test, T.3. On Tests Using Transfer Standards</w:t>
        </w:r>
        <w:r w:rsidR="00826B5B">
          <w:rPr>
            <w:noProof/>
            <w:webHidden/>
          </w:rPr>
          <w:tab/>
        </w:r>
        <w:r w:rsidR="00826B5B">
          <w:rPr>
            <w:noProof/>
            <w:webHidden/>
          </w:rPr>
          <w:fldChar w:fldCharType="begin"/>
        </w:r>
        <w:r w:rsidR="00826B5B">
          <w:rPr>
            <w:noProof/>
            <w:webHidden/>
          </w:rPr>
          <w:instrText xml:space="preserve"> PAGEREF _Toc99014328 \h </w:instrText>
        </w:r>
        <w:r w:rsidR="00826B5B">
          <w:rPr>
            <w:noProof/>
            <w:webHidden/>
          </w:rPr>
        </w:r>
        <w:r w:rsidR="00826B5B">
          <w:rPr>
            <w:noProof/>
            <w:webHidden/>
          </w:rPr>
          <w:fldChar w:fldCharType="separate"/>
        </w:r>
        <w:r w:rsidR="00826B5B">
          <w:rPr>
            <w:noProof/>
            <w:webHidden/>
          </w:rPr>
          <w:t>229</w:t>
        </w:r>
        <w:r w:rsidR="00826B5B">
          <w:rPr>
            <w:noProof/>
            <w:webHidden/>
          </w:rPr>
          <w:fldChar w:fldCharType="end"/>
        </w:r>
      </w:hyperlink>
    </w:p>
    <w:p w14:paraId="314B5A47" w14:textId="5AC4A7A8" w:rsidR="00826B5B" w:rsidRDefault="00AD6010">
      <w:pPr>
        <w:pStyle w:val="TOC2"/>
        <w:rPr>
          <w:rFonts w:asciiTheme="minorHAnsi" w:eastAsiaTheme="minorEastAsia" w:hAnsiTheme="minorHAnsi" w:cstheme="minorBidi"/>
          <w:noProof/>
          <w:color w:val="auto"/>
          <w:sz w:val="22"/>
          <w:szCs w:val="22"/>
          <w:lang w:eastAsia="en-US"/>
        </w:rPr>
      </w:pPr>
      <w:hyperlink w:anchor="_Toc99014329" w:history="1">
        <w:r w:rsidR="00826B5B" w:rsidRPr="00F330B5">
          <w:rPr>
            <w:rStyle w:val="Hyperlink"/>
          </w:rPr>
          <w:t>B1: HGM-18.1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N.4.1. Master Meter (Transfer) Standard Test, T.4. Tolerance Application on Test Using Transfer Standard Test Method</w:t>
        </w:r>
        <w:r w:rsidR="00826B5B">
          <w:rPr>
            <w:noProof/>
            <w:webHidden/>
          </w:rPr>
          <w:tab/>
        </w:r>
        <w:r w:rsidR="00826B5B">
          <w:rPr>
            <w:noProof/>
            <w:webHidden/>
          </w:rPr>
          <w:fldChar w:fldCharType="begin"/>
        </w:r>
        <w:r w:rsidR="00826B5B">
          <w:rPr>
            <w:noProof/>
            <w:webHidden/>
          </w:rPr>
          <w:instrText xml:space="preserve"> PAGEREF _Toc99014329 \h </w:instrText>
        </w:r>
        <w:r w:rsidR="00826B5B">
          <w:rPr>
            <w:noProof/>
            <w:webHidden/>
          </w:rPr>
        </w:r>
        <w:r w:rsidR="00826B5B">
          <w:rPr>
            <w:noProof/>
            <w:webHidden/>
          </w:rPr>
          <w:fldChar w:fldCharType="separate"/>
        </w:r>
        <w:r w:rsidR="00826B5B">
          <w:rPr>
            <w:noProof/>
            <w:webHidden/>
          </w:rPr>
          <w:t>229</w:t>
        </w:r>
        <w:r w:rsidR="00826B5B">
          <w:rPr>
            <w:noProof/>
            <w:webHidden/>
          </w:rPr>
          <w:fldChar w:fldCharType="end"/>
        </w:r>
      </w:hyperlink>
    </w:p>
    <w:p w14:paraId="32D32A17" w14:textId="4560C8CC" w:rsidR="00826B5B" w:rsidRDefault="00AD6010">
      <w:pPr>
        <w:pStyle w:val="TOC2"/>
        <w:rPr>
          <w:rFonts w:asciiTheme="minorHAnsi" w:eastAsiaTheme="minorEastAsia" w:hAnsiTheme="minorHAnsi" w:cstheme="minorBidi"/>
          <w:noProof/>
          <w:color w:val="auto"/>
          <w:sz w:val="22"/>
          <w:szCs w:val="22"/>
          <w:lang w:eastAsia="en-US"/>
        </w:rPr>
      </w:pPr>
      <w:hyperlink w:anchor="_Toc99014330" w:history="1">
        <w:r w:rsidR="00826B5B" w:rsidRPr="00F330B5">
          <w:rPr>
            <w:rStyle w:val="Hyperlink"/>
          </w:rPr>
          <w:t>B1: GMA-18.1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5.56(a): N.1.1. Air Oven Reference Method Transfer Standards, N.1.3. Meter to Like-Type Meter Method Transfer Standards and 5.56(b): N.1.1. Transfer Standards, T. Tolerances</w:t>
        </w:r>
        <w:r w:rsidR="00826B5B" w:rsidRPr="00F330B5">
          <w:rPr>
            <w:rStyle w:val="Hyperlink"/>
            <w:vertAlign w:val="superscript"/>
          </w:rPr>
          <w:t>1</w:t>
        </w:r>
        <w:r w:rsidR="00826B5B">
          <w:rPr>
            <w:noProof/>
            <w:webHidden/>
          </w:rPr>
          <w:tab/>
        </w:r>
        <w:r w:rsidR="00826B5B">
          <w:rPr>
            <w:noProof/>
            <w:webHidden/>
          </w:rPr>
          <w:fldChar w:fldCharType="begin"/>
        </w:r>
        <w:r w:rsidR="00826B5B">
          <w:rPr>
            <w:noProof/>
            <w:webHidden/>
          </w:rPr>
          <w:instrText xml:space="preserve"> PAGEREF _Toc99014330 \h </w:instrText>
        </w:r>
        <w:r w:rsidR="00826B5B">
          <w:rPr>
            <w:noProof/>
            <w:webHidden/>
          </w:rPr>
        </w:r>
        <w:r w:rsidR="00826B5B">
          <w:rPr>
            <w:noProof/>
            <w:webHidden/>
          </w:rPr>
          <w:fldChar w:fldCharType="separate"/>
        </w:r>
        <w:r w:rsidR="00826B5B">
          <w:rPr>
            <w:noProof/>
            <w:webHidden/>
          </w:rPr>
          <w:t>229</w:t>
        </w:r>
        <w:r w:rsidR="00826B5B">
          <w:rPr>
            <w:noProof/>
            <w:webHidden/>
          </w:rPr>
          <w:fldChar w:fldCharType="end"/>
        </w:r>
      </w:hyperlink>
    </w:p>
    <w:p w14:paraId="6A027517" w14:textId="2D04221C" w:rsidR="00826B5B" w:rsidRDefault="00AD6010">
      <w:pPr>
        <w:pStyle w:val="TOC2"/>
        <w:rPr>
          <w:rFonts w:asciiTheme="minorHAnsi" w:eastAsiaTheme="minorEastAsia" w:hAnsiTheme="minorHAnsi" w:cstheme="minorBidi"/>
          <w:noProof/>
          <w:color w:val="auto"/>
          <w:sz w:val="22"/>
          <w:szCs w:val="22"/>
          <w:lang w:eastAsia="en-US"/>
        </w:rPr>
      </w:pPr>
      <w:hyperlink w:anchor="_Toc99014331" w:history="1">
        <w:r w:rsidR="00826B5B" w:rsidRPr="00F330B5">
          <w:rPr>
            <w:rStyle w:val="Hyperlink"/>
          </w:rPr>
          <w:t>B1: LVS-18.1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N.2. Testing Standards</w:t>
        </w:r>
        <w:r w:rsidR="00826B5B">
          <w:rPr>
            <w:noProof/>
            <w:webHidden/>
          </w:rPr>
          <w:tab/>
        </w:r>
        <w:r w:rsidR="00826B5B">
          <w:rPr>
            <w:noProof/>
            <w:webHidden/>
          </w:rPr>
          <w:fldChar w:fldCharType="begin"/>
        </w:r>
        <w:r w:rsidR="00826B5B">
          <w:rPr>
            <w:noProof/>
            <w:webHidden/>
          </w:rPr>
          <w:instrText xml:space="preserve"> PAGEREF _Toc99014331 \h </w:instrText>
        </w:r>
        <w:r w:rsidR="00826B5B">
          <w:rPr>
            <w:noProof/>
            <w:webHidden/>
          </w:rPr>
        </w:r>
        <w:r w:rsidR="00826B5B">
          <w:rPr>
            <w:noProof/>
            <w:webHidden/>
          </w:rPr>
          <w:fldChar w:fldCharType="separate"/>
        </w:r>
        <w:r w:rsidR="00826B5B">
          <w:rPr>
            <w:noProof/>
            <w:webHidden/>
          </w:rPr>
          <w:t>230</w:t>
        </w:r>
        <w:r w:rsidR="00826B5B">
          <w:rPr>
            <w:noProof/>
            <w:webHidden/>
          </w:rPr>
          <w:fldChar w:fldCharType="end"/>
        </w:r>
      </w:hyperlink>
    </w:p>
    <w:p w14:paraId="7B52F128" w14:textId="129D6A82" w:rsidR="00826B5B" w:rsidRDefault="00AD6010">
      <w:pPr>
        <w:pStyle w:val="TOC2"/>
        <w:rPr>
          <w:rFonts w:asciiTheme="minorHAnsi" w:eastAsiaTheme="minorEastAsia" w:hAnsiTheme="minorHAnsi" w:cstheme="minorBidi"/>
          <w:noProof/>
          <w:color w:val="auto"/>
          <w:sz w:val="22"/>
          <w:szCs w:val="22"/>
          <w:lang w:eastAsia="en-US"/>
        </w:rPr>
      </w:pPr>
      <w:hyperlink w:anchor="_Toc99014332" w:history="1">
        <w:r w:rsidR="00826B5B" w:rsidRPr="00F330B5">
          <w:rPr>
            <w:rStyle w:val="Hyperlink"/>
          </w:rPr>
          <w:t>B1: OTH-18.1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Appendix A: Fundamental Considerations, 3.2. Tolerances for Standards, 3.3. Accuracy of Standards</w:t>
        </w:r>
        <w:r w:rsidR="00826B5B">
          <w:rPr>
            <w:noProof/>
            <w:webHidden/>
          </w:rPr>
          <w:tab/>
        </w:r>
        <w:r w:rsidR="00826B5B">
          <w:rPr>
            <w:noProof/>
            <w:webHidden/>
          </w:rPr>
          <w:fldChar w:fldCharType="begin"/>
        </w:r>
        <w:r w:rsidR="00826B5B">
          <w:rPr>
            <w:noProof/>
            <w:webHidden/>
          </w:rPr>
          <w:instrText xml:space="preserve"> PAGEREF _Toc99014332 \h </w:instrText>
        </w:r>
        <w:r w:rsidR="00826B5B">
          <w:rPr>
            <w:noProof/>
            <w:webHidden/>
          </w:rPr>
        </w:r>
        <w:r w:rsidR="00826B5B">
          <w:rPr>
            <w:noProof/>
            <w:webHidden/>
          </w:rPr>
          <w:fldChar w:fldCharType="separate"/>
        </w:r>
        <w:r w:rsidR="00826B5B">
          <w:rPr>
            <w:noProof/>
            <w:webHidden/>
          </w:rPr>
          <w:t>230</w:t>
        </w:r>
        <w:r w:rsidR="00826B5B">
          <w:rPr>
            <w:noProof/>
            <w:webHidden/>
          </w:rPr>
          <w:fldChar w:fldCharType="end"/>
        </w:r>
      </w:hyperlink>
    </w:p>
    <w:p w14:paraId="37FA8AC3" w14:textId="3C0BCB01" w:rsidR="00826B5B" w:rsidRDefault="00AD6010">
      <w:pPr>
        <w:pStyle w:val="TOC2"/>
        <w:rPr>
          <w:rFonts w:asciiTheme="minorHAnsi" w:eastAsiaTheme="minorEastAsia" w:hAnsiTheme="minorHAnsi" w:cstheme="minorBidi"/>
          <w:noProof/>
          <w:color w:val="auto"/>
          <w:sz w:val="22"/>
          <w:szCs w:val="22"/>
          <w:lang w:eastAsia="en-US"/>
        </w:rPr>
      </w:pPr>
      <w:hyperlink w:anchor="_Toc99014333" w:history="1">
        <w:r w:rsidR="00826B5B" w:rsidRPr="00F330B5">
          <w:rPr>
            <w:rStyle w:val="Hyperlink"/>
          </w:rPr>
          <w:t>B1: OTH-18.2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Appendix D – Definitions: fifth-wheel, official grain samples, transfer standard and Standard, Field</w:t>
        </w:r>
        <w:r w:rsidR="00826B5B">
          <w:rPr>
            <w:noProof/>
            <w:webHidden/>
          </w:rPr>
          <w:tab/>
        </w:r>
        <w:r w:rsidR="00826B5B">
          <w:rPr>
            <w:noProof/>
            <w:webHidden/>
          </w:rPr>
          <w:fldChar w:fldCharType="begin"/>
        </w:r>
        <w:r w:rsidR="00826B5B">
          <w:rPr>
            <w:noProof/>
            <w:webHidden/>
          </w:rPr>
          <w:instrText xml:space="preserve"> PAGEREF _Toc99014333 \h </w:instrText>
        </w:r>
        <w:r w:rsidR="00826B5B">
          <w:rPr>
            <w:noProof/>
            <w:webHidden/>
          </w:rPr>
        </w:r>
        <w:r w:rsidR="00826B5B">
          <w:rPr>
            <w:noProof/>
            <w:webHidden/>
          </w:rPr>
          <w:fldChar w:fldCharType="separate"/>
        </w:r>
        <w:r w:rsidR="00826B5B">
          <w:rPr>
            <w:noProof/>
            <w:webHidden/>
          </w:rPr>
          <w:t>231</w:t>
        </w:r>
        <w:r w:rsidR="00826B5B">
          <w:rPr>
            <w:noProof/>
            <w:webHidden/>
          </w:rPr>
          <w:fldChar w:fldCharType="end"/>
        </w:r>
      </w:hyperlink>
    </w:p>
    <w:p w14:paraId="21AA1ECD" w14:textId="53CAAD5E"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34" w:history="1">
        <w:r w:rsidR="00826B5B" w:rsidRPr="00F330B5">
          <w:rPr>
            <w:rStyle w:val="Hyperlink"/>
          </w:rPr>
          <w:t>Block 2 Items (B2)</w:t>
        </w:r>
        <w:r w:rsidR="00826B5B">
          <w:rPr>
            <w:rFonts w:asciiTheme="minorHAnsi" w:eastAsiaTheme="minorEastAsia" w:hAnsiTheme="minorHAnsi" w:cstheme="minorBidi"/>
            <w:b w:val="0"/>
            <w:caps w:val="0"/>
            <w:noProof/>
            <w:color w:val="auto"/>
            <w:sz w:val="22"/>
            <w:szCs w:val="22"/>
            <w:lang w:eastAsia="en-US"/>
          </w:rPr>
          <w:tab/>
        </w:r>
        <w:r w:rsidR="00826B5B" w:rsidRPr="00F330B5">
          <w:rPr>
            <w:rStyle w:val="Hyperlink"/>
          </w:rPr>
          <w:t>Define True Value for Use in Error Calculations</w:t>
        </w:r>
        <w:r w:rsidR="00826B5B">
          <w:rPr>
            <w:noProof/>
            <w:webHidden/>
          </w:rPr>
          <w:tab/>
        </w:r>
        <w:r w:rsidR="00826B5B">
          <w:rPr>
            <w:noProof/>
            <w:webHidden/>
          </w:rPr>
          <w:fldChar w:fldCharType="begin"/>
        </w:r>
        <w:r w:rsidR="00826B5B">
          <w:rPr>
            <w:noProof/>
            <w:webHidden/>
          </w:rPr>
          <w:instrText xml:space="preserve"> PAGEREF _Toc99014334 \h </w:instrText>
        </w:r>
        <w:r w:rsidR="00826B5B">
          <w:rPr>
            <w:noProof/>
            <w:webHidden/>
          </w:rPr>
        </w:r>
        <w:r w:rsidR="00826B5B">
          <w:rPr>
            <w:noProof/>
            <w:webHidden/>
          </w:rPr>
          <w:fldChar w:fldCharType="separate"/>
        </w:r>
        <w:r w:rsidR="00826B5B">
          <w:rPr>
            <w:noProof/>
            <w:webHidden/>
          </w:rPr>
          <w:t>235</w:t>
        </w:r>
        <w:r w:rsidR="00826B5B">
          <w:rPr>
            <w:noProof/>
            <w:webHidden/>
          </w:rPr>
          <w:fldChar w:fldCharType="end"/>
        </w:r>
      </w:hyperlink>
    </w:p>
    <w:p w14:paraId="166C6EA6" w14:textId="2B77ADAC" w:rsidR="00826B5B" w:rsidRDefault="00AD6010">
      <w:pPr>
        <w:pStyle w:val="TOC2"/>
        <w:rPr>
          <w:rFonts w:asciiTheme="minorHAnsi" w:eastAsiaTheme="minorEastAsia" w:hAnsiTheme="minorHAnsi" w:cstheme="minorBidi"/>
          <w:noProof/>
          <w:color w:val="auto"/>
          <w:sz w:val="22"/>
          <w:szCs w:val="22"/>
          <w:lang w:eastAsia="en-US"/>
        </w:rPr>
      </w:pPr>
      <w:hyperlink w:anchor="_Toc99014335" w:history="1">
        <w:r w:rsidR="00826B5B" w:rsidRPr="00F330B5">
          <w:rPr>
            <w:rStyle w:val="Hyperlink"/>
          </w:rPr>
          <w:t>B2: SCL-20.3</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A </w:t>
        </w:r>
        <w:r w:rsidR="00826B5B">
          <w:rPr>
            <w:rStyle w:val="Hyperlink"/>
          </w:rPr>
          <w:tab/>
        </w:r>
        <w:r w:rsidR="00826B5B" w:rsidRPr="00F330B5">
          <w:rPr>
            <w:rStyle w:val="Hyperlink"/>
          </w:rPr>
          <w:t>S.5.4. Relationship of Minimum Load Cell Verification Interval to the Scale Division</w:t>
        </w:r>
        <w:r w:rsidR="00826B5B">
          <w:rPr>
            <w:noProof/>
            <w:webHidden/>
          </w:rPr>
          <w:tab/>
        </w:r>
        <w:r w:rsidR="00826B5B">
          <w:rPr>
            <w:noProof/>
            <w:webHidden/>
          </w:rPr>
          <w:fldChar w:fldCharType="begin"/>
        </w:r>
        <w:r w:rsidR="00826B5B">
          <w:rPr>
            <w:noProof/>
            <w:webHidden/>
          </w:rPr>
          <w:instrText xml:space="preserve"> PAGEREF _Toc99014335 \h </w:instrText>
        </w:r>
        <w:r w:rsidR="00826B5B">
          <w:rPr>
            <w:noProof/>
            <w:webHidden/>
          </w:rPr>
        </w:r>
        <w:r w:rsidR="00826B5B">
          <w:rPr>
            <w:noProof/>
            <w:webHidden/>
          </w:rPr>
          <w:fldChar w:fldCharType="separate"/>
        </w:r>
        <w:r w:rsidR="00826B5B">
          <w:rPr>
            <w:noProof/>
            <w:webHidden/>
          </w:rPr>
          <w:t>236</w:t>
        </w:r>
        <w:r w:rsidR="00826B5B">
          <w:rPr>
            <w:noProof/>
            <w:webHidden/>
          </w:rPr>
          <w:fldChar w:fldCharType="end"/>
        </w:r>
      </w:hyperlink>
    </w:p>
    <w:p w14:paraId="58DD976B" w14:textId="294E5DD4" w:rsidR="00826B5B" w:rsidRDefault="00AD6010">
      <w:pPr>
        <w:pStyle w:val="TOC2"/>
        <w:rPr>
          <w:rFonts w:asciiTheme="minorHAnsi" w:eastAsiaTheme="minorEastAsia" w:hAnsiTheme="minorHAnsi" w:cstheme="minorBidi"/>
          <w:noProof/>
          <w:color w:val="auto"/>
          <w:sz w:val="22"/>
          <w:szCs w:val="22"/>
          <w:lang w:eastAsia="en-US"/>
        </w:rPr>
      </w:pPr>
      <w:hyperlink w:anchor="_Toc99014336" w:history="1">
        <w:r w:rsidR="00826B5B" w:rsidRPr="00F330B5">
          <w:rPr>
            <w:rStyle w:val="Hyperlink"/>
          </w:rPr>
          <w:t>B2: SCL-20.4</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A </w:t>
        </w:r>
        <w:r w:rsidR="00826B5B">
          <w:rPr>
            <w:rStyle w:val="Hyperlink"/>
          </w:rPr>
          <w:tab/>
        </w:r>
        <w:r w:rsidR="00826B5B" w:rsidRPr="00F330B5">
          <w:rPr>
            <w:rStyle w:val="Hyperlink"/>
          </w:rPr>
          <w:t>Table 3. Parameters of Accuracy Classes.</w:t>
        </w:r>
        <w:r w:rsidR="00826B5B">
          <w:rPr>
            <w:noProof/>
            <w:webHidden/>
          </w:rPr>
          <w:tab/>
        </w:r>
        <w:r w:rsidR="00826B5B">
          <w:rPr>
            <w:noProof/>
            <w:webHidden/>
          </w:rPr>
          <w:fldChar w:fldCharType="begin"/>
        </w:r>
        <w:r w:rsidR="00826B5B">
          <w:rPr>
            <w:noProof/>
            <w:webHidden/>
          </w:rPr>
          <w:instrText xml:space="preserve"> PAGEREF _Toc99014336 \h </w:instrText>
        </w:r>
        <w:r w:rsidR="00826B5B">
          <w:rPr>
            <w:noProof/>
            <w:webHidden/>
          </w:rPr>
        </w:r>
        <w:r w:rsidR="00826B5B">
          <w:rPr>
            <w:noProof/>
            <w:webHidden/>
          </w:rPr>
          <w:fldChar w:fldCharType="separate"/>
        </w:r>
        <w:r w:rsidR="00826B5B">
          <w:rPr>
            <w:noProof/>
            <w:webHidden/>
          </w:rPr>
          <w:t>236</w:t>
        </w:r>
        <w:r w:rsidR="00826B5B">
          <w:rPr>
            <w:noProof/>
            <w:webHidden/>
          </w:rPr>
          <w:fldChar w:fldCharType="end"/>
        </w:r>
      </w:hyperlink>
    </w:p>
    <w:p w14:paraId="4806B7CA" w14:textId="3E72464A" w:rsidR="00826B5B" w:rsidRDefault="00AD6010">
      <w:pPr>
        <w:pStyle w:val="TOC2"/>
        <w:rPr>
          <w:rFonts w:asciiTheme="minorHAnsi" w:eastAsiaTheme="minorEastAsia" w:hAnsiTheme="minorHAnsi" w:cstheme="minorBidi"/>
          <w:noProof/>
          <w:color w:val="auto"/>
          <w:sz w:val="22"/>
          <w:szCs w:val="22"/>
          <w:lang w:eastAsia="en-US"/>
        </w:rPr>
      </w:pPr>
      <w:hyperlink w:anchor="_Toc99014337" w:history="1">
        <w:r w:rsidR="00826B5B" w:rsidRPr="00F330B5">
          <w:rPr>
            <w:rStyle w:val="Hyperlink"/>
          </w:rPr>
          <w:t>B2: SCL-20.5</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A </w:t>
        </w:r>
        <w:r w:rsidR="00826B5B">
          <w:rPr>
            <w:rStyle w:val="Hyperlink"/>
          </w:rPr>
          <w:tab/>
        </w:r>
        <w:r w:rsidR="00826B5B" w:rsidRPr="00F330B5">
          <w:rPr>
            <w:rStyle w:val="Hyperlink"/>
          </w:rPr>
          <w:t>Table S.6.3.a. Marking Requirements, Note 3.</w:t>
        </w:r>
        <w:r w:rsidR="00826B5B">
          <w:rPr>
            <w:noProof/>
            <w:webHidden/>
          </w:rPr>
          <w:tab/>
        </w:r>
        <w:r w:rsidR="00826B5B">
          <w:rPr>
            <w:noProof/>
            <w:webHidden/>
          </w:rPr>
          <w:fldChar w:fldCharType="begin"/>
        </w:r>
        <w:r w:rsidR="00826B5B">
          <w:rPr>
            <w:noProof/>
            <w:webHidden/>
          </w:rPr>
          <w:instrText xml:space="preserve"> PAGEREF _Toc99014337 \h </w:instrText>
        </w:r>
        <w:r w:rsidR="00826B5B">
          <w:rPr>
            <w:noProof/>
            <w:webHidden/>
          </w:rPr>
        </w:r>
        <w:r w:rsidR="00826B5B">
          <w:rPr>
            <w:noProof/>
            <w:webHidden/>
          </w:rPr>
          <w:fldChar w:fldCharType="separate"/>
        </w:r>
        <w:r w:rsidR="00826B5B">
          <w:rPr>
            <w:noProof/>
            <w:webHidden/>
          </w:rPr>
          <w:t>238</w:t>
        </w:r>
        <w:r w:rsidR="00826B5B">
          <w:rPr>
            <w:noProof/>
            <w:webHidden/>
          </w:rPr>
          <w:fldChar w:fldCharType="end"/>
        </w:r>
      </w:hyperlink>
    </w:p>
    <w:p w14:paraId="44C5AB01" w14:textId="40FF482B" w:rsidR="00826B5B" w:rsidRDefault="00AD6010">
      <w:pPr>
        <w:pStyle w:val="TOC2"/>
        <w:rPr>
          <w:rFonts w:asciiTheme="minorHAnsi" w:eastAsiaTheme="minorEastAsia" w:hAnsiTheme="minorHAnsi" w:cstheme="minorBidi"/>
          <w:noProof/>
          <w:color w:val="auto"/>
          <w:sz w:val="22"/>
          <w:szCs w:val="22"/>
          <w:lang w:eastAsia="en-US"/>
        </w:rPr>
      </w:pPr>
      <w:hyperlink w:anchor="_Toc99014338" w:history="1">
        <w:r w:rsidR="00826B5B" w:rsidRPr="00F330B5">
          <w:rPr>
            <w:rStyle w:val="Hyperlink"/>
          </w:rPr>
          <w:t>B2: SCL-20.6</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A </w:t>
        </w:r>
        <w:r w:rsidR="00826B5B">
          <w:rPr>
            <w:rStyle w:val="Hyperlink"/>
          </w:rPr>
          <w:tab/>
        </w:r>
        <w:r w:rsidR="00826B5B" w:rsidRPr="00F330B5">
          <w:rPr>
            <w:rStyle w:val="Hyperlink"/>
          </w:rPr>
          <w:t>T.N.1.2. Accuracy Classes and T.N.1.3. Scale Division.</w:t>
        </w:r>
        <w:r w:rsidR="00826B5B">
          <w:rPr>
            <w:noProof/>
            <w:webHidden/>
          </w:rPr>
          <w:tab/>
        </w:r>
        <w:r w:rsidR="00826B5B">
          <w:rPr>
            <w:noProof/>
            <w:webHidden/>
          </w:rPr>
          <w:fldChar w:fldCharType="begin"/>
        </w:r>
        <w:r w:rsidR="00826B5B">
          <w:rPr>
            <w:noProof/>
            <w:webHidden/>
          </w:rPr>
          <w:instrText xml:space="preserve"> PAGEREF _Toc99014338 \h </w:instrText>
        </w:r>
        <w:r w:rsidR="00826B5B">
          <w:rPr>
            <w:noProof/>
            <w:webHidden/>
          </w:rPr>
        </w:r>
        <w:r w:rsidR="00826B5B">
          <w:rPr>
            <w:noProof/>
            <w:webHidden/>
          </w:rPr>
          <w:fldChar w:fldCharType="separate"/>
        </w:r>
        <w:r w:rsidR="00826B5B">
          <w:rPr>
            <w:noProof/>
            <w:webHidden/>
          </w:rPr>
          <w:t>238</w:t>
        </w:r>
        <w:r w:rsidR="00826B5B">
          <w:rPr>
            <w:noProof/>
            <w:webHidden/>
          </w:rPr>
          <w:fldChar w:fldCharType="end"/>
        </w:r>
      </w:hyperlink>
    </w:p>
    <w:p w14:paraId="6E3E3168" w14:textId="1C8077CF" w:rsidR="00826B5B" w:rsidRDefault="00AD6010">
      <w:pPr>
        <w:pStyle w:val="TOC2"/>
        <w:rPr>
          <w:rFonts w:asciiTheme="minorHAnsi" w:eastAsiaTheme="minorEastAsia" w:hAnsiTheme="minorHAnsi" w:cstheme="minorBidi"/>
          <w:noProof/>
          <w:color w:val="auto"/>
          <w:sz w:val="22"/>
          <w:szCs w:val="22"/>
          <w:lang w:eastAsia="en-US"/>
        </w:rPr>
      </w:pPr>
      <w:hyperlink w:anchor="_Toc99014339" w:history="1">
        <w:r w:rsidR="00826B5B" w:rsidRPr="00F330B5">
          <w:rPr>
            <w:rStyle w:val="Hyperlink"/>
          </w:rPr>
          <w:t>B2: SCL-20.7</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A </w:t>
        </w:r>
        <w:r w:rsidR="00826B5B">
          <w:rPr>
            <w:rStyle w:val="Hyperlink"/>
          </w:rPr>
          <w:tab/>
        </w:r>
        <w:r w:rsidR="00826B5B" w:rsidRPr="00F330B5">
          <w:rPr>
            <w:rStyle w:val="Hyperlink"/>
          </w:rPr>
          <w:t>Table 7. Maintenance Tolerances</w:t>
        </w:r>
        <w:r w:rsidR="00826B5B">
          <w:rPr>
            <w:noProof/>
            <w:webHidden/>
          </w:rPr>
          <w:tab/>
        </w:r>
        <w:r w:rsidR="00826B5B">
          <w:rPr>
            <w:noProof/>
            <w:webHidden/>
          </w:rPr>
          <w:fldChar w:fldCharType="begin"/>
        </w:r>
        <w:r w:rsidR="00826B5B">
          <w:rPr>
            <w:noProof/>
            <w:webHidden/>
          </w:rPr>
          <w:instrText xml:space="preserve"> PAGEREF _Toc99014339 \h </w:instrText>
        </w:r>
        <w:r w:rsidR="00826B5B">
          <w:rPr>
            <w:noProof/>
            <w:webHidden/>
          </w:rPr>
        </w:r>
        <w:r w:rsidR="00826B5B">
          <w:rPr>
            <w:noProof/>
            <w:webHidden/>
          </w:rPr>
          <w:fldChar w:fldCharType="separate"/>
        </w:r>
        <w:r w:rsidR="00826B5B">
          <w:rPr>
            <w:noProof/>
            <w:webHidden/>
          </w:rPr>
          <w:t>238</w:t>
        </w:r>
        <w:r w:rsidR="00826B5B">
          <w:rPr>
            <w:noProof/>
            <w:webHidden/>
          </w:rPr>
          <w:fldChar w:fldCharType="end"/>
        </w:r>
      </w:hyperlink>
    </w:p>
    <w:p w14:paraId="62FA6022" w14:textId="0781000B" w:rsidR="00826B5B" w:rsidRDefault="00AD6010">
      <w:pPr>
        <w:pStyle w:val="TOC2"/>
        <w:rPr>
          <w:rFonts w:asciiTheme="minorHAnsi" w:eastAsiaTheme="minorEastAsia" w:hAnsiTheme="minorHAnsi" w:cstheme="minorBidi"/>
          <w:noProof/>
          <w:color w:val="auto"/>
          <w:sz w:val="22"/>
          <w:szCs w:val="22"/>
          <w:lang w:eastAsia="en-US"/>
        </w:rPr>
      </w:pPr>
      <w:hyperlink w:anchor="_Toc99014340" w:history="1">
        <w:r w:rsidR="00826B5B" w:rsidRPr="00F330B5">
          <w:rPr>
            <w:rStyle w:val="Hyperlink"/>
          </w:rPr>
          <w:t>B2: SCL-20.8</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A </w:t>
        </w:r>
        <w:r w:rsidR="00826B5B">
          <w:rPr>
            <w:rStyle w:val="Hyperlink"/>
          </w:rPr>
          <w:tab/>
        </w:r>
        <w:r w:rsidR="00826B5B" w:rsidRPr="00F330B5">
          <w:rPr>
            <w:rStyle w:val="Hyperlink"/>
          </w:rPr>
          <w:t>Table 8. Recommended Minimum Load</w:t>
        </w:r>
        <w:r w:rsidR="00826B5B">
          <w:rPr>
            <w:noProof/>
            <w:webHidden/>
          </w:rPr>
          <w:tab/>
        </w:r>
        <w:r w:rsidR="00826B5B">
          <w:rPr>
            <w:noProof/>
            <w:webHidden/>
          </w:rPr>
          <w:fldChar w:fldCharType="begin"/>
        </w:r>
        <w:r w:rsidR="00826B5B">
          <w:rPr>
            <w:noProof/>
            <w:webHidden/>
          </w:rPr>
          <w:instrText xml:space="preserve"> PAGEREF _Toc99014340 \h </w:instrText>
        </w:r>
        <w:r w:rsidR="00826B5B">
          <w:rPr>
            <w:noProof/>
            <w:webHidden/>
          </w:rPr>
        </w:r>
        <w:r w:rsidR="00826B5B">
          <w:rPr>
            <w:noProof/>
            <w:webHidden/>
          </w:rPr>
          <w:fldChar w:fldCharType="separate"/>
        </w:r>
        <w:r w:rsidR="00826B5B">
          <w:rPr>
            <w:noProof/>
            <w:webHidden/>
          </w:rPr>
          <w:t>239</w:t>
        </w:r>
        <w:r w:rsidR="00826B5B">
          <w:rPr>
            <w:noProof/>
            <w:webHidden/>
          </w:rPr>
          <w:fldChar w:fldCharType="end"/>
        </w:r>
      </w:hyperlink>
    </w:p>
    <w:p w14:paraId="3A46F435" w14:textId="52ED3514"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41" w:history="1">
        <w:r w:rsidR="00826B5B" w:rsidRPr="00F330B5">
          <w:rPr>
            <w:rStyle w:val="Hyperlink"/>
          </w:rPr>
          <w:t>Block 3 items (B3)</w:t>
        </w:r>
        <w:r w:rsidR="00826B5B">
          <w:rPr>
            <w:rFonts w:asciiTheme="minorHAnsi" w:eastAsiaTheme="minorEastAsia" w:hAnsiTheme="minorHAnsi" w:cstheme="minorBidi"/>
            <w:b w:val="0"/>
            <w:caps w:val="0"/>
            <w:noProof/>
            <w:color w:val="auto"/>
            <w:sz w:val="22"/>
            <w:szCs w:val="22"/>
            <w:lang w:eastAsia="en-US"/>
          </w:rPr>
          <w:tab/>
        </w:r>
        <w:r w:rsidR="00826B5B" w:rsidRPr="00F330B5">
          <w:rPr>
            <w:rStyle w:val="Hyperlink"/>
          </w:rPr>
          <w:t>Tolerances for Distance Testing in Taximeters and Transportation Network Systems</w:t>
        </w:r>
        <w:r w:rsidR="00826B5B">
          <w:rPr>
            <w:noProof/>
            <w:webHidden/>
          </w:rPr>
          <w:tab/>
        </w:r>
        <w:r w:rsidR="00826B5B">
          <w:rPr>
            <w:noProof/>
            <w:webHidden/>
          </w:rPr>
          <w:fldChar w:fldCharType="begin"/>
        </w:r>
        <w:r w:rsidR="00826B5B">
          <w:rPr>
            <w:noProof/>
            <w:webHidden/>
          </w:rPr>
          <w:instrText xml:space="preserve"> PAGEREF _Toc99014341 \h </w:instrText>
        </w:r>
        <w:r w:rsidR="00826B5B">
          <w:rPr>
            <w:noProof/>
            <w:webHidden/>
          </w:rPr>
        </w:r>
        <w:r w:rsidR="00826B5B">
          <w:rPr>
            <w:noProof/>
            <w:webHidden/>
          </w:rPr>
          <w:fldChar w:fldCharType="separate"/>
        </w:r>
        <w:r w:rsidR="00826B5B">
          <w:rPr>
            <w:noProof/>
            <w:webHidden/>
          </w:rPr>
          <w:t>248</w:t>
        </w:r>
        <w:r w:rsidR="00826B5B">
          <w:rPr>
            <w:noProof/>
            <w:webHidden/>
          </w:rPr>
          <w:fldChar w:fldCharType="end"/>
        </w:r>
      </w:hyperlink>
    </w:p>
    <w:p w14:paraId="4F1378C2" w14:textId="7AEB502D" w:rsidR="00826B5B" w:rsidRDefault="00AD6010">
      <w:pPr>
        <w:pStyle w:val="TOC2"/>
        <w:rPr>
          <w:rFonts w:asciiTheme="minorHAnsi" w:eastAsiaTheme="minorEastAsia" w:hAnsiTheme="minorHAnsi" w:cstheme="minorBidi"/>
          <w:noProof/>
          <w:color w:val="auto"/>
          <w:sz w:val="22"/>
          <w:szCs w:val="22"/>
          <w:lang w:eastAsia="en-US"/>
        </w:rPr>
      </w:pPr>
      <w:hyperlink w:anchor="_Toc99014342" w:history="1">
        <w:r w:rsidR="00826B5B" w:rsidRPr="00F330B5">
          <w:rPr>
            <w:rStyle w:val="Hyperlink"/>
          </w:rPr>
          <w:t>B3: TXI-20.1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T. Tolerances</w:t>
        </w:r>
        <w:r w:rsidR="00826B5B">
          <w:rPr>
            <w:noProof/>
            <w:webHidden/>
          </w:rPr>
          <w:tab/>
        </w:r>
        <w:r w:rsidR="00826B5B">
          <w:rPr>
            <w:noProof/>
            <w:webHidden/>
          </w:rPr>
          <w:fldChar w:fldCharType="begin"/>
        </w:r>
        <w:r w:rsidR="00826B5B">
          <w:rPr>
            <w:noProof/>
            <w:webHidden/>
          </w:rPr>
          <w:instrText xml:space="preserve"> PAGEREF _Toc99014342 \h </w:instrText>
        </w:r>
        <w:r w:rsidR="00826B5B">
          <w:rPr>
            <w:noProof/>
            <w:webHidden/>
          </w:rPr>
        </w:r>
        <w:r w:rsidR="00826B5B">
          <w:rPr>
            <w:noProof/>
            <w:webHidden/>
          </w:rPr>
          <w:fldChar w:fldCharType="separate"/>
        </w:r>
        <w:r w:rsidR="00826B5B">
          <w:rPr>
            <w:noProof/>
            <w:webHidden/>
          </w:rPr>
          <w:t>249</w:t>
        </w:r>
        <w:r w:rsidR="00826B5B">
          <w:rPr>
            <w:noProof/>
            <w:webHidden/>
          </w:rPr>
          <w:fldChar w:fldCharType="end"/>
        </w:r>
      </w:hyperlink>
    </w:p>
    <w:p w14:paraId="390C8CB5" w14:textId="306FD8AB" w:rsidR="00826B5B" w:rsidRDefault="00AD6010">
      <w:pPr>
        <w:pStyle w:val="TOC2"/>
        <w:rPr>
          <w:rFonts w:asciiTheme="minorHAnsi" w:eastAsiaTheme="minorEastAsia" w:hAnsiTheme="minorHAnsi" w:cstheme="minorBidi"/>
          <w:noProof/>
          <w:color w:val="auto"/>
          <w:sz w:val="22"/>
          <w:szCs w:val="22"/>
          <w:lang w:eastAsia="en-US"/>
        </w:rPr>
      </w:pPr>
      <w:hyperlink w:anchor="_Toc99014343" w:history="1">
        <w:r w:rsidR="00826B5B" w:rsidRPr="00F330B5">
          <w:rPr>
            <w:rStyle w:val="Hyperlink"/>
          </w:rPr>
          <w:t>B3: TNS-20.1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T. Tolerances</w:t>
        </w:r>
        <w:r w:rsidR="00826B5B">
          <w:rPr>
            <w:noProof/>
            <w:webHidden/>
          </w:rPr>
          <w:tab/>
        </w:r>
        <w:r w:rsidR="00826B5B">
          <w:rPr>
            <w:noProof/>
            <w:webHidden/>
          </w:rPr>
          <w:fldChar w:fldCharType="begin"/>
        </w:r>
        <w:r w:rsidR="00826B5B">
          <w:rPr>
            <w:noProof/>
            <w:webHidden/>
          </w:rPr>
          <w:instrText xml:space="preserve"> PAGEREF _Toc99014343 \h </w:instrText>
        </w:r>
        <w:r w:rsidR="00826B5B">
          <w:rPr>
            <w:noProof/>
            <w:webHidden/>
          </w:rPr>
        </w:r>
        <w:r w:rsidR="00826B5B">
          <w:rPr>
            <w:noProof/>
            <w:webHidden/>
          </w:rPr>
          <w:fldChar w:fldCharType="separate"/>
        </w:r>
        <w:r w:rsidR="00826B5B">
          <w:rPr>
            <w:noProof/>
            <w:webHidden/>
          </w:rPr>
          <w:t>249</w:t>
        </w:r>
        <w:r w:rsidR="00826B5B">
          <w:rPr>
            <w:noProof/>
            <w:webHidden/>
          </w:rPr>
          <w:fldChar w:fldCharType="end"/>
        </w:r>
      </w:hyperlink>
    </w:p>
    <w:p w14:paraId="317EDA9D" w14:textId="413D74E2"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44" w:history="1">
        <w:r w:rsidR="00826B5B" w:rsidRPr="00F330B5">
          <w:rPr>
            <w:rStyle w:val="Hyperlink"/>
          </w:rPr>
          <w:t>Block 4 items (B4)</w:t>
        </w:r>
        <w:r w:rsidR="00826B5B">
          <w:rPr>
            <w:rFonts w:asciiTheme="minorHAnsi" w:eastAsiaTheme="minorEastAsia" w:hAnsiTheme="minorHAnsi" w:cstheme="minorBidi"/>
            <w:b w:val="0"/>
            <w:caps w:val="0"/>
            <w:noProof/>
            <w:color w:val="auto"/>
            <w:sz w:val="22"/>
            <w:szCs w:val="22"/>
            <w:lang w:eastAsia="en-US"/>
          </w:rPr>
          <w:tab/>
        </w:r>
        <w:r w:rsidR="00826B5B" w:rsidRPr="00F330B5">
          <w:rPr>
            <w:rStyle w:val="Hyperlink"/>
          </w:rPr>
          <w:t>ELECTRONICALLY captured tickets or receipts</w:t>
        </w:r>
        <w:r w:rsidR="00826B5B">
          <w:rPr>
            <w:noProof/>
            <w:webHidden/>
          </w:rPr>
          <w:tab/>
        </w:r>
        <w:r w:rsidR="00826B5B">
          <w:rPr>
            <w:noProof/>
            <w:webHidden/>
          </w:rPr>
          <w:fldChar w:fldCharType="begin"/>
        </w:r>
        <w:r w:rsidR="00826B5B">
          <w:rPr>
            <w:noProof/>
            <w:webHidden/>
          </w:rPr>
          <w:instrText xml:space="preserve"> PAGEREF _Toc99014344 \h </w:instrText>
        </w:r>
        <w:r w:rsidR="00826B5B">
          <w:rPr>
            <w:noProof/>
            <w:webHidden/>
          </w:rPr>
        </w:r>
        <w:r w:rsidR="00826B5B">
          <w:rPr>
            <w:noProof/>
            <w:webHidden/>
          </w:rPr>
          <w:fldChar w:fldCharType="separate"/>
        </w:r>
        <w:r w:rsidR="00826B5B">
          <w:rPr>
            <w:noProof/>
            <w:webHidden/>
          </w:rPr>
          <w:t>252</w:t>
        </w:r>
        <w:r w:rsidR="00826B5B">
          <w:rPr>
            <w:noProof/>
            <w:webHidden/>
          </w:rPr>
          <w:fldChar w:fldCharType="end"/>
        </w:r>
      </w:hyperlink>
    </w:p>
    <w:p w14:paraId="6A959139" w14:textId="4DD7D796" w:rsidR="00826B5B" w:rsidRDefault="00AD6010">
      <w:pPr>
        <w:pStyle w:val="TOC2"/>
        <w:rPr>
          <w:rFonts w:asciiTheme="minorHAnsi" w:eastAsiaTheme="minorEastAsia" w:hAnsiTheme="minorHAnsi" w:cstheme="minorBidi"/>
          <w:noProof/>
          <w:color w:val="auto"/>
          <w:sz w:val="22"/>
          <w:szCs w:val="22"/>
          <w:lang w:eastAsia="en-US"/>
        </w:rPr>
      </w:pPr>
      <w:hyperlink w:anchor="_Toc99014345" w:history="1">
        <w:r w:rsidR="00826B5B" w:rsidRPr="00F330B5">
          <w:rPr>
            <w:rStyle w:val="Hyperlink"/>
          </w:rPr>
          <w:t>B4: GEN-21.2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Fonts w:eastAsia="Calibri"/>
          </w:rPr>
          <w:t>G-S.5.6.  Recorded Representations.</w:t>
        </w:r>
        <w:r w:rsidR="00826B5B">
          <w:rPr>
            <w:noProof/>
            <w:webHidden/>
          </w:rPr>
          <w:tab/>
        </w:r>
        <w:r w:rsidR="00826B5B">
          <w:rPr>
            <w:noProof/>
            <w:webHidden/>
          </w:rPr>
          <w:fldChar w:fldCharType="begin"/>
        </w:r>
        <w:r w:rsidR="00826B5B">
          <w:rPr>
            <w:noProof/>
            <w:webHidden/>
          </w:rPr>
          <w:instrText xml:space="preserve"> PAGEREF _Toc99014345 \h </w:instrText>
        </w:r>
        <w:r w:rsidR="00826B5B">
          <w:rPr>
            <w:noProof/>
            <w:webHidden/>
          </w:rPr>
        </w:r>
        <w:r w:rsidR="00826B5B">
          <w:rPr>
            <w:noProof/>
            <w:webHidden/>
          </w:rPr>
          <w:fldChar w:fldCharType="separate"/>
        </w:r>
        <w:r w:rsidR="00826B5B">
          <w:rPr>
            <w:noProof/>
            <w:webHidden/>
          </w:rPr>
          <w:t>252</w:t>
        </w:r>
        <w:r w:rsidR="00826B5B">
          <w:rPr>
            <w:noProof/>
            <w:webHidden/>
          </w:rPr>
          <w:fldChar w:fldCharType="end"/>
        </w:r>
      </w:hyperlink>
    </w:p>
    <w:p w14:paraId="06F12FE5" w14:textId="6C76698F" w:rsidR="00826B5B" w:rsidRDefault="00AD6010">
      <w:pPr>
        <w:pStyle w:val="TOC2"/>
        <w:rPr>
          <w:rFonts w:asciiTheme="minorHAnsi" w:eastAsiaTheme="minorEastAsia" w:hAnsiTheme="minorHAnsi" w:cstheme="minorBidi"/>
          <w:noProof/>
          <w:color w:val="auto"/>
          <w:sz w:val="22"/>
          <w:szCs w:val="22"/>
          <w:lang w:eastAsia="en-US"/>
        </w:rPr>
      </w:pPr>
      <w:hyperlink w:anchor="_Toc99014346" w:history="1">
        <w:r w:rsidR="00826B5B" w:rsidRPr="00F330B5">
          <w:rPr>
            <w:rStyle w:val="Hyperlink"/>
          </w:rPr>
          <w:t>B4: LMD-21.2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Fonts w:eastAsia="Calibri"/>
          </w:rPr>
          <w:t>S.1.6.5. Money Value Computations., UR.3. Use of a Device.</w:t>
        </w:r>
        <w:r w:rsidR="00826B5B">
          <w:rPr>
            <w:noProof/>
            <w:webHidden/>
          </w:rPr>
          <w:tab/>
        </w:r>
        <w:r w:rsidR="00826B5B">
          <w:rPr>
            <w:noProof/>
            <w:webHidden/>
          </w:rPr>
          <w:fldChar w:fldCharType="begin"/>
        </w:r>
        <w:r w:rsidR="00826B5B">
          <w:rPr>
            <w:noProof/>
            <w:webHidden/>
          </w:rPr>
          <w:instrText xml:space="preserve"> PAGEREF _Toc99014346 \h </w:instrText>
        </w:r>
        <w:r w:rsidR="00826B5B">
          <w:rPr>
            <w:noProof/>
            <w:webHidden/>
          </w:rPr>
        </w:r>
        <w:r w:rsidR="00826B5B">
          <w:rPr>
            <w:noProof/>
            <w:webHidden/>
          </w:rPr>
          <w:fldChar w:fldCharType="separate"/>
        </w:r>
        <w:r w:rsidR="00826B5B">
          <w:rPr>
            <w:noProof/>
            <w:webHidden/>
          </w:rPr>
          <w:t>252</w:t>
        </w:r>
        <w:r w:rsidR="00826B5B">
          <w:rPr>
            <w:noProof/>
            <w:webHidden/>
          </w:rPr>
          <w:fldChar w:fldCharType="end"/>
        </w:r>
      </w:hyperlink>
    </w:p>
    <w:p w14:paraId="6DC72527" w14:textId="15BC8B83" w:rsidR="00826B5B" w:rsidRDefault="00AD6010">
      <w:pPr>
        <w:pStyle w:val="TOC2"/>
        <w:rPr>
          <w:rFonts w:asciiTheme="minorHAnsi" w:eastAsiaTheme="minorEastAsia" w:hAnsiTheme="minorHAnsi" w:cstheme="minorBidi"/>
          <w:noProof/>
          <w:color w:val="auto"/>
          <w:sz w:val="22"/>
          <w:szCs w:val="22"/>
          <w:lang w:eastAsia="en-US"/>
        </w:rPr>
      </w:pPr>
      <w:hyperlink w:anchor="_Toc99014347" w:history="1">
        <w:r w:rsidR="00826B5B" w:rsidRPr="00F330B5">
          <w:rPr>
            <w:rStyle w:val="Hyperlink"/>
          </w:rPr>
          <w:t>B4: VTM-21.1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S.1.1. Primary Elements., UR.2. User Requirements</w:t>
        </w:r>
        <w:r w:rsidR="00826B5B">
          <w:rPr>
            <w:noProof/>
            <w:webHidden/>
          </w:rPr>
          <w:tab/>
        </w:r>
        <w:r w:rsidR="00826B5B">
          <w:rPr>
            <w:noProof/>
            <w:webHidden/>
          </w:rPr>
          <w:fldChar w:fldCharType="begin"/>
        </w:r>
        <w:r w:rsidR="00826B5B">
          <w:rPr>
            <w:noProof/>
            <w:webHidden/>
          </w:rPr>
          <w:instrText xml:space="preserve"> PAGEREF _Toc99014347 \h </w:instrText>
        </w:r>
        <w:r w:rsidR="00826B5B">
          <w:rPr>
            <w:noProof/>
            <w:webHidden/>
          </w:rPr>
        </w:r>
        <w:r w:rsidR="00826B5B">
          <w:rPr>
            <w:noProof/>
            <w:webHidden/>
          </w:rPr>
          <w:fldChar w:fldCharType="separate"/>
        </w:r>
        <w:r w:rsidR="00826B5B">
          <w:rPr>
            <w:noProof/>
            <w:webHidden/>
          </w:rPr>
          <w:t>255</w:t>
        </w:r>
        <w:r w:rsidR="00826B5B">
          <w:rPr>
            <w:noProof/>
            <w:webHidden/>
          </w:rPr>
          <w:fldChar w:fldCharType="end"/>
        </w:r>
      </w:hyperlink>
    </w:p>
    <w:p w14:paraId="0BE93585" w14:textId="7D40DE1A" w:rsidR="00826B5B" w:rsidRDefault="00AD6010">
      <w:pPr>
        <w:pStyle w:val="TOC2"/>
        <w:rPr>
          <w:rFonts w:asciiTheme="minorHAnsi" w:eastAsiaTheme="minorEastAsia" w:hAnsiTheme="minorHAnsi" w:cstheme="minorBidi"/>
          <w:noProof/>
          <w:color w:val="auto"/>
          <w:sz w:val="22"/>
          <w:szCs w:val="22"/>
          <w:lang w:eastAsia="en-US"/>
        </w:rPr>
      </w:pPr>
      <w:hyperlink w:anchor="_Toc99014348" w:history="1">
        <w:r w:rsidR="00826B5B" w:rsidRPr="00F330B5">
          <w:rPr>
            <w:rStyle w:val="Hyperlink"/>
          </w:rPr>
          <w:t>B4: LPG-21.1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S.1.1. Primary Elements., UR.2. User Requirements</w:t>
        </w:r>
        <w:r w:rsidR="00826B5B">
          <w:rPr>
            <w:noProof/>
            <w:webHidden/>
          </w:rPr>
          <w:tab/>
        </w:r>
        <w:r w:rsidR="00826B5B">
          <w:rPr>
            <w:noProof/>
            <w:webHidden/>
          </w:rPr>
          <w:fldChar w:fldCharType="begin"/>
        </w:r>
        <w:r w:rsidR="00826B5B">
          <w:rPr>
            <w:noProof/>
            <w:webHidden/>
          </w:rPr>
          <w:instrText xml:space="preserve"> PAGEREF _Toc99014348 \h </w:instrText>
        </w:r>
        <w:r w:rsidR="00826B5B">
          <w:rPr>
            <w:noProof/>
            <w:webHidden/>
          </w:rPr>
        </w:r>
        <w:r w:rsidR="00826B5B">
          <w:rPr>
            <w:noProof/>
            <w:webHidden/>
          </w:rPr>
          <w:fldChar w:fldCharType="separate"/>
        </w:r>
        <w:r w:rsidR="00826B5B">
          <w:rPr>
            <w:noProof/>
            <w:webHidden/>
          </w:rPr>
          <w:t>255</w:t>
        </w:r>
        <w:r w:rsidR="00826B5B">
          <w:rPr>
            <w:noProof/>
            <w:webHidden/>
          </w:rPr>
          <w:fldChar w:fldCharType="end"/>
        </w:r>
      </w:hyperlink>
    </w:p>
    <w:p w14:paraId="0CB6D59C" w14:textId="3C959085" w:rsidR="00826B5B" w:rsidRDefault="00AD6010">
      <w:pPr>
        <w:pStyle w:val="TOC2"/>
        <w:rPr>
          <w:rFonts w:asciiTheme="minorHAnsi" w:eastAsiaTheme="minorEastAsia" w:hAnsiTheme="minorHAnsi" w:cstheme="minorBidi"/>
          <w:noProof/>
          <w:color w:val="auto"/>
          <w:sz w:val="22"/>
          <w:szCs w:val="22"/>
          <w:lang w:eastAsia="en-US"/>
        </w:rPr>
      </w:pPr>
      <w:hyperlink w:anchor="_Toc99014349" w:history="1">
        <w:r w:rsidR="00826B5B" w:rsidRPr="00F330B5">
          <w:rPr>
            <w:rStyle w:val="Hyperlink"/>
          </w:rPr>
          <w:t>B4: CLM-21.1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 xml:space="preserve">S.1.4.1. </w:t>
        </w:r>
        <w:r w:rsidR="00826B5B" w:rsidRPr="00F330B5">
          <w:rPr>
            <w:rStyle w:val="Hyperlink"/>
            <w:strike/>
          </w:rPr>
          <w:t>Printed Ticket</w:t>
        </w:r>
        <w:r w:rsidR="00826B5B" w:rsidRPr="00F330B5">
          <w:rPr>
            <w:rStyle w:val="Hyperlink"/>
          </w:rPr>
          <w:t xml:space="preserve">Recorded Representation., UR.2.6.3.  </w:t>
        </w:r>
        <w:r w:rsidR="00826B5B" w:rsidRPr="00F330B5">
          <w:rPr>
            <w:rStyle w:val="Hyperlink"/>
            <w:strike/>
          </w:rPr>
          <w:t>Printed Ticket</w:t>
        </w:r>
        <w:r w:rsidR="00826B5B" w:rsidRPr="00F330B5">
          <w:rPr>
            <w:rStyle w:val="Hyperlink"/>
          </w:rPr>
          <w:t>Recorded Representation.</w:t>
        </w:r>
        <w:r w:rsidR="00826B5B">
          <w:rPr>
            <w:noProof/>
            <w:webHidden/>
          </w:rPr>
          <w:tab/>
        </w:r>
        <w:r w:rsidR="00826B5B">
          <w:rPr>
            <w:noProof/>
            <w:webHidden/>
          </w:rPr>
          <w:fldChar w:fldCharType="begin"/>
        </w:r>
        <w:r w:rsidR="00826B5B">
          <w:rPr>
            <w:noProof/>
            <w:webHidden/>
          </w:rPr>
          <w:instrText xml:space="preserve"> PAGEREF _Toc99014349 \h </w:instrText>
        </w:r>
        <w:r w:rsidR="00826B5B">
          <w:rPr>
            <w:noProof/>
            <w:webHidden/>
          </w:rPr>
        </w:r>
        <w:r w:rsidR="00826B5B">
          <w:rPr>
            <w:noProof/>
            <w:webHidden/>
          </w:rPr>
          <w:fldChar w:fldCharType="separate"/>
        </w:r>
        <w:r w:rsidR="00826B5B">
          <w:rPr>
            <w:noProof/>
            <w:webHidden/>
          </w:rPr>
          <w:t>257</w:t>
        </w:r>
        <w:r w:rsidR="00826B5B">
          <w:rPr>
            <w:noProof/>
            <w:webHidden/>
          </w:rPr>
          <w:fldChar w:fldCharType="end"/>
        </w:r>
      </w:hyperlink>
    </w:p>
    <w:p w14:paraId="5D2D6E2E" w14:textId="50D60892" w:rsidR="00826B5B" w:rsidRDefault="00AD6010">
      <w:pPr>
        <w:pStyle w:val="TOC2"/>
        <w:rPr>
          <w:rFonts w:asciiTheme="minorHAnsi" w:eastAsiaTheme="minorEastAsia" w:hAnsiTheme="minorHAnsi" w:cstheme="minorBidi"/>
          <w:noProof/>
          <w:color w:val="auto"/>
          <w:sz w:val="22"/>
          <w:szCs w:val="22"/>
          <w:lang w:eastAsia="en-US"/>
        </w:rPr>
      </w:pPr>
      <w:hyperlink w:anchor="_Toc99014350" w:history="1">
        <w:r w:rsidR="00826B5B" w:rsidRPr="00F330B5">
          <w:rPr>
            <w:rStyle w:val="Hyperlink"/>
          </w:rPr>
          <w:t>B4: MLK-21.1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 xml:space="preserve">S.1.4.2. </w:t>
        </w:r>
        <w:r w:rsidR="00826B5B" w:rsidRPr="00F330B5">
          <w:rPr>
            <w:rStyle w:val="Hyperlink"/>
            <w:strike/>
          </w:rPr>
          <w:t>Printed Ticket</w:t>
        </w:r>
        <w:r w:rsidR="00826B5B" w:rsidRPr="00F330B5">
          <w:rPr>
            <w:rStyle w:val="Hyperlink"/>
          </w:rPr>
          <w:t xml:space="preserve"> Recorded Representation., UR.2.6.3. </w:t>
        </w:r>
        <w:r w:rsidR="00826B5B" w:rsidRPr="00F330B5">
          <w:rPr>
            <w:rStyle w:val="Hyperlink"/>
            <w:strike/>
          </w:rPr>
          <w:t>Printed Ticket</w:t>
        </w:r>
        <w:r w:rsidR="00826B5B" w:rsidRPr="00F330B5">
          <w:rPr>
            <w:rStyle w:val="Hyperlink"/>
          </w:rPr>
          <w:t>Recorded Representation.</w:t>
        </w:r>
        <w:r w:rsidR="00826B5B">
          <w:rPr>
            <w:noProof/>
            <w:webHidden/>
          </w:rPr>
          <w:tab/>
        </w:r>
        <w:r w:rsidR="00826B5B">
          <w:rPr>
            <w:noProof/>
            <w:webHidden/>
          </w:rPr>
          <w:fldChar w:fldCharType="begin"/>
        </w:r>
        <w:r w:rsidR="00826B5B">
          <w:rPr>
            <w:noProof/>
            <w:webHidden/>
          </w:rPr>
          <w:instrText xml:space="preserve"> PAGEREF _Toc99014350 \h </w:instrText>
        </w:r>
        <w:r w:rsidR="00826B5B">
          <w:rPr>
            <w:noProof/>
            <w:webHidden/>
          </w:rPr>
        </w:r>
        <w:r w:rsidR="00826B5B">
          <w:rPr>
            <w:noProof/>
            <w:webHidden/>
          </w:rPr>
          <w:fldChar w:fldCharType="separate"/>
        </w:r>
        <w:r w:rsidR="00826B5B">
          <w:rPr>
            <w:noProof/>
            <w:webHidden/>
          </w:rPr>
          <w:t>258</w:t>
        </w:r>
        <w:r w:rsidR="00826B5B">
          <w:rPr>
            <w:noProof/>
            <w:webHidden/>
          </w:rPr>
          <w:fldChar w:fldCharType="end"/>
        </w:r>
      </w:hyperlink>
    </w:p>
    <w:p w14:paraId="32E8B081" w14:textId="3E13A31A" w:rsidR="00826B5B" w:rsidRDefault="00AD6010">
      <w:pPr>
        <w:pStyle w:val="TOC2"/>
        <w:rPr>
          <w:rFonts w:asciiTheme="minorHAnsi" w:eastAsiaTheme="minorEastAsia" w:hAnsiTheme="minorHAnsi" w:cstheme="minorBidi"/>
          <w:noProof/>
          <w:color w:val="auto"/>
          <w:sz w:val="22"/>
          <w:szCs w:val="22"/>
          <w:lang w:eastAsia="en-US"/>
        </w:rPr>
      </w:pPr>
      <w:hyperlink w:anchor="_Toc99014351" w:history="1">
        <w:r w:rsidR="00826B5B" w:rsidRPr="00F330B5">
          <w:rPr>
            <w:rStyle w:val="Hyperlink"/>
          </w:rPr>
          <w:t>B4: MFM-21.2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 xml:space="preserve">S.6. </w:t>
        </w:r>
        <w:r w:rsidR="00826B5B" w:rsidRPr="00F330B5">
          <w:rPr>
            <w:rStyle w:val="Hyperlink"/>
            <w:strike/>
          </w:rPr>
          <w:t>Printer</w:t>
        </w:r>
        <w:r w:rsidR="00826B5B" w:rsidRPr="00F330B5">
          <w:rPr>
            <w:rStyle w:val="Hyperlink"/>
          </w:rPr>
          <w:t xml:space="preserve">Recorded Representations., UR.2.6. </w:t>
        </w:r>
        <w:r w:rsidR="00826B5B" w:rsidRPr="00F330B5">
          <w:rPr>
            <w:rStyle w:val="Hyperlink"/>
            <w:strike/>
          </w:rPr>
          <w:t xml:space="preserve">Ticket Printer, Customer Ticket, </w:t>
        </w:r>
        <w:r w:rsidR="00826B5B" w:rsidRPr="00F330B5">
          <w:rPr>
            <w:rStyle w:val="Hyperlink"/>
          </w:rPr>
          <w:t xml:space="preserve"> Recorded Representation., UR.3.4. </w:t>
        </w:r>
        <w:r w:rsidR="00826B5B" w:rsidRPr="00F330B5">
          <w:rPr>
            <w:rStyle w:val="Hyperlink"/>
            <w:strike/>
          </w:rPr>
          <w:t>Printed Ticket.</w:t>
        </w:r>
        <w:r w:rsidR="00826B5B" w:rsidRPr="00F330B5">
          <w:rPr>
            <w:rStyle w:val="Hyperlink"/>
          </w:rPr>
          <w:t xml:space="preserve"> Recorded Representation.</w:t>
        </w:r>
        <w:r w:rsidR="00826B5B">
          <w:rPr>
            <w:noProof/>
            <w:webHidden/>
          </w:rPr>
          <w:tab/>
        </w:r>
        <w:r w:rsidR="00826B5B">
          <w:rPr>
            <w:noProof/>
            <w:webHidden/>
          </w:rPr>
          <w:fldChar w:fldCharType="begin"/>
        </w:r>
        <w:r w:rsidR="00826B5B">
          <w:rPr>
            <w:noProof/>
            <w:webHidden/>
          </w:rPr>
          <w:instrText xml:space="preserve"> PAGEREF _Toc99014351 \h </w:instrText>
        </w:r>
        <w:r w:rsidR="00826B5B">
          <w:rPr>
            <w:noProof/>
            <w:webHidden/>
          </w:rPr>
        </w:r>
        <w:r w:rsidR="00826B5B">
          <w:rPr>
            <w:noProof/>
            <w:webHidden/>
          </w:rPr>
          <w:fldChar w:fldCharType="separate"/>
        </w:r>
        <w:r w:rsidR="00826B5B">
          <w:rPr>
            <w:noProof/>
            <w:webHidden/>
          </w:rPr>
          <w:t>258</w:t>
        </w:r>
        <w:r w:rsidR="00826B5B">
          <w:rPr>
            <w:noProof/>
            <w:webHidden/>
          </w:rPr>
          <w:fldChar w:fldCharType="end"/>
        </w:r>
      </w:hyperlink>
    </w:p>
    <w:p w14:paraId="23C81DE1" w14:textId="12650306" w:rsidR="00826B5B" w:rsidRDefault="00AD6010">
      <w:pPr>
        <w:pStyle w:val="TOC2"/>
        <w:rPr>
          <w:rFonts w:asciiTheme="minorHAnsi" w:eastAsiaTheme="minorEastAsia" w:hAnsiTheme="minorHAnsi" w:cstheme="minorBidi"/>
          <w:noProof/>
          <w:color w:val="auto"/>
          <w:sz w:val="22"/>
          <w:szCs w:val="22"/>
          <w:lang w:eastAsia="en-US"/>
        </w:rPr>
      </w:pPr>
      <w:hyperlink w:anchor="_Toc99014352" w:history="1">
        <w:r w:rsidR="00826B5B" w:rsidRPr="00F330B5">
          <w:rPr>
            <w:rStyle w:val="Hyperlink"/>
          </w:rPr>
          <w:t>B4: CDL-21.1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 xml:space="preserve">S.1.4.1. </w:t>
        </w:r>
        <w:r w:rsidR="00826B5B" w:rsidRPr="00F330B5">
          <w:rPr>
            <w:rStyle w:val="Hyperlink"/>
            <w:strike/>
          </w:rPr>
          <w:t>Printed Ticket</w:t>
        </w:r>
        <w:r w:rsidR="00826B5B" w:rsidRPr="00F330B5">
          <w:rPr>
            <w:rStyle w:val="Hyperlink"/>
          </w:rPr>
          <w:t xml:space="preserve">Recorded Representations., UR.2.4.2. </w:t>
        </w:r>
        <w:r w:rsidR="00826B5B" w:rsidRPr="00F330B5">
          <w:rPr>
            <w:rStyle w:val="Hyperlink"/>
            <w:strike/>
          </w:rPr>
          <w:t>Tickets or Invoices.</w:t>
        </w:r>
        <w:r w:rsidR="00826B5B" w:rsidRPr="00F330B5">
          <w:rPr>
            <w:rStyle w:val="Hyperlink"/>
          </w:rPr>
          <w:t xml:space="preserve">  Recorded Representation.</w:t>
        </w:r>
        <w:r w:rsidR="00826B5B">
          <w:rPr>
            <w:noProof/>
            <w:webHidden/>
          </w:rPr>
          <w:tab/>
        </w:r>
        <w:r w:rsidR="00826B5B">
          <w:rPr>
            <w:noProof/>
            <w:webHidden/>
          </w:rPr>
          <w:fldChar w:fldCharType="begin"/>
        </w:r>
        <w:r w:rsidR="00826B5B">
          <w:rPr>
            <w:noProof/>
            <w:webHidden/>
          </w:rPr>
          <w:instrText xml:space="preserve"> PAGEREF _Toc99014352 \h </w:instrText>
        </w:r>
        <w:r w:rsidR="00826B5B">
          <w:rPr>
            <w:noProof/>
            <w:webHidden/>
          </w:rPr>
        </w:r>
        <w:r w:rsidR="00826B5B">
          <w:rPr>
            <w:noProof/>
            <w:webHidden/>
          </w:rPr>
          <w:fldChar w:fldCharType="separate"/>
        </w:r>
        <w:r w:rsidR="00826B5B">
          <w:rPr>
            <w:noProof/>
            <w:webHidden/>
          </w:rPr>
          <w:t>259</w:t>
        </w:r>
        <w:r w:rsidR="00826B5B">
          <w:rPr>
            <w:noProof/>
            <w:webHidden/>
          </w:rPr>
          <w:fldChar w:fldCharType="end"/>
        </w:r>
      </w:hyperlink>
    </w:p>
    <w:p w14:paraId="4F2F127C" w14:textId="4831CA35" w:rsidR="00826B5B" w:rsidRDefault="00AD6010">
      <w:pPr>
        <w:pStyle w:val="TOC2"/>
        <w:rPr>
          <w:rFonts w:asciiTheme="minorHAnsi" w:eastAsiaTheme="minorEastAsia" w:hAnsiTheme="minorHAnsi" w:cstheme="minorBidi"/>
          <w:noProof/>
          <w:color w:val="auto"/>
          <w:sz w:val="22"/>
          <w:szCs w:val="22"/>
          <w:lang w:eastAsia="en-US"/>
        </w:rPr>
      </w:pPr>
      <w:hyperlink w:anchor="_Toc99014353" w:history="1">
        <w:r w:rsidR="00826B5B" w:rsidRPr="00F330B5">
          <w:rPr>
            <w:rStyle w:val="Hyperlink"/>
          </w:rPr>
          <w:t>B4: HGM-21.1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S.2.6. Recorded Representations, Point of Sale Systems., S.6. Printer. Recording Element., UR.3.2. Vehicle-mounted Measuring Systems Ticket Printer Recording Element., UR.3.3. Printed Ticket. Recorded Representation.</w:t>
        </w:r>
        <w:r w:rsidR="00826B5B">
          <w:rPr>
            <w:noProof/>
            <w:webHidden/>
          </w:rPr>
          <w:tab/>
        </w:r>
        <w:r w:rsidR="00826B5B">
          <w:rPr>
            <w:noProof/>
            <w:webHidden/>
          </w:rPr>
          <w:fldChar w:fldCharType="begin"/>
        </w:r>
        <w:r w:rsidR="00826B5B">
          <w:rPr>
            <w:noProof/>
            <w:webHidden/>
          </w:rPr>
          <w:instrText xml:space="preserve"> PAGEREF _Toc99014353 \h </w:instrText>
        </w:r>
        <w:r w:rsidR="00826B5B">
          <w:rPr>
            <w:noProof/>
            <w:webHidden/>
          </w:rPr>
        </w:r>
        <w:r w:rsidR="00826B5B">
          <w:rPr>
            <w:noProof/>
            <w:webHidden/>
          </w:rPr>
          <w:fldChar w:fldCharType="separate"/>
        </w:r>
        <w:r w:rsidR="00826B5B">
          <w:rPr>
            <w:noProof/>
            <w:webHidden/>
          </w:rPr>
          <w:t>259</w:t>
        </w:r>
        <w:r w:rsidR="00826B5B">
          <w:rPr>
            <w:noProof/>
            <w:webHidden/>
          </w:rPr>
          <w:fldChar w:fldCharType="end"/>
        </w:r>
      </w:hyperlink>
    </w:p>
    <w:p w14:paraId="5BE4FF67" w14:textId="3927229B" w:rsidR="00826B5B" w:rsidRDefault="00AD6010">
      <w:pPr>
        <w:pStyle w:val="TOC2"/>
        <w:rPr>
          <w:rFonts w:asciiTheme="minorHAnsi" w:eastAsiaTheme="minorEastAsia" w:hAnsiTheme="minorHAnsi" w:cstheme="minorBidi"/>
          <w:noProof/>
          <w:color w:val="auto"/>
          <w:sz w:val="22"/>
          <w:szCs w:val="22"/>
          <w:lang w:eastAsia="en-US"/>
        </w:rPr>
      </w:pPr>
      <w:hyperlink w:anchor="_Toc99014354" w:history="1">
        <w:r w:rsidR="00826B5B" w:rsidRPr="00F330B5">
          <w:rPr>
            <w:rStyle w:val="Hyperlink"/>
          </w:rPr>
          <w:t>B4: OTH-21.2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Appendix D - Definitions.: recorded representations, recording element.</w:t>
        </w:r>
        <w:r w:rsidR="00826B5B">
          <w:rPr>
            <w:noProof/>
            <w:webHidden/>
          </w:rPr>
          <w:tab/>
        </w:r>
        <w:r w:rsidR="00826B5B">
          <w:rPr>
            <w:noProof/>
            <w:webHidden/>
          </w:rPr>
          <w:fldChar w:fldCharType="begin"/>
        </w:r>
        <w:r w:rsidR="00826B5B">
          <w:rPr>
            <w:noProof/>
            <w:webHidden/>
          </w:rPr>
          <w:instrText xml:space="preserve"> PAGEREF _Toc99014354 \h </w:instrText>
        </w:r>
        <w:r w:rsidR="00826B5B">
          <w:rPr>
            <w:noProof/>
            <w:webHidden/>
          </w:rPr>
        </w:r>
        <w:r w:rsidR="00826B5B">
          <w:rPr>
            <w:noProof/>
            <w:webHidden/>
          </w:rPr>
          <w:fldChar w:fldCharType="separate"/>
        </w:r>
        <w:r w:rsidR="00826B5B">
          <w:rPr>
            <w:noProof/>
            <w:webHidden/>
          </w:rPr>
          <w:t>260</w:t>
        </w:r>
        <w:r w:rsidR="00826B5B">
          <w:rPr>
            <w:noProof/>
            <w:webHidden/>
          </w:rPr>
          <w:fldChar w:fldCharType="end"/>
        </w:r>
      </w:hyperlink>
    </w:p>
    <w:p w14:paraId="7B2702E2" w14:textId="6CFB04FC"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55" w:history="1">
        <w:r w:rsidR="00826B5B" w:rsidRPr="00F330B5">
          <w:rPr>
            <w:rStyle w:val="Hyperlink"/>
          </w:rPr>
          <w:t>ITEM Block 5 (B5)</w:t>
        </w:r>
        <w:r w:rsidR="00826B5B">
          <w:rPr>
            <w:rFonts w:asciiTheme="minorHAnsi" w:eastAsiaTheme="minorEastAsia" w:hAnsiTheme="minorHAnsi" w:cstheme="minorBidi"/>
            <w:b w:val="0"/>
            <w:caps w:val="0"/>
            <w:noProof/>
            <w:color w:val="auto"/>
            <w:sz w:val="22"/>
            <w:szCs w:val="22"/>
            <w:lang w:eastAsia="en-US"/>
          </w:rPr>
          <w:tab/>
        </w:r>
        <w:r w:rsidR="00826B5B" w:rsidRPr="00F330B5">
          <w:rPr>
            <w:rStyle w:val="Hyperlink"/>
          </w:rPr>
          <w:t>DEFINE “FIELD REFERENCE STANDARD”</w:t>
        </w:r>
        <w:r w:rsidR="00826B5B">
          <w:rPr>
            <w:noProof/>
            <w:webHidden/>
          </w:rPr>
          <w:tab/>
        </w:r>
        <w:r w:rsidR="00826B5B">
          <w:rPr>
            <w:noProof/>
            <w:webHidden/>
          </w:rPr>
          <w:fldChar w:fldCharType="begin"/>
        </w:r>
        <w:r w:rsidR="00826B5B">
          <w:rPr>
            <w:noProof/>
            <w:webHidden/>
          </w:rPr>
          <w:instrText xml:space="preserve"> PAGEREF _Toc99014355 \h </w:instrText>
        </w:r>
        <w:r w:rsidR="00826B5B">
          <w:rPr>
            <w:noProof/>
            <w:webHidden/>
          </w:rPr>
        </w:r>
        <w:r w:rsidR="00826B5B">
          <w:rPr>
            <w:noProof/>
            <w:webHidden/>
          </w:rPr>
          <w:fldChar w:fldCharType="separate"/>
        </w:r>
        <w:r w:rsidR="00826B5B">
          <w:rPr>
            <w:noProof/>
            <w:webHidden/>
          </w:rPr>
          <w:t>263</w:t>
        </w:r>
        <w:r w:rsidR="00826B5B">
          <w:rPr>
            <w:noProof/>
            <w:webHidden/>
          </w:rPr>
          <w:fldChar w:fldCharType="end"/>
        </w:r>
      </w:hyperlink>
    </w:p>
    <w:p w14:paraId="22A68A98" w14:textId="2D67557F" w:rsidR="00826B5B" w:rsidRDefault="00AD6010">
      <w:pPr>
        <w:pStyle w:val="TOC2"/>
        <w:rPr>
          <w:rFonts w:asciiTheme="minorHAnsi" w:eastAsiaTheme="minorEastAsia" w:hAnsiTheme="minorHAnsi" w:cstheme="minorBidi"/>
          <w:noProof/>
          <w:color w:val="auto"/>
          <w:sz w:val="22"/>
          <w:szCs w:val="22"/>
          <w:lang w:eastAsia="en-US"/>
        </w:rPr>
      </w:pPr>
      <w:hyperlink w:anchor="_Toc99014356" w:history="1">
        <w:r w:rsidR="00826B5B" w:rsidRPr="00F330B5">
          <w:rPr>
            <w:rStyle w:val="Hyperlink"/>
          </w:rPr>
          <w:t>B5: CLM-18.2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N.3.2. Transfer Standard Test and T.3. On Tests Using Transfer Standards</w:t>
        </w:r>
        <w:r w:rsidR="00826B5B">
          <w:rPr>
            <w:noProof/>
            <w:webHidden/>
          </w:rPr>
          <w:tab/>
        </w:r>
        <w:r w:rsidR="00826B5B">
          <w:rPr>
            <w:noProof/>
            <w:webHidden/>
          </w:rPr>
          <w:fldChar w:fldCharType="begin"/>
        </w:r>
        <w:r w:rsidR="00826B5B">
          <w:rPr>
            <w:noProof/>
            <w:webHidden/>
          </w:rPr>
          <w:instrText xml:space="preserve"> PAGEREF _Toc99014356 \h </w:instrText>
        </w:r>
        <w:r w:rsidR="00826B5B">
          <w:rPr>
            <w:noProof/>
            <w:webHidden/>
          </w:rPr>
        </w:r>
        <w:r w:rsidR="00826B5B">
          <w:rPr>
            <w:noProof/>
            <w:webHidden/>
          </w:rPr>
          <w:fldChar w:fldCharType="separate"/>
        </w:r>
        <w:r w:rsidR="00826B5B">
          <w:rPr>
            <w:noProof/>
            <w:webHidden/>
          </w:rPr>
          <w:t>263</w:t>
        </w:r>
        <w:r w:rsidR="00826B5B">
          <w:rPr>
            <w:noProof/>
            <w:webHidden/>
          </w:rPr>
          <w:fldChar w:fldCharType="end"/>
        </w:r>
      </w:hyperlink>
    </w:p>
    <w:p w14:paraId="6A1FB1AC" w14:textId="7047C406" w:rsidR="00826B5B" w:rsidRDefault="00AD6010">
      <w:pPr>
        <w:pStyle w:val="TOC2"/>
        <w:rPr>
          <w:rFonts w:asciiTheme="minorHAnsi" w:eastAsiaTheme="minorEastAsia" w:hAnsiTheme="minorHAnsi" w:cstheme="minorBidi"/>
          <w:noProof/>
          <w:color w:val="auto"/>
          <w:sz w:val="22"/>
          <w:szCs w:val="22"/>
          <w:lang w:eastAsia="en-US"/>
        </w:rPr>
      </w:pPr>
      <w:hyperlink w:anchor="_Toc99014357" w:history="1">
        <w:r w:rsidR="00826B5B" w:rsidRPr="00F330B5">
          <w:rPr>
            <w:rStyle w:val="Hyperlink"/>
          </w:rPr>
          <w:t>B5: CDL-18.2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N.3.2. Transfer Standard Test and T.3. On Tests Using Transfer Standards</w:t>
        </w:r>
        <w:r w:rsidR="00826B5B">
          <w:rPr>
            <w:noProof/>
            <w:webHidden/>
          </w:rPr>
          <w:tab/>
        </w:r>
        <w:r w:rsidR="00826B5B">
          <w:rPr>
            <w:noProof/>
            <w:webHidden/>
          </w:rPr>
          <w:fldChar w:fldCharType="begin"/>
        </w:r>
        <w:r w:rsidR="00826B5B">
          <w:rPr>
            <w:noProof/>
            <w:webHidden/>
          </w:rPr>
          <w:instrText xml:space="preserve"> PAGEREF _Toc99014357 \h </w:instrText>
        </w:r>
        <w:r w:rsidR="00826B5B">
          <w:rPr>
            <w:noProof/>
            <w:webHidden/>
          </w:rPr>
        </w:r>
        <w:r w:rsidR="00826B5B">
          <w:rPr>
            <w:noProof/>
            <w:webHidden/>
          </w:rPr>
          <w:fldChar w:fldCharType="separate"/>
        </w:r>
        <w:r w:rsidR="00826B5B">
          <w:rPr>
            <w:noProof/>
            <w:webHidden/>
          </w:rPr>
          <w:t>264</w:t>
        </w:r>
        <w:r w:rsidR="00826B5B">
          <w:rPr>
            <w:noProof/>
            <w:webHidden/>
          </w:rPr>
          <w:fldChar w:fldCharType="end"/>
        </w:r>
      </w:hyperlink>
    </w:p>
    <w:p w14:paraId="5CF00620" w14:textId="0C3800AF" w:rsidR="00826B5B" w:rsidRDefault="00AD6010">
      <w:pPr>
        <w:pStyle w:val="TOC2"/>
        <w:rPr>
          <w:rFonts w:asciiTheme="minorHAnsi" w:eastAsiaTheme="minorEastAsia" w:hAnsiTheme="minorHAnsi" w:cstheme="minorBidi"/>
          <w:noProof/>
          <w:color w:val="auto"/>
          <w:sz w:val="22"/>
          <w:szCs w:val="22"/>
          <w:lang w:eastAsia="en-US"/>
        </w:rPr>
      </w:pPr>
      <w:hyperlink w:anchor="_Toc99014358" w:history="1">
        <w:r w:rsidR="00826B5B" w:rsidRPr="00F330B5">
          <w:rPr>
            <w:rStyle w:val="Hyperlink"/>
          </w:rPr>
          <w:t>B5: HGM-18.2</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N.4.1. Master Meter (Transfer) Standard Test and T.4. Tolerance Application on Test Using Transfer Standard Test Method</w:t>
        </w:r>
        <w:r w:rsidR="00826B5B">
          <w:rPr>
            <w:noProof/>
            <w:webHidden/>
          </w:rPr>
          <w:tab/>
        </w:r>
        <w:r w:rsidR="00826B5B">
          <w:rPr>
            <w:noProof/>
            <w:webHidden/>
          </w:rPr>
          <w:fldChar w:fldCharType="begin"/>
        </w:r>
        <w:r w:rsidR="00826B5B">
          <w:rPr>
            <w:noProof/>
            <w:webHidden/>
          </w:rPr>
          <w:instrText xml:space="preserve"> PAGEREF _Toc99014358 \h </w:instrText>
        </w:r>
        <w:r w:rsidR="00826B5B">
          <w:rPr>
            <w:noProof/>
            <w:webHidden/>
          </w:rPr>
        </w:r>
        <w:r w:rsidR="00826B5B">
          <w:rPr>
            <w:noProof/>
            <w:webHidden/>
          </w:rPr>
          <w:fldChar w:fldCharType="separate"/>
        </w:r>
        <w:r w:rsidR="00826B5B">
          <w:rPr>
            <w:noProof/>
            <w:webHidden/>
          </w:rPr>
          <w:t>264</w:t>
        </w:r>
        <w:r w:rsidR="00826B5B">
          <w:rPr>
            <w:noProof/>
            <w:webHidden/>
          </w:rPr>
          <w:fldChar w:fldCharType="end"/>
        </w:r>
      </w:hyperlink>
    </w:p>
    <w:p w14:paraId="7F27D004" w14:textId="5B7EFFA1" w:rsidR="00826B5B" w:rsidRDefault="00AD6010">
      <w:pPr>
        <w:pStyle w:val="TOC2"/>
        <w:rPr>
          <w:rFonts w:asciiTheme="minorHAnsi" w:eastAsiaTheme="minorEastAsia" w:hAnsiTheme="minorHAnsi" w:cstheme="minorBidi"/>
          <w:noProof/>
          <w:color w:val="auto"/>
          <w:sz w:val="22"/>
          <w:szCs w:val="22"/>
          <w:lang w:eastAsia="en-US"/>
        </w:rPr>
      </w:pPr>
      <w:hyperlink w:anchor="_Toc99014359" w:history="1">
        <w:r w:rsidR="00826B5B" w:rsidRPr="00F330B5">
          <w:rPr>
            <w:rStyle w:val="Hyperlink"/>
          </w:rPr>
          <w:t>B5: OTH-18.3</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W </w:t>
        </w:r>
        <w:r w:rsidR="00826B5B">
          <w:rPr>
            <w:rStyle w:val="Hyperlink"/>
          </w:rPr>
          <w:tab/>
        </w:r>
        <w:r w:rsidR="00826B5B" w:rsidRPr="00F330B5">
          <w:rPr>
            <w:rStyle w:val="Hyperlink"/>
          </w:rPr>
          <w:t>Appendix D – Definitions: field reference standard meter</w:t>
        </w:r>
        <w:r w:rsidR="00826B5B" w:rsidRPr="00F330B5">
          <w:rPr>
            <w:rStyle w:val="Hyperlink"/>
            <w:strike/>
          </w:rPr>
          <w:t xml:space="preserve"> and transfer standard</w:t>
        </w:r>
        <w:r w:rsidR="00826B5B">
          <w:rPr>
            <w:noProof/>
            <w:webHidden/>
          </w:rPr>
          <w:tab/>
        </w:r>
        <w:r w:rsidR="00826B5B">
          <w:rPr>
            <w:noProof/>
            <w:webHidden/>
          </w:rPr>
          <w:fldChar w:fldCharType="begin"/>
        </w:r>
        <w:r w:rsidR="00826B5B">
          <w:rPr>
            <w:noProof/>
            <w:webHidden/>
          </w:rPr>
          <w:instrText xml:space="preserve"> PAGEREF _Toc99014359 \h </w:instrText>
        </w:r>
        <w:r w:rsidR="00826B5B">
          <w:rPr>
            <w:noProof/>
            <w:webHidden/>
          </w:rPr>
        </w:r>
        <w:r w:rsidR="00826B5B">
          <w:rPr>
            <w:noProof/>
            <w:webHidden/>
          </w:rPr>
          <w:fldChar w:fldCharType="separate"/>
        </w:r>
        <w:r w:rsidR="00826B5B">
          <w:rPr>
            <w:noProof/>
            <w:webHidden/>
          </w:rPr>
          <w:t>264</w:t>
        </w:r>
        <w:r w:rsidR="00826B5B">
          <w:rPr>
            <w:noProof/>
            <w:webHidden/>
          </w:rPr>
          <w:fldChar w:fldCharType="end"/>
        </w:r>
      </w:hyperlink>
    </w:p>
    <w:p w14:paraId="356413DA" w14:textId="06583001"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60" w:history="1">
        <w:r w:rsidR="00826B5B" w:rsidRPr="00F330B5">
          <w:rPr>
            <w:rStyle w:val="Hyperlink"/>
          </w:rPr>
          <w:t>Block 6 Items (B6)</w:t>
        </w:r>
        <w:r w:rsidR="00826B5B">
          <w:rPr>
            <w:rFonts w:asciiTheme="minorHAnsi" w:eastAsiaTheme="minorEastAsia" w:hAnsiTheme="minorHAnsi" w:cstheme="minorBidi"/>
            <w:b w:val="0"/>
            <w:caps w:val="0"/>
            <w:noProof/>
            <w:color w:val="auto"/>
            <w:sz w:val="22"/>
            <w:szCs w:val="22"/>
            <w:lang w:eastAsia="en-US"/>
          </w:rPr>
          <w:tab/>
        </w:r>
        <w:r w:rsidR="00826B5B" w:rsidRPr="00F330B5">
          <w:rPr>
            <w:rStyle w:val="Hyperlink"/>
          </w:rPr>
          <w:t>commercial and law enforcement, axle and axle group weights</w:t>
        </w:r>
        <w:r w:rsidR="00826B5B">
          <w:rPr>
            <w:noProof/>
            <w:webHidden/>
          </w:rPr>
          <w:tab/>
        </w:r>
        <w:r w:rsidR="00826B5B">
          <w:rPr>
            <w:noProof/>
            <w:webHidden/>
          </w:rPr>
          <w:fldChar w:fldCharType="begin"/>
        </w:r>
        <w:r w:rsidR="00826B5B">
          <w:rPr>
            <w:noProof/>
            <w:webHidden/>
          </w:rPr>
          <w:instrText xml:space="preserve"> PAGEREF _Toc99014360 \h </w:instrText>
        </w:r>
        <w:r w:rsidR="00826B5B">
          <w:rPr>
            <w:noProof/>
            <w:webHidden/>
          </w:rPr>
        </w:r>
        <w:r w:rsidR="00826B5B">
          <w:rPr>
            <w:noProof/>
            <w:webHidden/>
          </w:rPr>
          <w:fldChar w:fldCharType="separate"/>
        </w:r>
        <w:r w:rsidR="00826B5B">
          <w:rPr>
            <w:noProof/>
            <w:webHidden/>
          </w:rPr>
          <w:t>268</w:t>
        </w:r>
        <w:r w:rsidR="00826B5B">
          <w:rPr>
            <w:noProof/>
            <w:webHidden/>
          </w:rPr>
          <w:fldChar w:fldCharType="end"/>
        </w:r>
      </w:hyperlink>
    </w:p>
    <w:p w14:paraId="5B5A6956" w14:textId="3221BD53" w:rsidR="00826B5B" w:rsidRDefault="00AD6010">
      <w:pPr>
        <w:pStyle w:val="TOC2"/>
        <w:rPr>
          <w:rFonts w:asciiTheme="minorHAnsi" w:eastAsiaTheme="minorEastAsia" w:hAnsiTheme="minorHAnsi" w:cstheme="minorBidi"/>
          <w:noProof/>
          <w:color w:val="auto"/>
          <w:sz w:val="22"/>
          <w:szCs w:val="22"/>
          <w:lang w:eastAsia="en-US"/>
        </w:rPr>
      </w:pPr>
      <w:hyperlink w:anchor="_Toc99014361" w:history="1">
        <w:r w:rsidR="00826B5B" w:rsidRPr="00F330B5">
          <w:rPr>
            <w:rStyle w:val="Hyperlink"/>
          </w:rPr>
          <w:t xml:space="preserve">B6: SCL-22.1 </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Recorded Representation of Axle or Axle Group Weights</w:t>
        </w:r>
        <w:r w:rsidR="00826B5B">
          <w:rPr>
            <w:noProof/>
            <w:webHidden/>
          </w:rPr>
          <w:tab/>
        </w:r>
        <w:r w:rsidR="00826B5B">
          <w:rPr>
            <w:noProof/>
            <w:webHidden/>
          </w:rPr>
          <w:fldChar w:fldCharType="begin"/>
        </w:r>
        <w:r w:rsidR="00826B5B">
          <w:rPr>
            <w:noProof/>
            <w:webHidden/>
          </w:rPr>
          <w:instrText xml:space="preserve"> PAGEREF _Toc99014361 \h </w:instrText>
        </w:r>
        <w:r w:rsidR="00826B5B">
          <w:rPr>
            <w:noProof/>
            <w:webHidden/>
          </w:rPr>
        </w:r>
        <w:r w:rsidR="00826B5B">
          <w:rPr>
            <w:noProof/>
            <w:webHidden/>
          </w:rPr>
          <w:fldChar w:fldCharType="separate"/>
        </w:r>
        <w:r w:rsidR="00826B5B">
          <w:rPr>
            <w:noProof/>
            <w:webHidden/>
          </w:rPr>
          <w:t>268</w:t>
        </w:r>
        <w:r w:rsidR="00826B5B">
          <w:rPr>
            <w:noProof/>
            <w:webHidden/>
          </w:rPr>
          <w:fldChar w:fldCharType="end"/>
        </w:r>
      </w:hyperlink>
    </w:p>
    <w:p w14:paraId="3687EB99" w14:textId="5368D9F7" w:rsidR="00826B5B" w:rsidRDefault="00AD6010">
      <w:pPr>
        <w:pStyle w:val="TOC2"/>
        <w:rPr>
          <w:rFonts w:asciiTheme="minorHAnsi" w:eastAsiaTheme="minorEastAsia" w:hAnsiTheme="minorHAnsi" w:cstheme="minorBidi"/>
          <w:noProof/>
          <w:color w:val="auto"/>
          <w:sz w:val="22"/>
          <w:szCs w:val="22"/>
          <w:lang w:eastAsia="en-US"/>
        </w:rPr>
      </w:pPr>
      <w:hyperlink w:anchor="_Toc99014362" w:history="1">
        <w:r w:rsidR="00826B5B" w:rsidRPr="00F330B5">
          <w:rPr>
            <w:rStyle w:val="Hyperlink"/>
          </w:rPr>
          <w:t>B6: SCL-22.3</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UR.3.3. Single-Draft Vehicle Weighing., and UR.3.4. Axle and Axle Group Weight Values.</w:t>
        </w:r>
        <w:r w:rsidR="00826B5B">
          <w:rPr>
            <w:noProof/>
            <w:webHidden/>
          </w:rPr>
          <w:tab/>
        </w:r>
        <w:r w:rsidR="00826B5B">
          <w:rPr>
            <w:noProof/>
            <w:webHidden/>
          </w:rPr>
          <w:fldChar w:fldCharType="begin"/>
        </w:r>
        <w:r w:rsidR="00826B5B">
          <w:rPr>
            <w:noProof/>
            <w:webHidden/>
          </w:rPr>
          <w:instrText xml:space="preserve"> PAGEREF _Toc99014362 \h </w:instrText>
        </w:r>
        <w:r w:rsidR="00826B5B">
          <w:rPr>
            <w:noProof/>
            <w:webHidden/>
          </w:rPr>
        </w:r>
        <w:r w:rsidR="00826B5B">
          <w:rPr>
            <w:noProof/>
            <w:webHidden/>
          </w:rPr>
          <w:fldChar w:fldCharType="separate"/>
        </w:r>
        <w:r w:rsidR="00826B5B">
          <w:rPr>
            <w:noProof/>
            <w:webHidden/>
          </w:rPr>
          <w:t>269</w:t>
        </w:r>
        <w:r w:rsidR="00826B5B">
          <w:rPr>
            <w:noProof/>
            <w:webHidden/>
          </w:rPr>
          <w:fldChar w:fldCharType="end"/>
        </w:r>
      </w:hyperlink>
    </w:p>
    <w:p w14:paraId="176620E1" w14:textId="5DD6A111"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63" w:history="1">
        <w:r w:rsidR="00826B5B" w:rsidRPr="00F330B5">
          <w:rPr>
            <w:rStyle w:val="Hyperlink"/>
          </w:rPr>
          <w:t>Block 7 items (B7)</w:t>
        </w:r>
        <w:r w:rsidR="00826B5B">
          <w:rPr>
            <w:rFonts w:asciiTheme="minorHAnsi" w:eastAsiaTheme="minorEastAsia" w:hAnsiTheme="minorHAnsi" w:cstheme="minorBidi"/>
            <w:b w:val="0"/>
            <w:caps w:val="0"/>
            <w:noProof/>
            <w:color w:val="auto"/>
            <w:sz w:val="22"/>
            <w:szCs w:val="22"/>
            <w:lang w:eastAsia="en-US"/>
          </w:rPr>
          <w:tab/>
        </w:r>
        <w:r w:rsidR="00826B5B" w:rsidRPr="00F330B5">
          <w:rPr>
            <w:rStyle w:val="Hyperlink"/>
          </w:rPr>
          <w:t>Tolerances on Tests Using Transfer Standards</w:t>
        </w:r>
        <w:r w:rsidR="00826B5B">
          <w:rPr>
            <w:noProof/>
            <w:webHidden/>
          </w:rPr>
          <w:tab/>
        </w:r>
        <w:r w:rsidR="00826B5B">
          <w:rPr>
            <w:noProof/>
            <w:webHidden/>
          </w:rPr>
          <w:fldChar w:fldCharType="begin"/>
        </w:r>
        <w:r w:rsidR="00826B5B">
          <w:rPr>
            <w:noProof/>
            <w:webHidden/>
          </w:rPr>
          <w:instrText xml:space="preserve"> PAGEREF _Toc99014363 \h </w:instrText>
        </w:r>
        <w:r w:rsidR="00826B5B">
          <w:rPr>
            <w:noProof/>
            <w:webHidden/>
          </w:rPr>
        </w:r>
        <w:r w:rsidR="00826B5B">
          <w:rPr>
            <w:noProof/>
            <w:webHidden/>
          </w:rPr>
          <w:fldChar w:fldCharType="separate"/>
        </w:r>
        <w:r w:rsidR="00826B5B">
          <w:rPr>
            <w:noProof/>
            <w:webHidden/>
          </w:rPr>
          <w:t>273</w:t>
        </w:r>
        <w:r w:rsidR="00826B5B">
          <w:rPr>
            <w:noProof/>
            <w:webHidden/>
          </w:rPr>
          <w:fldChar w:fldCharType="end"/>
        </w:r>
      </w:hyperlink>
    </w:p>
    <w:p w14:paraId="4408187A" w14:textId="787EB723" w:rsidR="00826B5B" w:rsidRDefault="00AD6010">
      <w:pPr>
        <w:pStyle w:val="TOC2"/>
        <w:rPr>
          <w:rFonts w:asciiTheme="minorHAnsi" w:eastAsiaTheme="minorEastAsia" w:hAnsiTheme="minorHAnsi" w:cstheme="minorBidi"/>
          <w:noProof/>
          <w:color w:val="auto"/>
          <w:sz w:val="22"/>
          <w:szCs w:val="22"/>
          <w:lang w:eastAsia="en-US"/>
        </w:rPr>
      </w:pPr>
      <w:hyperlink w:anchor="_Toc99014364" w:history="1">
        <w:r w:rsidR="00826B5B" w:rsidRPr="00F330B5">
          <w:rPr>
            <w:rStyle w:val="Hyperlink"/>
          </w:rPr>
          <w:t>B7: CLM-22.1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T.3. On Tests Using Type 2 Transfer Standards.</w:t>
        </w:r>
        <w:r w:rsidR="00826B5B">
          <w:rPr>
            <w:noProof/>
            <w:webHidden/>
          </w:rPr>
          <w:tab/>
        </w:r>
        <w:r w:rsidR="00826B5B">
          <w:rPr>
            <w:noProof/>
            <w:webHidden/>
          </w:rPr>
          <w:fldChar w:fldCharType="begin"/>
        </w:r>
        <w:r w:rsidR="00826B5B">
          <w:rPr>
            <w:noProof/>
            <w:webHidden/>
          </w:rPr>
          <w:instrText xml:space="preserve"> PAGEREF _Toc99014364 \h </w:instrText>
        </w:r>
        <w:r w:rsidR="00826B5B">
          <w:rPr>
            <w:noProof/>
            <w:webHidden/>
          </w:rPr>
        </w:r>
        <w:r w:rsidR="00826B5B">
          <w:rPr>
            <w:noProof/>
            <w:webHidden/>
          </w:rPr>
          <w:fldChar w:fldCharType="separate"/>
        </w:r>
        <w:r w:rsidR="00826B5B">
          <w:rPr>
            <w:noProof/>
            <w:webHidden/>
          </w:rPr>
          <w:t>273</w:t>
        </w:r>
        <w:r w:rsidR="00826B5B">
          <w:rPr>
            <w:noProof/>
            <w:webHidden/>
          </w:rPr>
          <w:fldChar w:fldCharType="end"/>
        </w:r>
      </w:hyperlink>
    </w:p>
    <w:p w14:paraId="059FD7C4" w14:textId="3044B4D3" w:rsidR="00826B5B" w:rsidRDefault="00AD6010">
      <w:pPr>
        <w:pStyle w:val="TOC2"/>
        <w:rPr>
          <w:rFonts w:asciiTheme="minorHAnsi" w:eastAsiaTheme="minorEastAsia" w:hAnsiTheme="minorHAnsi" w:cstheme="minorBidi"/>
          <w:noProof/>
          <w:color w:val="auto"/>
          <w:sz w:val="22"/>
          <w:szCs w:val="22"/>
          <w:lang w:eastAsia="en-US"/>
        </w:rPr>
      </w:pPr>
      <w:hyperlink w:anchor="_Toc99014365" w:history="1">
        <w:r w:rsidR="00826B5B" w:rsidRPr="00F330B5">
          <w:rPr>
            <w:rStyle w:val="Hyperlink"/>
          </w:rPr>
          <w:t>B7: CDL-22.1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T.3. On Tests Using Type 2 Transfer Standards.</w:t>
        </w:r>
        <w:r w:rsidR="00826B5B">
          <w:rPr>
            <w:noProof/>
            <w:webHidden/>
          </w:rPr>
          <w:tab/>
        </w:r>
        <w:r w:rsidR="00826B5B">
          <w:rPr>
            <w:noProof/>
            <w:webHidden/>
          </w:rPr>
          <w:fldChar w:fldCharType="begin"/>
        </w:r>
        <w:r w:rsidR="00826B5B">
          <w:rPr>
            <w:noProof/>
            <w:webHidden/>
          </w:rPr>
          <w:instrText xml:space="preserve"> PAGEREF _Toc99014365 \h </w:instrText>
        </w:r>
        <w:r w:rsidR="00826B5B">
          <w:rPr>
            <w:noProof/>
            <w:webHidden/>
          </w:rPr>
        </w:r>
        <w:r w:rsidR="00826B5B">
          <w:rPr>
            <w:noProof/>
            <w:webHidden/>
          </w:rPr>
          <w:fldChar w:fldCharType="separate"/>
        </w:r>
        <w:r w:rsidR="00826B5B">
          <w:rPr>
            <w:noProof/>
            <w:webHidden/>
          </w:rPr>
          <w:t>274</w:t>
        </w:r>
        <w:r w:rsidR="00826B5B">
          <w:rPr>
            <w:noProof/>
            <w:webHidden/>
          </w:rPr>
          <w:fldChar w:fldCharType="end"/>
        </w:r>
      </w:hyperlink>
    </w:p>
    <w:p w14:paraId="60252CB4" w14:textId="56D9C6E9" w:rsidR="00826B5B" w:rsidRDefault="00AD6010">
      <w:pPr>
        <w:pStyle w:val="TOC2"/>
        <w:rPr>
          <w:rFonts w:asciiTheme="minorHAnsi" w:eastAsiaTheme="minorEastAsia" w:hAnsiTheme="minorHAnsi" w:cstheme="minorBidi"/>
          <w:noProof/>
          <w:color w:val="auto"/>
          <w:sz w:val="22"/>
          <w:szCs w:val="22"/>
          <w:lang w:eastAsia="en-US"/>
        </w:rPr>
      </w:pPr>
      <w:hyperlink w:anchor="_Toc99014366" w:history="1">
        <w:r w:rsidR="00826B5B" w:rsidRPr="00F330B5">
          <w:rPr>
            <w:rStyle w:val="Hyperlink"/>
          </w:rPr>
          <w:t>B7: HGM-22.1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T.4. Tolerance Application on Tests Using Type 2 Transfer Standard Test Method.</w:t>
        </w:r>
        <w:r w:rsidR="00826B5B">
          <w:rPr>
            <w:noProof/>
            <w:webHidden/>
          </w:rPr>
          <w:tab/>
        </w:r>
        <w:r w:rsidR="00826B5B">
          <w:rPr>
            <w:noProof/>
            <w:webHidden/>
          </w:rPr>
          <w:fldChar w:fldCharType="begin"/>
        </w:r>
        <w:r w:rsidR="00826B5B">
          <w:rPr>
            <w:noProof/>
            <w:webHidden/>
          </w:rPr>
          <w:instrText xml:space="preserve"> PAGEREF _Toc99014366 \h </w:instrText>
        </w:r>
        <w:r w:rsidR="00826B5B">
          <w:rPr>
            <w:noProof/>
            <w:webHidden/>
          </w:rPr>
        </w:r>
        <w:r w:rsidR="00826B5B">
          <w:rPr>
            <w:noProof/>
            <w:webHidden/>
          </w:rPr>
          <w:fldChar w:fldCharType="separate"/>
        </w:r>
        <w:r w:rsidR="00826B5B">
          <w:rPr>
            <w:noProof/>
            <w:webHidden/>
          </w:rPr>
          <w:t>274</w:t>
        </w:r>
        <w:r w:rsidR="00826B5B">
          <w:rPr>
            <w:noProof/>
            <w:webHidden/>
          </w:rPr>
          <w:fldChar w:fldCharType="end"/>
        </w:r>
      </w:hyperlink>
    </w:p>
    <w:p w14:paraId="0D30DF91" w14:textId="12846171" w:rsidR="00826B5B" w:rsidRDefault="00AD6010">
      <w:pPr>
        <w:pStyle w:val="TOC1"/>
        <w:rPr>
          <w:rFonts w:asciiTheme="minorHAnsi" w:eastAsiaTheme="minorEastAsia" w:hAnsiTheme="minorHAnsi" w:cstheme="minorBidi"/>
          <w:b w:val="0"/>
          <w:caps w:val="0"/>
          <w:noProof/>
          <w:color w:val="auto"/>
          <w:sz w:val="22"/>
          <w:szCs w:val="22"/>
          <w:lang w:eastAsia="en-US"/>
        </w:rPr>
      </w:pPr>
      <w:hyperlink w:anchor="_Toc99014367" w:history="1">
        <w:r w:rsidR="00826B5B" w:rsidRPr="00F330B5">
          <w:rPr>
            <w:rStyle w:val="Hyperlink"/>
          </w:rPr>
          <w:t>Block 8 items (B8)</w:t>
        </w:r>
        <w:r w:rsidR="00826B5B">
          <w:rPr>
            <w:rFonts w:asciiTheme="minorHAnsi" w:eastAsiaTheme="minorEastAsia" w:hAnsiTheme="minorHAnsi" w:cstheme="minorBidi"/>
            <w:b w:val="0"/>
            <w:caps w:val="0"/>
            <w:noProof/>
            <w:color w:val="auto"/>
            <w:sz w:val="22"/>
            <w:szCs w:val="22"/>
            <w:lang w:eastAsia="en-US"/>
          </w:rPr>
          <w:tab/>
        </w:r>
        <w:r w:rsidR="00826B5B" w:rsidRPr="00F330B5">
          <w:rPr>
            <w:rStyle w:val="Hyperlink"/>
          </w:rPr>
          <w:t>Tolerances on Tests Using Transfer 8Standards, Appendix A - Tolerances for Stadards, and Appendix D – field stanards and transfer standards</w:t>
        </w:r>
        <w:r w:rsidR="00826B5B">
          <w:rPr>
            <w:noProof/>
            <w:webHidden/>
          </w:rPr>
          <w:tab/>
        </w:r>
        <w:r w:rsidR="00826B5B">
          <w:rPr>
            <w:noProof/>
            <w:webHidden/>
          </w:rPr>
          <w:fldChar w:fldCharType="begin"/>
        </w:r>
        <w:r w:rsidR="00826B5B">
          <w:rPr>
            <w:noProof/>
            <w:webHidden/>
          </w:rPr>
          <w:instrText xml:space="preserve"> PAGEREF _Toc99014367 \h </w:instrText>
        </w:r>
        <w:r w:rsidR="00826B5B">
          <w:rPr>
            <w:noProof/>
            <w:webHidden/>
          </w:rPr>
        </w:r>
        <w:r w:rsidR="00826B5B">
          <w:rPr>
            <w:noProof/>
            <w:webHidden/>
          </w:rPr>
          <w:fldChar w:fldCharType="separate"/>
        </w:r>
        <w:r w:rsidR="00826B5B">
          <w:rPr>
            <w:noProof/>
            <w:webHidden/>
          </w:rPr>
          <w:t>276</w:t>
        </w:r>
        <w:r w:rsidR="00826B5B">
          <w:rPr>
            <w:noProof/>
            <w:webHidden/>
          </w:rPr>
          <w:fldChar w:fldCharType="end"/>
        </w:r>
      </w:hyperlink>
    </w:p>
    <w:p w14:paraId="26FD7FEA" w14:textId="7BB0C4B0" w:rsidR="00826B5B" w:rsidRDefault="00AD6010">
      <w:pPr>
        <w:pStyle w:val="TOC2"/>
        <w:rPr>
          <w:rFonts w:asciiTheme="minorHAnsi" w:eastAsiaTheme="minorEastAsia" w:hAnsiTheme="minorHAnsi" w:cstheme="minorBidi"/>
          <w:noProof/>
          <w:color w:val="auto"/>
          <w:sz w:val="22"/>
          <w:szCs w:val="22"/>
          <w:lang w:eastAsia="en-US"/>
        </w:rPr>
      </w:pPr>
      <w:hyperlink w:anchor="_Toc99014368" w:history="1">
        <w:r w:rsidR="00826B5B" w:rsidRPr="00F330B5">
          <w:rPr>
            <w:rStyle w:val="Hyperlink"/>
          </w:rPr>
          <w:t>B8: GEN-19.1</w:t>
        </w:r>
        <w:r w:rsidR="00826B5B">
          <w:rPr>
            <w:rFonts w:asciiTheme="minorHAnsi" w:eastAsiaTheme="minorEastAsia" w:hAnsiTheme="minorHAnsi" w:cstheme="minorBidi"/>
            <w:noProof/>
            <w:color w:val="auto"/>
            <w:sz w:val="22"/>
            <w:szCs w:val="22"/>
            <w:lang w:eastAsia="en-US"/>
          </w:rPr>
          <w:tab/>
        </w:r>
        <w:r w:rsidR="00826B5B" w:rsidRPr="00F330B5">
          <w:rPr>
            <w:rStyle w:val="Hyperlink"/>
          </w:rPr>
          <w:t xml:space="preserve">D </w:t>
        </w:r>
        <w:r w:rsidR="00826B5B">
          <w:rPr>
            <w:rStyle w:val="Hyperlink"/>
          </w:rPr>
          <w:tab/>
        </w:r>
        <w:r w:rsidR="00826B5B" w:rsidRPr="00F330B5">
          <w:rPr>
            <w:rStyle w:val="Hyperlink"/>
          </w:rPr>
          <w:t xml:space="preserve">G-T.5. Tolerances on Tests When Transfer Standards are Used., Appendix A, Section 3.2. Tolerances for Standards., and Appendix D – Definitions: standards, field., </w:t>
        </w:r>
        <w:r w:rsidR="00826B5B" w:rsidRPr="00F330B5">
          <w:rPr>
            <w:rStyle w:val="Hyperlink"/>
            <w:strike/>
          </w:rPr>
          <w:t>transfer standard.</w:t>
        </w:r>
        <w:r w:rsidR="00826B5B" w:rsidRPr="00F330B5">
          <w:rPr>
            <w:rStyle w:val="Hyperlink"/>
          </w:rPr>
          <w:t xml:space="preserve"> and standard, transfer.</w:t>
        </w:r>
        <w:r w:rsidR="00826B5B">
          <w:rPr>
            <w:noProof/>
            <w:webHidden/>
          </w:rPr>
          <w:tab/>
        </w:r>
        <w:r w:rsidR="00826B5B">
          <w:rPr>
            <w:noProof/>
            <w:webHidden/>
          </w:rPr>
          <w:fldChar w:fldCharType="begin"/>
        </w:r>
        <w:r w:rsidR="00826B5B">
          <w:rPr>
            <w:noProof/>
            <w:webHidden/>
          </w:rPr>
          <w:instrText xml:space="preserve"> PAGEREF _Toc99014368 \h </w:instrText>
        </w:r>
        <w:r w:rsidR="00826B5B">
          <w:rPr>
            <w:noProof/>
            <w:webHidden/>
          </w:rPr>
        </w:r>
        <w:r w:rsidR="00826B5B">
          <w:rPr>
            <w:noProof/>
            <w:webHidden/>
          </w:rPr>
          <w:fldChar w:fldCharType="separate"/>
        </w:r>
        <w:r w:rsidR="00826B5B">
          <w:rPr>
            <w:noProof/>
            <w:webHidden/>
          </w:rPr>
          <w:t>277</w:t>
        </w:r>
        <w:r w:rsidR="00826B5B">
          <w:rPr>
            <w:noProof/>
            <w:webHidden/>
          </w:rPr>
          <w:fldChar w:fldCharType="end"/>
        </w:r>
      </w:hyperlink>
    </w:p>
    <w:p w14:paraId="6620FD5C" w14:textId="3E255F9C" w:rsidR="00826B5B" w:rsidRDefault="00AD6010">
      <w:pPr>
        <w:pStyle w:val="TOC2"/>
        <w:rPr>
          <w:rFonts w:asciiTheme="minorHAnsi" w:eastAsiaTheme="minorEastAsia" w:hAnsiTheme="minorHAnsi" w:cstheme="minorBidi"/>
          <w:noProof/>
          <w:color w:val="auto"/>
          <w:sz w:val="22"/>
          <w:szCs w:val="22"/>
          <w:lang w:eastAsia="en-US"/>
        </w:rPr>
      </w:pPr>
      <w:hyperlink w:anchor="_Toc99014369" w:history="1">
        <w:r w:rsidR="00826B5B" w:rsidRPr="00F330B5">
          <w:rPr>
            <w:rStyle w:val="Hyperlink"/>
          </w:rPr>
          <w:t xml:space="preserve">B8: OTH-22.1 </w:t>
        </w:r>
        <w:r w:rsidR="00826B5B">
          <w:rPr>
            <w:rFonts w:asciiTheme="minorHAnsi" w:eastAsiaTheme="minorEastAsia" w:hAnsiTheme="minorHAnsi" w:cstheme="minorBidi"/>
            <w:noProof/>
            <w:color w:val="auto"/>
            <w:sz w:val="22"/>
            <w:szCs w:val="22"/>
            <w:lang w:eastAsia="en-US"/>
          </w:rPr>
          <w:tab/>
        </w:r>
        <w:r w:rsidR="00826B5B" w:rsidRPr="00F330B5">
          <w:rPr>
            <w:rStyle w:val="Hyperlink"/>
          </w:rPr>
          <w:t>D Appendix A: Fundamental Considerations, 3. Testing Apparatus</w:t>
        </w:r>
        <w:r w:rsidR="00826B5B">
          <w:rPr>
            <w:noProof/>
            <w:webHidden/>
          </w:rPr>
          <w:tab/>
        </w:r>
        <w:r w:rsidR="00826B5B">
          <w:rPr>
            <w:noProof/>
            <w:webHidden/>
          </w:rPr>
          <w:fldChar w:fldCharType="begin"/>
        </w:r>
        <w:r w:rsidR="00826B5B">
          <w:rPr>
            <w:noProof/>
            <w:webHidden/>
          </w:rPr>
          <w:instrText xml:space="preserve"> PAGEREF _Toc99014369 \h </w:instrText>
        </w:r>
        <w:r w:rsidR="00826B5B">
          <w:rPr>
            <w:noProof/>
            <w:webHidden/>
          </w:rPr>
        </w:r>
        <w:r w:rsidR="00826B5B">
          <w:rPr>
            <w:noProof/>
            <w:webHidden/>
          </w:rPr>
          <w:fldChar w:fldCharType="separate"/>
        </w:r>
        <w:r w:rsidR="00826B5B">
          <w:rPr>
            <w:noProof/>
            <w:webHidden/>
          </w:rPr>
          <w:t>278</w:t>
        </w:r>
        <w:r w:rsidR="00826B5B">
          <w:rPr>
            <w:noProof/>
            <w:webHidden/>
          </w:rPr>
          <w:fldChar w:fldCharType="end"/>
        </w:r>
      </w:hyperlink>
    </w:p>
    <w:p w14:paraId="2DCFEBDB" w14:textId="1AA4ABF5" w:rsidR="003508D6" w:rsidRPr="004303DA" w:rsidRDefault="008E5771" w:rsidP="003139DB">
      <w:pPr>
        <w:pStyle w:val="TOC1"/>
      </w:pPr>
      <w:r w:rsidRPr="00456B8C">
        <w:fldChar w:fldCharType="end"/>
      </w:r>
    </w:p>
    <w:p w14:paraId="3A3C8F2F" w14:textId="77777777" w:rsidR="00CD4515" w:rsidRPr="008156AC" w:rsidRDefault="00CD4515" w:rsidP="00CD4515">
      <w:pPr>
        <w:keepNext/>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08098F51" w:rsidR="00885401" w:rsidRPr="00EF3BE4" w:rsidRDefault="00AD6010" w:rsidP="00F010B1">
      <w:pPr>
        <w:suppressLineNumbers/>
        <w:tabs>
          <w:tab w:val="left" w:pos="360"/>
          <w:tab w:val="right" w:leader="dot" w:pos="9360"/>
          <w:tab w:val="right" w:leader="dot" w:pos="9720"/>
        </w:tabs>
        <w:spacing w:after="0" w:line="228" w:lineRule="auto"/>
        <w:ind w:right="360"/>
      </w:pPr>
      <w:hyperlink w:anchor="AppendixB" w:history="1">
        <w:r w:rsidR="008123AF">
          <w:rPr>
            <w:rStyle w:val="Hyperlink"/>
            <w:noProof w:val="0"/>
            <w:u w:val="none"/>
          </w:rPr>
          <w:t>A</w:t>
        </w:r>
        <w:r w:rsidR="00A247D5">
          <w:rPr>
            <w:rStyle w:val="Hyperlink"/>
            <w:noProof w:val="0"/>
            <w:u w:val="none"/>
          </w:rPr>
          <w:tab/>
        </w:r>
        <w:r w:rsidR="00F010B1" w:rsidRPr="00C50202">
          <w:rPr>
            <w:rStyle w:val="Hyperlink"/>
            <w:noProof w:val="0"/>
            <w:u w:val="none"/>
          </w:rPr>
          <w:t>Item Block 2</w:t>
        </w:r>
        <w:r w:rsidR="00EF3BE4" w:rsidRPr="00C50202">
          <w:rPr>
            <w:rStyle w:val="Hyperlink"/>
            <w:noProof w:val="0"/>
            <w:u w:val="none"/>
          </w:rPr>
          <w:t xml:space="preserve"> – Final Report of the Verification Scale Division Task Group</w:t>
        </w:r>
        <w:r w:rsidR="00F010B1" w:rsidRPr="00C50202">
          <w:rPr>
            <w:rStyle w:val="Hyperlink"/>
            <w:noProof w:val="0"/>
            <w:u w:val="none"/>
          </w:rPr>
          <w:tab/>
        </w:r>
        <w:r w:rsidR="00787A6A">
          <w:rPr>
            <w:rStyle w:val="Hyperlink"/>
            <w:noProof w:val="0"/>
            <w:u w:val="none"/>
          </w:rPr>
          <w:t>A</w:t>
        </w:r>
      </w:hyperlink>
      <w:r w:rsidR="00F0704B">
        <w:rPr>
          <w:rStyle w:val="Hyperlink"/>
          <w:noProof w:val="0"/>
          <w:u w:val="none"/>
        </w:rPr>
        <w:t>273</w:t>
      </w:r>
    </w:p>
    <w:p w14:paraId="09E2F986" w14:textId="77777777" w:rsidR="00F010B1" w:rsidRPr="004303DA" w:rsidRDefault="00F010B1" w:rsidP="00CD4515">
      <w:pPr>
        <w:suppressLineNumbers/>
        <w:tabs>
          <w:tab w:val="left" w:pos="400"/>
          <w:tab w:val="right" w:leader="dot" w:pos="9360"/>
          <w:tab w:val="right" w:leader="dot" w:pos="9720"/>
        </w:tabs>
        <w:spacing w:after="0" w:line="228" w:lineRule="auto"/>
        <w:ind w:right="360"/>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E66699">
            <w:pPr>
              <w:pStyle w:val="TableHeading"/>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keepNext/>
        <w:keepLines/>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B53042">
            <w:pPr>
              <w:pStyle w:val="TableColumnHeadings"/>
              <w:suppressLineNumbers/>
              <w:jc w:val="left"/>
            </w:pPr>
            <w:bookmarkStart w:id="9" w:name="_Hlk524087095"/>
            <w:r w:rsidRPr="004303DA">
              <w:t>Acronym</w:t>
            </w:r>
          </w:p>
        </w:tc>
        <w:tc>
          <w:tcPr>
            <w:tcW w:w="3071" w:type="dxa"/>
          </w:tcPr>
          <w:p w14:paraId="5C8A72EC" w14:textId="77777777" w:rsidR="002A7D87" w:rsidRPr="004303DA" w:rsidRDefault="002A7D87" w:rsidP="00B53042">
            <w:pPr>
              <w:pStyle w:val="TableColumnHeadings"/>
              <w:suppressLineNumbers/>
              <w:jc w:val="left"/>
            </w:pPr>
            <w:r w:rsidRPr="004303DA">
              <w:t>Term</w:t>
            </w:r>
          </w:p>
        </w:tc>
        <w:tc>
          <w:tcPr>
            <w:tcW w:w="1619" w:type="dxa"/>
          </w:tcPr>
          <w:p w14:paraId="4667A9E4" w14:textId="77777777" w:rsidR="002A7D87" w:rsidRPr="004303DA" w:rsidRDefault="002A7D87" w:rsidP="00B53042">
            <w:pPr>
              <w:pStyle w:val="TableColumnHeadings"/>
              <w:suppressLineNumbers/>
              <w:jc w:val="left"/>
            </w:pPr>
            <w:r w:rsidRPr="004303DA">
              <w:t>Acronym</w:t>
            </w:r>
          </w:p>
        </w:tc>
        <w:tc>
          <w:tcPr>
            <w:tcW w:w="3031" w:type="dxa"/>
          </w:tcPr>
          <w:p w14:paraId="11ED67B9" w14:textId="77777777" w:rsidR="002A7D87" w:rsidRPr="004303DA" w:rsidRDefault="002A7D87" w:rsidP="00B53042">
            <w:pPr>
              <w:pStyle w:val="TableColumnHeading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E66699">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E66699">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E66699">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E66699">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E66699">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E66699">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E66699">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E66699">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E66699">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E66699">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E66699">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E66699">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E66699">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E66699">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E66699">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E66699">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E66699">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E66699">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E66699">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E66699">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E66699">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E66699">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E66699">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E66699">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E66699">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E66699">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E66699">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E66699">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E66699">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E66699">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E66699">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E66699">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E66699">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E66699">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E66699">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E66699">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E66699">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E66699">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E66699">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E66699">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E66699">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E66699">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E66699">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E66699">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E66699">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E66699">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E66699">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E66699">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E66699">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E66699">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E66699">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E66699">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E66699">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E66699">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E66699">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E66699">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E66699">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E66699">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E66699">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E66699">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E66699">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E66699">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E66699">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E66699">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br w:type="page"/>
            </w:r>
            <w:r w:rsidR="000006B8" w:rsidRPr="004303DA">
              <w:t>Details of All Items</w:t>
            </w:r>
            <w:r w:rsidR="00443A38" w:rsidRPr="004303DA">
              <w:br/>
            </w:r>
            <w:r w:rsidR="000006B8" w:rsidRPr="004303DA">
              <w:rPr>
                <w:b w:val="0"/>
                <w:i/>
              </w:rPr>
              <w:t>(In order by Reference Key)</w:t>
            </w:r>
          </w:p>
        </w:tc>
      </w:tr>
    </w:tbl>
    <w:p w14:paraId="0B2D9B30" w14:textId="52474C6B" w:rsidR="00594EC9" w:rsidRDefault="009D02FD" w:rsidP="001963DF">
      <w:pPr>
        <w:pStyle w:val="Heading1"/>
      </w:pPr>
      <w:bookmarkStart w:id="10" w:name="_Toc32502617"/>
      <w:bookmarkStart w:id="11" w:name="_Toc9901428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1DA9917D" w14:textId="77777777" w:rsidR="001B71E5" w:rsidRPr="00375589" w:rsidRDefault="001B71E5" w:rsidP="00A7108A">
      <w:pPr>
        <w:pStyle w:val="ItemHeading"/>
      </w:pPr>
      <w:bookmarkStart w:id="20" w:name="_Toc86933607"/>
      <w:bookmarkStart w:id="21" w:name="_Toc99014290"/>
      <w:r w:rsidRPr="00375589">
        <w:t>GEN-22.1</w:t>
      </w:r>
      <w:r w:rsidRPr="00375589">
        <w:tab/>
        <w:t>V</w:t>
      </w:r>
      <w:r w:rsidRPr="00375589">
        <w:tab/>
        <w:t>G.A.1. Commercial and Law-Enforcement Equipment.</w:t>
      </w:r>
      <w:bookmarkEnd w:id="20"/>
      <w:bookmarkEnd w:id="21"/>
    </w:p>
    <w:p w14:paraId="0D3F2D93" w14:textId="77777777" w:rsidR="001B71E5" w:rsidRPr="00375589" w:rsidRDefault="001B71E5" w:rsidP="001B71E5">
      <w:pPr>
        <w:keepNext/>
        <w:keepLines/>
        <w:spacing w:after="0"/>
        <w:rPr>
          <w:b/>
        </w:rPr>
      </w:pPr>
      <w:r w:rsidRPr="00375589">
        <w:rPr>
          <w:b/>
        </w:rPr>
        <w:t>Source:</w:t>
      </w:r>
    </w:p>
    <w:p w14:paraId="4BC4069E" w14:textId="77777777" w:rsidR="001B71E5" w:rsidRPr="00BF11B3" w:rsidRDefault="001B71E5" w:rsidP="001B71E5">
      <w:pPr>
        <w:keepNext/>
      </w:pPr>
      <w:r w:rsidRPr="00375589">
        <w:t>NIST, Office of</w:t>
      </w:r>
      <w:r w:rsidRPr="00BF11B3">
        <w:t xml:space="preserve"> Weights and Measures</w:t>
      </w:r>
    </w:p>
    <w:p w14:paraId="3A3EA74D" w14:textId="77777777" w:rsidR="001B71E5" w:rsidRPr="00BF11B3" w:rsidRDefault="001B71E5" w:rsidP="001B71E5">
      <w:pPr>
        <w:keepNext/>
        <w:spacing w:after="0"/>
        <w:rPr>
          <w:b/>
        </w:rPr>
      </w:pPr>
      <w:r w:rsidRPr="00BF11B3">
        <w:rPr>
          <w:b/>
        </w:rPr>
        <w:t>Purpose:</w:t>
      </w:r>
    </w:p>
    <w:p w14:paraId="10A50EE4" w14:textId="77777777" w:rsidR="001B71E5" w:rsidRDefault="001B71E5" w:rsidP="001B71E5">
      <w:pPr>
        <w:spacing w:after="0"/>
      </w:pPr>
      <w:r w:rsidRPr="00BF11B3">
        <w:t>This proposed change is intended to add clarification regarding the implications of using weighing and measuring devices for transactions that may be considered by some as commercial while there is no clear guidance provided.</w:t>
      </w:r>
    </w:p>
    <w:p w14:paraId="2738F31B" w14:textId="77777777" w:rsidR="001B71E5" w:rsidRPr="00BF11B3" w:rsidRDefault="001B71E5" w:rsidP="001B71E5">
      <w:pPr>
        <w:spacing w:after="0"/>
      </w:pPr>
    </w:p>
    <w:p w14:paraId="4ED32814" w14:textId="77777777" w:rsidR="001B71E5" w:rsidRPr="00BF11B3" w:rsidRDefault="001B71E5" w:rsidP="001B71E5">
      <w:pPr>
        <w:keepNext/>
        <w:keepLines/>
        <w:spacing w:after="0"/>
      </w:pPr>
      <w:r w:rsidRPr="00BF11B3">
        <w:rPr>
          <w:b/>
        </w:rPr>
        <w:t>Item Under Consideration:</w:t>
      </w:r>
    </w:p>
    <w:p w14:paraId="15B555DE" w14:textId="77777777" w:rsidR="001B71E5" w:rsidRPr="00BF11B3" w:rsidRDefault="001B71E5" w:rsidP="001B71E5">
      <w:r w:rsidRPr="00BF11B3">
        <w:t xml:space="preserve">Amend Handbook 44, General Code as follows: </w:t>
      </w:r>
    </w:p>
    <w:p w14:paraId="68ABEDE1" w14:textId="77777777" w:rsidR="001B71E5" w:rsidRPr="00FB3E31" w:rsidRDefault="001B71E5" w:rsidP="001B71E5">
      <w:pPr>
        <w:autoSpaceDE w:val="0"/>
        <w:autoSpaceDN w:val="0"/>
        <w:adjustRightInd w:val="0"/>
        <w:ind w:left="360"/>
      </w:pPr>
      <w:r w:rsidRPr="00FB3E31">
        <w:rPr>
          <w:b/>
          <w:bCs/>
        </w:rPr>
        <w:t>G-A.1. Commercial</w:t>
      </w:r>
      <w:r>
        <w:rPr>
          <w:b/>
          <w:bCs/>
        </w:rPr>
        <w:t xml:space="preserve"> </w:t>
      </w:r>
      <w:r w:rsidRPr="00FB3E31">
        <w:rPr>
          <w:b/>
          <w:bCs/>
        </w:rPr>
        <w:t>and Law-Enforcement Equipment.</w:t>
      </w:r>
      <w:r w:rsidRPr="00FB3E31">
        <w:t xml:space="preserve"> – These specifications, tolerances, and other technical</w:t>
      </w:r>
      <w:r w:rsidRPr="00AE27B1">
        <w:t xml:space="preserve"> </w:t>
      </w:r>
      <w:r w:rsidRPr="00FB3E31">
        <w:t>requirements apply as follows</w:t>
      </w:r>
      <w:r>
        <w:t>.</w:t>
      </w:r>
    </w:p>
    <w:p w14:paraId="26D1AE7A" w14:textId="77777777" w:rsidR="001B71E5" w:rsidRPr="00FB3E31" w:rsidRDefault="001B71E5" w:rsidP="001B71E5">
      <w:pPr>
        <w:ind w:left="1080" w:hanging="360"/>
        <w:rPr>
          <w:rFonts w:eastAsia="Times New Roman"/>
          <w:u w:val="double"/>
        </w:rPr>
      </w:pPr>
      <w:r w:rsidRPr="00FB3E31">
        <w:rPr>
          <w:rFonts w:eastAsia="Times New Roman"/>
          <w:b/>
          <w:bCs/>
          <w:u w:val="double"/>
        </w:rPr>
        <w:t>(</w:t>
      </w:r>
      <w:r>
        <w:rPr>
          <w:rFonts w:eastAsia="Times New Roman"/>
          <w:b/>
          <w:bCs/>
          <w:u w:val="double"/>
        </w:rPr>
        <w:t>1</w:t>
      </w:r>
      <w:r w:rsidRPr="00FB3E31">
        <w:rPr>
          <w:rFonts w:eastAsia="Times New Roman"/>
          <w:b/>
          <w:bCs/>
          <w:u w:val="double"/>
        </w:rPr>
        <w:t>)</w:t>
      </w:r>
      <w:r>
        <w:rPr>
          <w:rFonts w:eastAsia="Times New Roman"/>
          <w:b/>
          <w:bCs/>
          <w:u w:val="double"/>
        </w:rPr>
        <w:tab/>
      </w:r>
      <w:r w:rsidRPr="00FB3E31">
        <w:rPr>
          <w:rFonts w:eastAsia="Times New Roman"/>
          <w:b/>
          <w:bCs/>
          <w:u w:val="double"/>
        </w:rPr>
        <w:t>To commercial weighing and measuring equipment</w:t>
      </w:r>
      <w:r w:rsidRPr="00AE27B1">
        <w:rPr>
          <w:rFonts w:eastAsia="Times New Roman"/>
          <w:b/>
          <w:bCs/>
          <w:u w:val="double"/>
        </w:rPr>
        <w:t>;</w:t>
      </w:r>
      <w:r w:rsidRPr="00FB3E31">
        <w:rPr>
          <w:rFonts w:eastAsia="Times New Roman"/>
          <w:b/>
          <w:bCs/>
          <w:u w:val="double"/>
        </w:rPr>
        <w:t xml:space="preserve"> that is:</w:t>
      </w:r>
    </w:p>
    <w:p w14:paraId="551F3AB6" w14:textId="77777777" w:rsidR="001B71E5" w:rsidRDefault="001B71E5" w:rsidP="006117C9">
      <w:pPr>
        <w:pStyle w:val="ListParagraph"/>
        <w:numPr>
          <w:ilvl w:val="0"/>
          <w:numId w:val="73"/>
        </w:numPr>
        <w:spacing w:before="240"/>
        <w:ind w:left="1440"/>
        <w:contextualSpacing w:val="0"/>
      </w:pPr>
      <w:r w:rsidRPr="00FB3E31">
        <w:t>T</w:t>
      </w:r>
      <w:r w:rsidRPr="00AE27B1">
        <w:t>o weights and measures and weighing</w:t>
      </w:r>
      <w:r w:rsidRPr="00FB3E31">
        <w:t xml:space="preserve"> and </w:t>
      </w:r>
      <w:r w:rsidRPr="00AE27B1">
        <w:t>measuring devices commercially used or employed in:</w:t>
      </w:r>
    </w:p>
    <w:p w14:paraId="2A1C4165" w14:textId="77777777" w:rsidR="001B71E5" w:rsidRPr="00FB3E31" w:rsidRDefault="001B71E5" w:rsidP="006117C9">
      <w:pPr>
        <w:pStyle w:val="ListParagraph"/>
        <w:numPr>
          <w:ilvl w:val="1"/>
          <w:numId w:val="74"/>
        </w:numPr>
        <w:autoSpaceDE w:val="0"/>
        <w:autoSpaceDN w:val="0"/>
        <w:adjustRightInd w:val="0"/>
        <w:ind w:left="1800"/>
        <w:contextualSpacing w:val="0"/>
      </w:pPr>
      <w:r w:rsidRPr="00FB3E31">
        <w:t>establishing the size, quantity, extent, area, composition (limited to meat and poultry), constituent values (limited to grain), or measurement of quantities, things, produce, or articles for distribution or consumption, purchased, offered, or submitted for sale, hire, or award;</w:t>
      </w:r>
    </w:p>
    <w:p w14:paraId="19057B0A" w14:textId="77777777" w:rsidR="001B71E5" w:rsidRPr="00AE27B1" w:rsidRDefault="001B71E5" w:rsidP="006117C9">
      <w:pPr>
        <w:pStyle w:val="ListParagraph"/>
        <w:numPr>
          <w:ilvl w:val="1"/>
          <w:numId w:val="74"/>
        </w:numPr>
        <w:autoSpaceDE w:val="0"/>
        <w:autoSpaceDN w:val="0"/>
        <w:adjustRightInd w:val="0"/>
        <w:ind w:left="1800"/>
        <w:contextualSpacing w:val="0"/>
        <w:rPr>
          <w:b/>
          <w:bCs/>
          <w:u w:val="single"/>
        </w:rPr>
      </w:pPr>
      <w:r w:rsidRPr="00AE27B1">
        <w:rPr>
          <w:b/>
          <w:bCs/>
          <w:u w:val="single"/>
        </w:rPr>
        <w:t xml:space="preserve">assessing a fee </w:t>
      </w:r>
      <w:r w:rsidRPr="00AE27B1">
        <w:rPr>
          <w:rFonts w:eastAsia="Times New Roman"/>
          <w:b/>
          <w:bCs/>
          <w:u w:val="single"/>
        </w:rPr>
        <w:t>for the use of the equipment to determine a weight or measure;</w:t>
      </w:r>
    </w:p>
    <w:p w14:paraId="024DDCB8" w14:textId="77777777" w:rsidR="001B71E5" w:rsidRPr="00AE27B1" w:rsidRDefault="001B71E5" w:rsidP="006117C9">
      <w:pPr>
        <w:pStyle w:val="ListParagraph"/>
        <w:numPr>
          <w:ilvl w:val="1"/>
          <w:numId w:val="74"/>
        </w:numPr>
        <w:autoSpaceDE w:val="0"/>
        <w:autoSpaceDN w:val="0"/>
        <w:adjustRightInd w:val="0"/>
        <w:ind w:left="1800"/>
        <w:contextualSpacing w:val="0"/>
        <w:rPr>
          <w:b/>
          <w:bCs/>
          <w:u w:val="single"/>
        </w:rPr>
      </w:pPr>
      <w:r w:rsidRPr="00AE27B1">
        <w:rPr>
          <w:b/>
          <w:bCs/>
          <w:u w:val="single"/>
        </w:rPr>
        <w:t>determining the basis of an award using count, weight, or measure; or</w:t>
      </w:r>
    </w:p>
    <w:p w14:paraId="00192729" w14:textId="77777777" w:rsidR="001B71E5" w:rsidRPr="00FB3E31" w:rsidRDefault="001B71E5" w:rsidP="006117C9">
      <w:pPr>
        <w:pStyle w:val="ListParagraph"/>
        <w:numPr>
          <w:ilvl w:val="1"/>
          <w:numId w:val="74"/>
        </w:numPr>
        <w:autoSpaceDE w:val="0"/>
        <w:autoSpaceDN w:val="0"/>
        <w:adjustRightInd w:val="0"/>
        <w:spacing w:after="60"/>
        <w:ind w:left="1800"/>
        <w:contextualSpacing w:val="0"/>
      </w:pPr>
      <w:r w:rsidRPr="00FB3E31">
        <w:t>computing any basic charge or payment for services rendered on the basis of weight or measure.</w:t>
      </w:r>
    </w:p>
    <w:p w14:paraId="5FFFF8BB" w14:textId="77777777" w:rsidR="001B71E5" w:rsidRPr="00FB3E31" w:rsidRDefault="001B71E5" w:rsidP="001B71E5">
      <w:pPr>
        <w:spacing w:before="60"/>
        <w:ind w:left="1800"/>
        <w:rPr>
          <w:rFonts w:eastAsia="Times New Roman"/>
        </w:rPr>
      </w:pPr>
      <w:r w:rsidRPr="00FB3E31">
        <w:rPr>
          <w:rFonts w:eastAsia="Times New Roman"/>
        </w:rPr>
        <w:t xml:space="preserve">(Amended 2008 </w:t>
      </w:r>
      <w:r w:rsidRPr="00FB3E31">
        <w:rPr>
          <w:rFonts w:eastAsia="Times New Roman"/>
          <w:b/>
          <w:bCs/>
          <w:u w:val="single"/>
        </w:rPr>
        <w:t>and 20XX</w:t>
      </w:r>
      <w:r w:rsidRPr="00FB3E31">
        <w:rPr>
          <w:rFonts w:eastAsia="Times New Roman"/>
        </w:rPr>
        <w:t>)</w:t>
      </w:r>
    </w:p>
    <w:p w14:paraId="79F60E8B" w14:textId="77777777" w:rsidR="001B71E5" w:rsidRPr="00FB3E31" w:rsidRDefault="001B71E5" w:rsidP="006117C9">
      <w:pPr>
        <w:pStyle w:val="ListParagraph"/>
        <w:numPr>
          <w:ilvl w:val="0"/>
          <w:numId w:val="73"/>
        </w:numPr>
        <w:autoSpaceDE w:val="0"/>
        <w:autoSpaceDN w:val="0"/>
        <w:adjustRightInd w:val="0"/>
        <w:ind w:left="1440"/>
        <w:contextualSpacing w:val="0"/>
      </w:pPr>
      <w:r w:rsidRPr="00FB3E31">
        <w:t>To any accessory attached to or used in connection with a commercial weighing or measuring device when such accessory is so designed that its operation affects the accuracy of the device.</w:t>
      </w:r>
    </w:p>
    <w:p w14:paraId="6F98D9FD" w14:textId="77777777" w:rsidR="001B71E5" w:rsidRPr="00FB3E31" w:rsidRDefault="001B71E5" w:rsidP="001B71E5">
      <w:pPr>
        <w:autoSpaceDE w:val="0"/>
        <w:autoSpaceDN w:val="0"/>
        <w:adjustRightInd w:val="0"/>
        <w:ind w:left="1080" w:hanging="360"/>
      </w:pPr>
      <w:r w:rsidRPr="00FB3E31">
        <w:rPr>
          <w:b/>
          <w:bCs/>
          <w:u w:val="single"/>
        </w:rPr>
        <w:t>(</w:t>
      </w:r>
      <w:r>
        <w:rPr>
          <w:b/>
          <w:bCs/>
          <w:u w:val="single"/>
        </w:rPr>
        <w:t>2</w:t>
      </w:r>
      <w:r w:rsidRPr="00FB3E31">
        <w:rPr>
          <w:b/>
          <w:bCs/>
          <w:u w:val="single"/>
        </w:rPr>
        <w:t>)</w:t>
      </w:r>
      <w:r w:rsidRPr="00FB3E31">
        <w:tab/>
        <w:t xml:space="preserve">To weighing and measuring equipment in official use for the enforcement of law or </w:t>
      </w:r>
      <w:r w:rsidRPr="00AE27B1">
        <w:rPr>
          <w:b/>
          <w:bCs/>
          <w:strike/>
        </w:rPr>
        <w:t>for</w:t>
      </w:r>
      <w:r w:rsidRPr="00FB3E31">
        <w:t xml:space="preserve"> the collection of statistical information by government agencies.</w:t>
      </w:r>
    </w:p>
    <w:p w14:paraId="55EFA38A" w14:textId="77777777" w:rsidR="001B71E5" w:rsidRPr="00AE27B1" w:rsidRDefault="001B71E5" w:rsidP="001B71E5">
      <w:pPr>
        <w:autoSpaceDE w:val="0"/>
        <w:autoSpaceDN w:val="0"/>
        <w:adjustRightInd w:val="0"/>
        <w:ind w:left="360"/>
      </w:pPr>
      <w:r w:rsidRPr="00FB3E31">
        <w:t>(These requirements should be used as a guide by the weights and measures official when, upon request, courtesy</w:t>
      </w:r>
      <w:r w:rsidRPr="00AE27B1">
        <w:t xml:space="preserve"> </w:t>
      </w:r>
      <w:r w:rsidRPr="00FB3E31">
        <w:t>examinations of noncommercial equipment are made.)</w:t>
      </w:r>
    </w:p>
    <w:p w14:paraId="6561BCDF" w14:textId="77777777" w:rsidR="001B71E5" w:rsidRPr="00BF11B3" w:rsidRDefault="001B71E5" w:rsidP="001B71E5">
      <w:pPr>
        <w:keepNext/>
        <w:spacing w:after="0"/>
      </w:pPr>
      <w:r w:rsidRPr="00BF11B3">
        <w:rPr>
          <w:b/>
        </w:rPr>
        <w:t>Previous Action:</w:t>
      </w:r>
    </w:p>
    <w:p w14:paraId="7197ABBF" w14:textId="77777777" w:rsidR="001B71E5" w:rsidRDefault="001B71E5" w:rsidP="001B71E5">
      <w:r>
        <w:t>Item under consideration presented to 2022 NCWM Interim meeting as:</w:t>
      </w:r>
    </w:p>
    <w:p w14:paraId="62A4BE70" w14:textId="77777777" w:rsidR="001B71E5" w:rsidRPr="00BF11B3" w:rsidRDefault="001B71E5" w:rsidP="001B71E5">
      <w:pPr>
        <w:ind w:left="360"/>
        <w:rPr>
          <w:rFonts w:eastAsia="Times New Roman"/>
        </w:rPr>
      </w:pPr>
      <w:r w:rsidRPr="00BF11B3">
        <w:rPr>
          <w:rFonts w:eastAsia="Times New Roman"/>
          <w:b/>
          <w:bCs/>
        </w:rPr>
        <w:t>G-A.1.</w:t>
      </w:r>
      <w:r w:rsidRPr="00BF11B3">
        <w:rPr>
          <w:rFonts w:eastAsia="Times New Roman"/>
          <w:b/>
          <w:bCs/>
        </w:rPr>
        <w:tab/>
        <w:t>Commercial and Law-Enforcement Equipment.</w:t>
      </w:r>
      <w:r w:rsidRPr="00BF11B3">
        <w:rPr>
          <w:rFonts w:eastAsia="Times New Roman"/>
        </w:rPr>
        <w:t xml:space="preserve"> – These specifications, tolerances, and other technical requirements apply as follows:</w:t>
      </w:r>
    </w:p>
    <w:p w14:paraId="652AB8DC" w14:textId="77777777" w:rsidR="001B71E5" w:rsidRPr="00BF11B3" w:rsidRDefault="001B71E5" w:rsidP="001B71E5">
      <w:pPr>
        <w:keepNext/>
        <w:spacing w:after="0"/>
        <w:ind w:left="1080" w:hanging="360"/>
        <w:rPr>
          <w:rFonts w:eastAsia="Times New Roman"/>
          <w:b/>
          <w:bCs/>
          <w:strike/>
        </w:rPr>
      </w:pPr>
      <w:r w:rsidRPr="00BF11B3">
        <w:rPr>
          <w:rFonts w:eastAsia="Times New Roman"/>
        </w:rPr>
        <w:t>(a)</w:t>
      </w:r>
      <w:r w:rsidRPr="00BF11B3">
        <w:rPr>
          <w:rFonts w:eastAsia="Times New Roman"/>
        </w:rPr>
        <w:tab/>
        <w:t>To commercial weighing and measuring equipment; that is, to weights and measures and weighing and measuring devices commercially used or employed in establishing the size, quantity, extent, area, composition (limited to meat and poultry), constituent values (limited to grain), or measurement of quantities, things, produce, or articles for distribution or consumption, purchased, offered, or submitted for sale</w:t>
      </w:r>
      <w:r w:rsidRPr="00BF11B3">
        <w:rPr>
          <w:rFonts w:eastAsia="Times New Roman"/>
          <w:b/>
          <w:bCs/>
          <w:u w:val="single"/>
        </w:rPr>
        <w:t>.</w:t>
      </w:r>
      <w:r w:rsidRPr="00BF11B3">
        <w:rPr>
          <w:rFonts w:eastAsia="Times New Roman"/>
          <w:b/>
          <w:bCs/>
          <w:strike/>
        </w:rPr>
        <w:t>, hire, or award, or in computing any basic charge or payment for services rendered on the basis of weight or measure.</w:t>
      </w:r>
    </w:p>
    <w:p w14:paraId="3302B886" w14:textId="77777777" w:rsidR="001B71E5" w:rsidRPr="00BF11B3" w:rsidRDefault="001B71E5" w:rsidP="001B71E5">
      <w:pPr>
        <w:spacing w:before="60"/>
        <w:ind w:left="1080"/>
        <w:rPr>
          <w:rFonts w:eastAsia="Times New Roman"/>
        </w:rPr>
      </w:pPr>
      <w:r w:rsidRPr="00BF11B3">
        <w:rPr>
          <w:rFonts w:eastAsia="Times New Roman"/>
        </w:rPr>
        <w:t>(Amended 2008</w:t>
      </w:r>
      <w:r w:rsidRPr="00BF11B3">
        <w:rPr>
          <w:rFonts w:eastAsia="Times New Roman"/>
          <w:b/>
          <w:bCs/>
          <w:u w:val="single"/>
        </w:rPr>
        <w:t xml:space="preserve"> and 20XX</w:t>
      </w:r>
      <w:r w:rsidRPr="00BF11B3">
        <w:rPr>
          <w:rFonts w:eastAsia="Times New Roman"/>
        </w:rPr>
        <w:t>)</w:t>
      </w:r>
    </w:p>
    <w:p w14:paraId="0A6DB60A" w14:textId="77777777" w:rsidR="001B71E5" w:rsidRPr="00BF11B3" w:rsidRDefault="001B71E5" w:rsidP="006117C9">
      <w:pPr>
        <w:numPr>
          <w:ilvl w:val="0"/>
          <w:numId w:val="52"/>
        </w:numPr>
        <w:spacing w:before="60" w:after="60"/>
        <w:contextualSpacing/>
        <w:rPr>
          <w:rFonts w:eastAsia="Times New Roman"/>
          <w:b/>
          <w:bCs/>
          <w:u w:val="single"/>
        </w:rPr>
      </w:pPr>
      <w:r w:rsidRPr="00BF11B3">
        <w:rPr>
          <w:rFonts w:eastAsia="Times New Roman"/>
          <w:b/>
          <w:bCs/>
          <w:u w:val="single"/>
        </w:rPr>
        <w:t>To other commercial weighing and measuring equipment:</w:t>
      </w:r>
    </w:p>
    <w:p w14:paraId="2DED4A71" w14:textId="77777777" w:rsidR="001B71E5" w:rsidRPr="00BF11B3" w:rsidRDefault="001B71E5" w:rsidP="001B71E5">
      <w:pPr>
        <w:tabs>
          <w:tab w:val="left" w:pos="728"/>
          <w:tab w:val="left" w:pos="1065"/>
        </w:tabs>
        <w:spacing w:before="60" w:after="60"/>
        <w:ind w:left="1066"/>
        <w:rPr>
          <w:rFonts w:eastAsia="Times New Roman"/>
          <w:b/>
          <w:bCs/>
          <w:u w:val="single"/>
        </w:rPr>
      </w:pPr>
      <w:r w:rsidRPr="00BF11B3">
        <w:rPr>
          <w:rFonts w:eastAsia="Times New Roman"/>
          <w:b/>
          <w:bCs/>
          <w:u w:val="single"/>
        </w:rPr>
        <w:tab/>
        <w:t>i.</w:t>
      </w:r>
      <w:r w:rsidRPr="00BF11B3">
        <w:rPr>
          <w:rFonts w:eastAsia="Times New Roman"/>
          <w:b/>
          <w:bCs/>
          <w:u w:val="single"/>
        </w:rPr>
        <w:tab/>
        <w:t>when there is a fee assessed for the use of the equipment to determine a weight or measure;</w:t>
      </w:r>
    </w:p>
    <w:p w14:paraId="034D9C5C" w14:textId="77777777" w:rsidR="001B71E5" w:rsidRPr="00BF11B3" w:rsidRDefault="001B71E5" w:rsidP="001B71E5">
      <w:pPr>
        <w:tabs>
          <w:tab w:val="left" w:pos="728"/>
          <w:tab w:val="left" w:pos="1065"/>
        </w:tabs>
        <w:spacing w:before="60" w:after="60"/>
        <w:ind w:left="1066"/>
        <w:rPr>
          <w:rFonts w:eastAsia="Times New Roman"/>
          <w:b/>
          <w:bCs/>
          <w:u w:val="single"/>
        </w:rPr>
      </w:pPr>
      <w:r w:rsidRPr="00BF11B3">
        <w:rPr>
          <w:rFonts w:eastAsia="Times New Roman"/>
          <w:b/>
          <w:bCs/>
          <w:u w:val="single"/>
        </w:rPr>
        <w:tab/>
        <w:t>ii.</w:t>
      </w:r>
      <w:r w:rsidRPr="00BF11B3">
        <w:rPr>
          <w:rFonts w:eastAsia="Times New Roman"/>
          <w:b/>
          <w:bCs/>
          <w:u w:val="single"/>
        </w:rPr>
        <w:tab/>
        <w:t>used to determine the bases of an award using count, weight, or measure; or</w:t>
      </w:r>
    </w:p>
    <w:p w14:paraId="53741797" w14:textId="77777777" w:rsidR="001B71E5" w:rsidRPr="00BF11B3" w:rsidRDefault="001B71E5" w:rsidP="001B71E5">
      <w:pPr>
        <w:tabs>
          <w:tab w:val="left" w:pos="360"/>
        </w:tabs>
        <w:spacing w:after="0"/>
        <w:ind w:left="1489" w:hanging="423"/>
        <w:rPr>
          <w:rFonts w:eastAsia="Times New Roman"/>
          <w:b/>
          <w:bCs/>
          <w:u w:val="single"/>
        </w:rPr>
      </w:pPr>
      <w:r w:rsidRPr="00BF11B3">
        <w:rPr>
          <w:rFonts w:eastAsia="Times New Roman"/>
          <w:b/>
          <w:bCs/>
          <w:u w:val="single"/>
        </w:rPr>
        <w:t>iii.</w:t>
      </w:r>
      <w:r w:rsidRPr="00BF11B3">
        <w:rPr>
          <w:rFonts w:eastAsia="Times New Roman"/>
          <w:b/>
          <w:bCs/>
          <w:u w:val="single"/>
        </w:rPr>
        <w:tab/>
        <w:t>used in computing any basic charge or payment for services rendered on the basis of weight or measure</w:t>
      </w:r>
    </w:p>
    <w:p w14:paraId="27B9CF1B" w14:textId="77777777" w:rsidR="001B71E5" w:rsidRPr="00BF11B3" w:rsidRDefault="001B71E5" w:rsidP="001B71E5">
      <w:pPr>
        <w:tabs>
          <w:tab w:val="left" w:pos="360"/>
        </w:tabs>
        <w:spacing w:before="60" w:after="0"/>
        <w:ind w:left="1484" w:hanging="418"/>
        <w:rPr>
          <w:rFonts w:eastAsia="Times New Roman"/>
          <w:b/>
          <w:bCs/>
          <w:u w:val="single"/>
        </w:rPr>
      </w:pPr>
      <w:r w:rsidRPr="00BF11B3">
        <w:rPr>
          <w:rFonts w:eastAsia="Times New Roman"/>
          <w:b/>
          <w:bCs/>
          <w:u w:val="single"/>
        </w:rPr>
        <w:t>(Added 20XX)</w:t>
      </w:r>
    </w:p>
    <w:p w14:paraId="1E4B01B9" w14:textId="77777777" w:rsidR="001B71E5" w:rsidRPr="00BF11B3" w:rsidRDefault="001B71E5" w:rsidP="001B71E5">
      <w:pPr>
        <w:tabs>
          <w:tab w:val="left" w:pos="360"/>
        </w:tabs>
        <w:spacing w:after="0"/>
        <w:ind w:left="1489" w:hanging="423"/>
        <w:rPr>
          <w:rFonts w:eastAsia="Times New Roman"/>
          <w:b/>
          <w:bCs/>
          <w:u w:val="single"/>
        </w:rPr>
      </w:pPr>
    </w:p>
    <w:p w14:paraId="3E8DD18D" w14:textId="77777777" w:rsidR="001B71E5" w:rsidRPr="00BF11B3" w:rsidRDefault="001B71E5" w:rsidP="001B71E5">
      <w:pPr>
        <w:ind w:left="1080" w:hanging="360"/>
        <w:rPr>
          <w:rFonts w:eastAsia="Times New Roman"/>
        </w:rPr>
      </w:pPr>
      <w:r w:rsidRPr="00BF11B3">
        <w:rPr>
          <w:rFonts w:eastAsia="Times New Roman"/>
        </w:rPr>
        <w:t>(</w:t>
      </w:r>
      <w:r w:rsidRPr="00BF11B3">
        <w:rPr>
          <w:rFonts w:eastAsia="Times New Roman"/>
          <w:b/>
          <w:bCs/>
          <w:strike/>
        </w:rPr>
        <w:t>b</w:t>
      </w:r>
      <w:r w:rsidRPr="00BF11B3">
        <w:rPr>
          <w:rFonts w:eastAsia="Times New Roman"/>
          <w:b/>
          <w:bCs/>
          <w:u w:val="single"/>
        </w:rPr>
        <w:t>c</w:t>
      </w:r>
      <w:r w:rsidRPr="00BF11B3">
        <w:rPr>
          <w:rFonts w:eastAsia="Times New Roman"/>
        </w:rPr>
        <w:t>)</w:t>
      </w:r>
      <w:r w:rsidRPr="00BF11B3">
        <w:rPr>
          <w:rFonts w:eastAsia="Times New Roman"/>
        </w:rPr>
        <w:tab/>
        <w:t>To any accessory attached to or used in connection with a commercial weighing or measuring device when such accessory is so designed that its operation affects the accuracy of the device.</w:t>
      </w:r>
    </w:p>
    <w:p w14:paraId="61ACE2AA" w14:textId="77777777" w:rsidR="001B71E5" w:rsidRPr="00BF11B3" w:rsidRDefault="001B71E5" w:rsidP="001B71E5">
      <w:pPr>
        <w:ind w:left="1080" w:hanging="360"/>
        <w:rPr>
          <w:rFonts w:eastAsia="Times New Roman"/>
        </w:rPr>
      </w:pPr>
      <w:r w:rsidRPr="00BF11B3">
        <w:rPr>
          <w:rFonts w:eastAsia="Times New Roman"/>
        </w:rPr>
        <w:t>(</w:t>
      </w:r>
      <w:r w:rsidRPr="00BF11B3">
        <w:rPr>
          <w:rFonts w:eastAsia="Times New Roman"/>
          <w:b/>
          <w:bCs/>
          <w:strike/>
        </w:rPr>
        <w:t>c</w:t>
      </w:r>
      <w:r w:rsidRPr="00BF11B3">
        <w:rPr>
          <w:rFonts w:eastAsia="Times New Roman"/>
          <w:b/>
          <w:bCs/>
          <w:u w:val="single"/>
        </w:rPr>
        <w:t>d</w:t>
      </w:r>
      <w:r w:rsidRPr="00BF11B3">
        <w:rPr>
          <w:rFonts w:eastAsia="Times New Roman"/>
          <w:b/>
          <w:bCs/>
        </w:rPr>
        <w:t>)</w:t>
      </w:r>
      <w:r w:rsidRPr="00BF11B3">
        <w:rPr>
          <w:rFonts w:eastAsia="Times New Roman"/>
        </w:rPr>
        <w:tab/>
        <w:t>To weighing and measuring equipment in official use for the enforcement of law or for the collection of statistical information by government agencies.</w:t>
      </w:r>
    </w:p>
    <w:p w14:paraId="408088CC" w14:textId="77777777" w:rsidR="001B71E5" w:rsidRPr="0056271C" w:rsidRDefault="001B71E5" w:rsidP="001B71E5">
      <w:pPr>
        <w:ind w:left="360"/>
        <w:rPr>
          <w:rFonts w:eastAsia="Times New Roman"/>
        </w:rPr>
      </w:pPr>
      <w:r w:rsidRPr="00BF11B3">
        <w:rPr>
          <w:rFonts w:eastAsia="Times New Roman"/>
        </w:rPr>
        <w:t>(These requirements should be used as a guide by the weights and measures official when, upon request, courtesy examinations of noncommercial equipment are made.)</w:t>
      </w:r>
    </w:p>
    <w:p w14:paraId="1E0CC950" w14:textId="77777777" w:rsidR="001B71E5" w:rsidRPr="00BF11B3" w:rsidRDefault="001B71E5" w:rsidP="001B71E5">
      <w:pPr>
        <w:keepNext/>
        <w:spacing w:after="0"/>
        <w:rPr>
          <w:b/>
        </w:rPr>
      </w:pPr>
      <w:r w:rsidRPr="00BF11B3">
        <w:rPr>
          <w:b/>
        </w:rPr>
        <w:t>Original Justification:</w:t>
      </w:r>
    </w:p>
    <w:p w14:paraId="6B93B550" w14:textId="77777777" w:rsidR="001B71E5" w:rsidRPr="00BF11B3" w:rsidRDefault="001B71E5" w:rsidP="001B71E5">
      <w:pPr>
        <w:keepNext/>
      </w:pPr>
      <w:r w:rsidRPr="00BF11B3">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1C9FA132" w14:textId="77777777" w:rsidR="001B71E5" w:rsidRPr="00BF11B3" w:rsidRDefault="001B71E5" w:rsidP="001B71E5">
      <w:pPr>
        <w:spacing w:before="40"/>
      </w:pPr>
      <w:r w:rsidRPr="00BF11B3">
        <w:t>The submitter pointed out that there seems to be a difference in opinions regarding this practice constitutes a commercial transaction.</w:t>
      </w:r>
    </w:p>
    <w:p w14:paraId="32F7BAA1" w14:textId="77777777" w:rsidR="001B71E5" w:rsidRPr="00BF11B3" w:rsidRDefault="001B71E5" w:rsidP="001B71E5">
      <w:pPr>
        <w:spacing w:before="40"/>
      </w:pPr>
      <w:r w:rsidRPr="00BF11B3">
        <w:t>The submitter requested voting status for these items in 2022.</w:t>
      </w:r>
    </w:p>
    <w:p w14:paraId="64BF868E" w14:textId="076D6BB3" w:rsidR="001B71E5" w:rsidRPr="00BF11B3" w:rsidRDefault="007E3C23" w:rsidP="001B71E5">
      <w:pPr>
        <w:keepNext/>
        <w:rPr>
          <w:b/>
        </w:rPr>
      </w:pPr>
      <w:r>
        <w:rPr>
          <w:b/>
        </w:rPr>
        <w:t>Comments</w:t>
      </w:r>
      <w:r w:rsidR="001B71E5" w:rsidRPr="00BF11B3">
        <w:rPr>
          <w:b/>
        </w:rPr>
        <w:t xml:space="preserve"> in Favor:</w:t>
      </w:r>
    </w:p>
    <w:p w14:paraId="2299EE26" w14:textId="77777777" w:rsidR="001B71E5" w:rsidRPr="00BF11B3" w:rsidRDefault="001B71E5" w:rsidP="001B71E5">
      <w:pPr>
        <w:keepNext/>
        <w:spacing w:after="0"/>
        <w:ind w:left="720"/>
        <w:rPr>
          <w:b/>
        </w:rPr>
      </w:pPr>
      <w:r w:rsidRPr="00BF11B3">
        <w:rPr>
          <w:b/>
        </w:rPr>
        <w:t>Regulatory:</w:t>
      </w:r>
    </w:p>
    <w:p w14:paraId="0651E540" w14:textId="5AE86B97" w:rsidR="001B71E5" w:rsidRPr="00BF11B3" w:rsidRDefault="001B71E5" w:rsidP="006117C9">
      <w:pPr>
        <w:pStyle w:val="ListParagraph"/>
        <w:numPr>
          <w:ilvl w:val="0"/>
          <w:numId w:val="77"/>
        </w:numPr>
        <w:spacing w:after="0"/>
        <w:ind w:left="1080"/>
      </w:pPr>
    </w:p>
    <w:p w14:paraId="0ED479A2" w14:textId="77777777" w:rsidR="001B71E5" w:rsidRPr="00BF11B3" w:rsidRDefault="001B71E5" w:rsidP="002F5173">
      <w:pPr>
        <w:spacing w:before="240" w:after="0"/>
        <w:ind w:left="720"/>
        <w:rPr>
          <w:b/>
        </w:rPr>
      </w:pPr>
      <w:r w:rsidRPr="00BF11B3">
        <w:rPr>
          <w:b/>
        </w:rPr>
        <w:t>Industry:</w:t>
      </w:r>
    </w:p>
    <w:p w14:paraId="6335AE7C" w14:textId="0155FB22" w:rsidR="00C46FEA" w:rsidRPr="007E3C23" w:rsidRDefault="001B71E5" w:rsidP="007E3C23">
      <w:pPr>
        <w:numPr>
          <w:ilvl w:val="0"/>
          <w:numId w:val="28"/>
        </w:numPr>
        <w:spacing w:before="240" w:after="0"/>
        <w:ind w:left="1080"/>
        <w:contextualSpacing/>
        <w:rPr>
          <w:b/>
        </w:rPr>
      </w:pPr>
      <w:r>
        <w:t>The item received support from multiple sources across industry.</w:t>
      </w:r>
    </w:p>
    <w:p w14:paraId="3C146EFA" w14:textId="41F15AD0" w:rsidR="001B71E5" w:rsidRPr="00BF11B3" w:rsidRDefault="001B71E5" w:rsidP="00C46FEA">
      <w:pPr>
        <w:spacing w:before="240" w:after="0"/>
        <w:ind w:left="720"/>
        <w:rPr>
          <w:b/>
        </w:rPr>
      </w:pPr>
      <w:r w:rsidRPr="00BF11B3">
        <w:rPr>
          <w:b/>
        </w:rPr>
        <w:t>Advisory:</w:t>
      </w:r>
    </w:p>
    <w:p w14:paraId="2E12260E" w14:textId="6995F5A1" w:rsidR="00C5156D" w:rsidRPr="00BF11B3" w:rsidRDefault="001B71E5" w:rsidP="00E864FE">
      <w:pPr>
        <w:pStyle w:val="ListParagraph"/>
        <w:numPr>
          <w:ilvl w:val="0"/>
          <w:numId w:val="28"/>
        </w:numPr>
        <w:ind w:left="1080"/>
      </w:pPr>
      <w:r>
        <w:t>Submitter spoke in support of separating the item from its Block 6 companions and giving it a voting status.</w:t>
      </w:r>
    </w:p>
    <w:p w14:paraId="443D9938" w14:textId="3199C661" w:rsidR="001B71E5" w:rsidRPr="00BF11B3" w:rsidRDefault="007E3C23" w:rsidP="001B71E5">
      <w:pPr>
        <w:keepNext/>
        <w:keepLines/>
        <w:rPr>
          <w:b/>
        </w:rPr>
      </w:pPr>
      <w:r>
        <w:rPr>
          <w:b/>
        </w:rPr>
        <w:t>Comments</w:t>
      </w:r>
      <w:r w:rsidR="001B71E5" w:rsidRPr="00BF11B3">
        <w:rPr>
          <w:b/>
        </w:rPr>
        <w:t xml:space="preserve"> Against:</w:t>
      </w:r>
    </w:p>
    <w:p w14:paraId="23D08696" w14:textId="4ACAC650" w:rsidR="007E3C23" w:rsidRDefault="001B71E5" w:rsidP="007E3C23">
      <w:pPr>
        <w:keepNext/>
        <w:keepLines/>
        <w:spacing w:before="240" w:after="0"/>
        <w:ind w:left="720"/>
        <w:rPr>
          <w:b/>
        </w:rPr>
      </w:pPr>
      <w:r w:rsidRPr="00BF11B3">
        <w:rPr>
          <w:b/>
        </w:rPr>
        <w:t>Regulatory:</w:t>
      </w:r>
    </w:p>
    <w:p w14:paraId="39D86384" w14:textId="77777777" w:rsidR="007E3C23" w:rsidRPr="007E3C23" w:rsidRDefault="007E3C23" w:rsidP="007E3C23">
      <w:pPr>
        <w:pStyle w:val="ListParagraph"/>
        <w:keepNext/>
        <w:keepLines/>
        <w:numPr>
          <w:ilvl w:val="0"/>
          <w:numId w:val="28"/>
        </w:numPr>
        <w:spacing w:after="0"/>
        <w:ind w:left="1080"/>
        <w:rPr>
          <w:b/>
        </w:rPr>
      </w:pPr>
    </w:p>
    <w:p w14:paraId="031C39B6" w14:textId="57CC7526" w:rsidR="001B71E5" w:rsidRPr="00BF11B3" w:rsidRDefault="001B71E5" w:rsidP="007E3C23">
      <w:pPr>
        <w:spacing w:before="240" w:after="0"/>
        <w:ind w:left="720"/>
        <w:rPr>
          <w:b/>
        </w:rPr>
      </w:pPr>
      <w:r w:rsidRPr="00BF11B3">
        <w:rPr>
          <w:b/>
        </w:rPr>
        <w:t>Industry:</w:t>
      </w:r>
    </w:p>
    <w:p w14:paraId="6CDEB243" w14:textId="77777777" w:rsidR="001B71E5" w:rsidRPr="00BF11B3" w:rsidRDefault="001B71E5" w:rsidP="007E3C23">
      <w:pPr>
        <w:numPr>
          <w:ilvl w:val="0"/>
          <w:numId w:val="29"/>
        </w:numPr>
        <w:ind w:left="1080"/>
        <w:contextualSpacing/>
      </w:pPr>
    </w:p>
    <w:p w14:paraId="0E7435DE" w14:textId="703B6132" w:rsidR="001B71E5" w:rsidRDefault="001B71E5" w:rsidP="001E0E0F">
      <w:pPr>
        <w:spacing w:before="240" w:after="0"/>
        <w:ind w:left="720"/>
        <w:rPr>
          <w:b/>
        </w:rPr>
      </w:pPr>
      <w:r w:rsidRPr="00BF11B3">
        <w:rPr>
          <w:b/>
        </w:rPr>
        <w:t>Advisory:</w:t>
      </w:r>
    </w:p>
    <w:p w14:paraId="1CB358B4" w14:textId="77777777" w:rsidR="001E0E0F" w:rsidRPr="001E0E0F" w:rsidRDefault="001E0E0F" w:rsidP="001E0E0F">
      <w:pPr>
        <w:pStyle w:val="ListParagraph"/>
        <w:numPr>
          <w:ilvl w:val="0"/>
          <w:numId w:val="29"/>
        </w:numPr>
        <w:ind w:left="1080"/>
        <w:rPr>
          <w:b/>
        </w:rPr>
      </w:pPr>
    </w:p>
    <w:p w14:paraId="1B4336CE" w14:textId="77777777" w:rsidR="001B71E5" w:rsidRPr="00BF11B3" w:rsidRDefault="001B71E5" w:rsidP="001B71E5">
      <w:pPr>
        <w:rPr>
          <w:b/>
        </w:rPr>
      </w:pPr>
      <w:r w:rsidRPr="00BF11B3">
        <w:rPr>
          <w:b/>
        </w:rPr>
        <w:t>Neutral Comments:</w:t>
      </w:r>
    </w:p>
    <w:p w14:paraId="7C9A364D" w14:textId="77777777" w:rsidR="001B71E5" w:rsidRPr="00BF11B3" w:rsidRDefault="001B71E5" w:rsidP="001B71E5">
      <w:pPr>
        <w:spacing w:after="0"/>
        <w:ind w:left="720"/>
        <w:rPr>
          <w:b/>
        </w:rPr>
      </w:pPr>
      <w:r w:rsidRPr="00BF11B3">
        <w:rPr>
          <w:b/>
        </w:rPr>
        <w:t>Regulatory:</w:t>
      </w:r>
    </w:p>
    <w:p w14:paraId="43223463" w14:textId="77777777" w:rsidR="001B71E5" w:rsidRPr="00701E5B" w:rsidRDefault="001B71E5" w:rsidP="001B71E5">
      <w:pPr>
        <w:numPr>
          <w:ilvl w:val="0"/>
          <w:numId w:val="29"/>
        </w:numPr>
        <w:ind w:left="1080"/>
        <w:contextualSpacing/>
      </w:pPr>
      <w:r>
        <w:t xml:space="preserve">Advice was heard and supported to align GEN 22.1 language with companion L&amp;R item WAM 22.1. </w:t>
      </w:r>
      <w:r w:rsidRPr="00701E5B">
        <w:t xml:space="preserve">Multiple comments were heard supporting the continued development of the item in order to </w:t>
      </w:r>
      <w:r>
        <w:t xml:space="preserve">align and </w:t>
      </w:r>
      <w:r w:rsidRPr="00701E5B">
        <w:t>clarify</w:t>
      </w:r>
      <w:r>
        <w:t xml:space="preserve"> language</w:t>
      </w:r>
      <w:r w:rsidRPr="00701E5B">
        <w:t xml:space="preserve"> to avoid any confusion.</w:t>
      </w:r>
      <w:r>
        <w:t xml:space="preserve"> There was an emphasis on defining non-commercial vs. commercial.</w:t>
      </w:r>
    </w:p>
    <w:p w14:paraId="1240A318" w14:textId="77777777" w:rsidR="001B71E5" w:rsidRPr="00BF11B3" w:rsidRDefault="001B71E5" w:rsidP="0049343F">
      <w:pPr>
        <w:contextualSpacing/>
      </w:pPr>
    </w:p>
    <w:p w14:paraId="54BD7D20" w14:textId="708A522C" w:rsidR="001B71E5" w:rsidRDefault="001B71E5" w:rsidP="00E864FE">
      <w:pPr>
        <w:spacing w:after="0"/>
        <w:ind w:left="720"/>
        <w:rPr>
          <w:b/>
        </w:rPr>
      </w:pPr>
      <w:r w:rsidRPr="00BF11B3">
        <w:rPr>
          <w:b/>
        </w:rPr>
        <w:t>Industry:</w:t>
      </w:r>
    </w:p>
    <w:p w14:paraId="449C4A46" w14:textId="77777777" w:rsidR="007E3C23" w:rsidRPr="007E3C23" w:rsidRDefault="007E3C23" w:rsidP="007E3C23">
      <w:pPr>
        <w:pStyle w:val="ListParagraph"/>
        <w:numPr>
          <w:ilvl w:val="0"/>
          <w:numId w:val="29"/>
        </w:numPr>
        <w:ind w:left="1080"/>
        <w:rPr>
          <w:b/>
        </w:rPr>
      </w:pPr>
    </w:p>
    <w:p w14:paraId="4082F7FD" w14:textId="77777777" w:rsidR="001B71E5" w:rsidRPr="00BF11B3" w:rsidRDefault="001B71E5" w:rsidP="001B71E5">
      <w:pPr>
        <w:spacing w:after="0"/>
        <w:ind w:left="720"/>
        <w:rPr>
          <w:b/>
        </w:rPr>
      </w:pPr>
      <w:r w:rsidRPr="00BF11B3">
        <w:rPr>
          <w:b/>
        </w:rPr>
        <w:t>Advisory:</w:t>
      </w:r>
    </w:p>
    <w:p w14:paraId="7B707B26" w14:textId="77777777" w:rsidR="001B71E5" w:rsidRPr="00BF11B3" w:rsidRDefault="001B71E5" w:rsidP="001B71E5">
      <w:pPr>
        <w:numPr>
          <w:ilvl w:val="0"/>
          <w:numId w:val="29"/>
        </w:numPr>
        <w:ind w:left="1080"/>
        <w:contextualSpacing/>
      </w:pPr>
    </w:p>
    <w:p w14:paraId="3558043F" w14:textId="77777777" w:rsidR="001B71E5" w:rsidRDefault="001B71E5" w:rsidP="001B71E5">
      <w:pPr>
        <w:spacing w:after="0"/>
        <w:rPr>
          <w:b/>
        </w:rPr>
      </w:pPr>
    </w:p>
    <w:p w14:paraId="253163A2" w14:textId="6C207C93" w:rsidR="001B71E5" w:rsidRPr="006F373A" w:rsidRDefault="001B71E5" w:rsidP="001B71E5">
      <w:pPr>
        <w:spacing w:after="0"/>
        <w:rPr>
          <w:b/>
        </w:rPr>
      </w:pPr>
      <w:r w:rsidRPr="006F373A">
        <w:rPr>
          <w:b/>
        </w:rPr>
        <w:t>Item Development:</w:t>
      </w:r>
    </w:p>
    <w:p w14:paraId="1B9243A4" w14:textId="72C7F705" w:rsidR="0045524B" w:rsidRDefault="001B71E5" w:rsidP="001B71E5">
      <w:r w:rsidRPr="006F373A">
        <w:rPr>
          <w:u w:val="single"/>
        </w:rPr>
        <w:t>NCWM 2022 Interim Meeting:</w:t>
      </w:r>
      <w:r w:rsidRPr="006F373A">
        <w:t xml:space="preserve">  During the S&amp;T Committee work session, the committee agreed to remove item GEN 22.1 from Block 6. The committee recommendations pertain only to item GEN 22.1 and not to Block 6. The committee recommends a voting status for GEN 22.1 with the revised version shown initially as the item under consideration and the original version shown subsequently as previous action. Updates were for clarity and to match language in Laws and Regulations Block 2 item WAM 22.1.</w:t>
      </w:r>
    </w:p>
    <w:p w14:paraId="7C93F1D8" w14:textId="4BECF1EF" w:rsidR="00E9206A" w:rsidRDefault="00E9206A" w:rsidP="001B71E5">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t>.</w:t>
      </w:r>
    </w:p>
    <w:p w14:paraId="7FDA072D" w14:textId="5727591B" w:rsidR="006D0388" w:rsidRPr="004303DA" w:rsidRDefault="006D0388" w:rsidP="00E949CD">
      <w:pPr>
        <w:pStyle w:val="ItemHeading"/>
        <w:keepNext w:val="0"/>
        <w:keepLines w:val="0"/>
        <w:tabs>
          <w:tab w:val="clear" w:pos="900"/>
          <w:tab w:val="left" w:pos="1710"/>
        </w:tabs>
        <w:ind w:left="2160" w:hanging="2160"/>
      </w:pPr>
      <w:bookmarkStart w:id="22" w:name="_Toc99014291"/>
      <w:bookmarkStart w:id="23" w:name="_Hlk98853252"/>
      <w:r w:rsidRPr="004303DA">
        <w:t>GEN-19.1</w:t>
      </w:r>
      <w:r w:rsidRPr="004303DA">
        <w:tab/>
      </w:r>
      <w:r>
        <w:t>D</w:t>
      </w:r>
      <w:r w:rsidRPr="004303DA">
        <w:tab/>
        <w:t xml:space="preserve">G-T.5. Tolerances on Tests When Transfer Standards are Used., </w:t>
      </w:r>
      <w:r w:rsidR="00B27887">
        <w:rPr>
          <w:u w:val="single"/>
        </w:rPr>
        <w:t xml:space="preserve">Appendix A, Section 3.2. Tolerances for Standards., and </w:t>
      </w:r>
      <w:r w:rsidRPr="004303DA">
        <w:t xml:space="preserve">Appendix D – Definitions: </w:t>
      </w:r>
      <w:r w:rsidRPr="004303DA">
        <w:rPr>
          <w:u w:val="single"/>
        </w:rPr>
        <w:t>standards, field.</w:t>
      </w:r>
      <w:r w:rsidRPr="004303DA">
        <w:t xml:space="preserve">, </w:t>
      </w:r>
      <w:r w:rsidRPr="004303DA">
        <w:rPr>
          <w:strike/>
        </w:rPr>
        <w:t>transfer standard.</w:t>
      </w:r>
      <w:r w:rsidRPr="004303DA">
        <w:t xml:space="preserve"> and </w:t>
      </w:r>
      <w:r w:rsidRPr="004303DA">
        <w:rPr>
          <w:u w:val="single"/>
        </w:rPr>
        <w:t>standard, transfer</w:t>
      </w:r>
      <w:r w:rsidR="00A8673A">
        <w:rPr>
          <w:u w:val="single"/>
        </w:rPr>
        <w:t>,</w:t>
      </w:r>
      <w:bookmarkEnd w:id="22"/>
      <w:r w:rsidR="00A8673A">
        <w:rPr>
          <w:u w:val="single"/>
        </w:rPr>
        <w:t xml:space="preserve"> </w:t>
      </w:r>
    </w:p>
    <w:p w14:paraId="159F9564" w14:textId="6F858837" w:rsidR="003A671F" w:rsidRDefault="00680F97" w:rsidP="00137C9E">
      <w:pPr>
        <w:spacing w:before="240"/>
        <w:rPr>
          <w:rFonts w:eastAsia="Times New Roman"/>
          <w:szCs w:val="24"/>
        </w:rPr>
      </w:pPr>
      <w:r>
        <w:rPr>
          <w:rFonts w:eastAsia="Times New Roman"/>
          <w:szCs w:val="24"/>
        </w:rPr>
        <w:t xml:space="preserve">This item was </w:t>
      </w:r>
      <w:r w:rsidR="00F263D4">
        <w:rPr>
          <w:rFonts w:eastAsia="Times New Roman"/>
          <w:szCs w:val="24"/>
        </w:rPr>
        <w:t xml:space="preserve">modified and </w:t>
      </w:r>
      <w:r>
        <w:rPr>
          <w:rFonts w:eastAsia="Times New Roman"/>
          <w:szCs w:val="24"/>
        </w:rPr>
        <w:t>combined with Item OTH-22.1 and resides in Block 8.</w:t>
      </w:r>
    </w:p>
    <w:p w14:paraId="514F1B5C" w14:textId="77777777" w:rsidR="005C453C" w:rsidRPr="004303DA" w:rsidRDefault="009D02FD" w:rsidP="001963DF">
      <w:pPr>
        <w:pStyle w:val="Heading1"/>
      </w:pPr>
      <w:bookmarkStart w:id="24" w:name="_Toc32502629"/>
      <w:bookmarkStart w:id="25" w:name="_Toc99014292"/>
      <w:bookmarkEnd w:id="23"/>
      <w:r w:rsidRPr="004303DA">
        <w:t>SCL</w:t>
      </w:r>
      <w:r w:rsidR="00F50C96" w:rsidRPr="004303DA">
        <w:t xml:space="preserve"> – Scales</w:t>
      </w:r>
      <w:bookmarkEnd w:id="24"/>
      <w:bookmarkEnd w:id="25"/>
    </w:p>
    <w:p w14:paraId="6402B64E" w14:textId="5869902E" w:rsidR="000269D3" w:rsidRPr="00375589" w:rsidRDefault="000269D3" w:rsidP="00E949CD">
      <w:pPr>
        <w:pStyle w:val="ItemHeading"/>
        <w:tabs>
          <w:tab w:val="clear" w:pos="900"/>
          <w:tab w:val="left" w:pos="1710"/>
        </w:tabs>
        <w:ind w:left="2160" w:hanging="2160"/>
      </w:pPr>
      <w:bookmarkStart w:id="26" w:name="_Toc32502633"/>
      <w:bookmarkStart w:id="27" w:name="_Toc99014293"/>
      <w:bookmarkStart w:id="28" w:name="_Hlk523509704"/>
      <w:r w:rsidRPr="00375589">
        <w:t>SCL-20.9</w:t>
      </w:r>
      <w:r w:rsidR="001963DF" w:rsidRPr="00375589">
        <w:tab/>
      </w:r>
      <w:r w:rsidR="00BB010F" w:rsidRPr="00375589">
        <w:t>W</w:t>
      </w:r>
      <w:r w:rsidRPr="00375589">
        <w:tab/>
      </w:r>
      <w:r w:rsidR="00060B7C" w:rsidRPr="00375589">
        <w:t>S.1.1.3.</w:t>
      </w:r>
      <w:r w:rsidR="009C3145" w:rsidRPr="00375589">
        <w:t xml:space="preserve"> Zero Indication, Load Receiving Elements Separate from Weighing Elements</w:t>
      </w:r>
      <w:r w:rsidR="008C1AEC" w:rsidRPr="00375589">
        <w:t xml:space="preserve">. and Appendix D – Definitions: </w:t>
      </w:r>
      <w:r w:rsidR="00F23530" w:rsidRPr="00375589">
        <w:t>no load reference value</w:t>
      </w:r>
      <w:bookmarkEnd w:id="26"/>
      <w:bookmarkEnd w:id="27"/>
    </w:p>
    <w:p w14:paraId="29BC9B5A" w14:textId="14017DA5" w:rsidR="00B67A9B" w:rsidRDefault="000039C2" w:rsidP="00B67A9B">
      <w:pPr>
        <w:rPr>
          <w:i/>
          <w:iCs/>
        </w:rPr>
      </w:pPr>
      <w:r w:rsidRPr="00375589">
        <w:rPr>
          <w:bCs/>
          <w:i/>
          <w:iCs/>
        </w:rPr>
        <w:t>NOTE</w:t>
      </w:r>
      <w:r w:rsidR="00B67A9B" w:rsidRPr="00375589">
        <w:rPr>
          <w:i/>
        </w:rPr>
        <w:t>:</w:t>
      </w:r>
      <w:r w:rsidR="00B67A9B" w:rsidRPr="00375589">
        <w:rPr>
          <w:b/>
          <w:i/>
          <w:iCs/>
        </w:rPr>
        <w:t xml:space="preserve"> </w:t>
      </w:r>
      <w:r w:rsidR="00B67A9B" w:rsidRPr="00375589">
        <w:rPr>
          <w:i/>
          <w:iCs/>
        </w:rPr>
        <w:t>This</w:t>
      </w:r>
      <w:r w:rsidR="00B67A9B" w:rsidRPr="00C549D6">
        <w:rPr>
          <w:i/>
          <w:iCs/>
        </w:rPr>
        <w:t xml:space="preserve"> item was carried over from the 2020 Interim Meeting however, it was not a Voting item and therefore not discussed during the continuation of the 2020 Annual Meeting.  Instead, the item was placed on the 2021 Interim Meeting’s agenda and was discussed during that meeting.</w:t>
      </w:r>
    </w:p>
    <w:p w14:paraId="4CA0C838" w14:textId="264C9F86" w:rsidR="009A21A4" w:rsidRPr="00C549D6" w:rsidRDefault="009A21A4" w:rsidP="00B67A9B">
      <w:r>
        <w:rPr>
          <w:i/>
          <w:iCs/>
        </w:rPr>
        <w:t xml:space="preserve">The original 2021 Interim </w:t>
      </w:r>
      <w:r w:rsidR="007C17BE">
        <w:rPr>
          <w:i/>
          <w:iCs/>
        </w:rPr>
        <w:t>Meeting R</w:t>
      </w:r>
      <w:r>
        <w:rPr>
          <w:i/>
          <w:iCs/>
        </w:rPr>
        <w:t>eport did not include the updated Item Under Discussion.  It was corrected for Publication 16 on May 27, 2021.</w:t>
      </w:r>
    </w:p>
    <w:p w14:paraId="43A0913B" w14:textId="21F9CE3C" w:rsidR="00B67A9B" w:rsidRPr="00C549D6" w:rsidRDefault="00B67A9B" w:rsidP="009A21A4">
      <w:pPr>
        <w:spacing w:after="0"/>
      </w:pPr>
      <w:r w:rsidRPr="00C549D6">
        <w:rPr>
          <w:b/>
        </w:rPr>
        <w:t>Source:</w:t>
      </w:r>
    </w:p>
    <w:p w14:paraId="01F04D7E" w14:textId="77777777" w:rsidR="00B67A9B" w:rsidRPr="00C549D6" w:rsidRDefault="00B67A9B" w:rsidP="009A21A4">
      <w:pPr>
        <w:jc w:val="left"/>
      </w:pPr>
      <w:r w:rsidRPr="00C549D6">
        <w:t>Kansas Department of Agriculture</w:t>
      </w:r>
    </w:p>
    <w:p w14:paraId="7AD99211" w14:textId="0D7CF8E2" w:rsidR="00B67A9B" w:rsidRPr="00C549D6" w:rsidRDefault="00B67A9B" w:rsidP="009A21A4">
      <w:pPr>
        <w:spacing w:after="0"/>
        <w:rPr>
          <w:b/>
        </w:rPr>
      </w:pPr>
      <w:r w:rsidRPr="00C549D6">
        <w:rPr>
          <w:b/>
        </w:rPr>
        <w:t>Purpose:</w:t>
      </w:r>
    </w:p>
    <w:p w14:paraId="73374D64" w14:textId="6299F2AE" w:rsidR="00190F96" w:rsidRPr="00C549D6" w:rsidRDefault="00190F96" w:rsidP="009A21A4">
      <w:pPr>
        <w:rPr>
          <w:bCs/>
        </w:rPr>
      </w:pPr>
      <w:r>
        <w:t>This item is intended to be applied to weighing devices utilizing a hopper that, once programmed, weigh in multiple drafts to complete the weighing cycle (automatic operation) and that in the course of the normal weighing cycle may not return to zero because of material remaining in the hopper.</w:t>
      </w:r>
    </w:p>
    <w:p w14:paraId="4271AC8D" w14:textId="77777777" w:rsidR="00B67A9B" w:rsidRPr="00C549D6" w:rsidRDefault="00B67A9B" w:rsidP="007C17BE">
      <w:pPr>
        <w:keepNext/>
        <w:spacing w:after="0"/>
        <w:rPr>
          <w:b/>
        </w:rPr>
      </w:pPr>
      <w:r w:rsidRPr="00C549D6">
        <w:rPr>
          <w:b/>
        </w:rPr>
        <w:t>Item Under Consideration:</w:t>
      </w:r>
    </w:p>
    <w:p w14:paraId="1DF5757E" w14:textId="2921371C" w:rsidR="00B67A9B" w:rsidRPr="00C549D6" w:rsidRDefault="00B67A9B" w:rsidP="007C17BE">
      <w:pPr>
        <w:keepNext/>
      </w:pPr>
      <w:r w:rsidRPr="00C549D6">
        <w:t>Amend Handbook 44, Scales Code as follows:</w:t>
      </w:r>
    </w:p>
    <w:p w14:paraId="2CA94EEC" w14:textId="77777777" w:rsidR="00190F96" w:rsidRDefault="00190F96" w:rsidP="00190F96">
      <w:pPr>
        <w:keepNext/>
        <w:ind w:left="360"/>
      </w:pPr>
      <w:r>
        <w:rPr>
          <w:b/>
        </w:rPr>
        <w:t>S.1.1.2. No-Load Reference Value.</w:t>
      </w:r>
      <w:r>
        <w:t xml:space="preserve"> – </w:t>
      </w:r>
    </w:p>
    <w:p w14:paraId="76457A04" w14:textId="77777777" w:rsidR="00190F96" w:rsidRDefault="00190F96" w:rsidP="00190F96">
      <w:pPr>
        <w:keepNext/>
        <w:tabs>
          <w:tab w:val="left" w:pos="1620"/>
        </w:tabs>
        <w:spacing w:after="0"/>
        <w:ind w:left="720"/>
      </w:pPr>
      <w:bookmarkStart w:id="29" w:name="_Hlk47607816"/>
      <w:r>
        <w:rPr>
          <w:b/>
          <w:bCs/>
        </w:rPr>
        <w:t>S.1.1.2.</w:t>
      </w:r>
      <w:r>
        <w:rPr>
          <w:b/>
          <w:bCs/>
          <w:u w:val="single"/>
        </w:rPr>
        <w:t>1. Single Draft Manually Operated Receiving Hopper.-</w:t>
      </w:r>
      <w:bookmarkEnd w:id="29"/>
      <w:r>
        <w:t xml:space="preserve"> On a single draft manually operated receiving hopper scale installed below grade, used to receive grain, and utilizing a no-load reference value,</w:t>
      </w:r>
      <w:r>
        <w:fldChar w:fldCharType="begin"/>
      </w:r>
      <w:r>
        <w:instrText>XE"No-load reference value"</w:instrText>
      </w:r>
      <w:r>
        <w:fldChar w:fldCharType="end"/>
      </w:r>
      <w:r>
        <w:t xml:space="preserve"> provision shall be made to indicate and record the no-load reference value prior to the gross load value.</w:t>
      </w:r>
    </w:p>
    <w:p w14:paraId="6266D3D4" w14:textId="77777777" w:rsidR="00190F96" w:rsidRDefault="00190F96" w:rsidP="00190F96">
      <w:pPr>
        <w:keepNext/>
        <w:tabs>
          <w:tab w:val="left" w:pos="1620"/>
        </w:tabs>
        <w:ind w:left="720"/>
      </w:pPr>
      <w:r>
        <w:t>(Added 1983)</w:t>
      </w:r>
    </w:p>
    <w:p w14:paraId="3381F26C" w14:textId="77777777" w:rsidR="00190F96" w:rsidRDefault="00190F96" w:rsidP="00190F96">
      <w:pPr>
        <w:autoSpaceDE w:val="0"/>
        <w:autoSpaceDN w:val="0"/>
        <w:adjustRightInd w:val="0"/>
        <w:spacing w:after="0"/>
        <w:ind w:left="720"/>
        <w:rPr>
          <w:rFonts w:ascii="TimesNewRomanPSMT" w:hAnsi="TimesNewRomanPSMT" w:cs="TimesNewRomanPSMT"/>
          <w:b/>
          <w:i/>
          <w:u w:val="single"/>
        </w:rPr>
      </w:pPr>
      <w:r>
        <w:rPr>
          <w:b/>
          <w:bCs/>
          <w:i/>
          <w:iCs/>
          <w:u w:val="single"/>
        </w:rPr>
        <w:t xml:space="preserve">S.1.1.2.2. </w:t>
      </w:r>
      <w:bookmarkStart w:id="30" w:name="_Hlk47610979"/>
      <w:r>
        <w:rPr>
          <w:b/>
          <w:bCs/>
          <w:i/>
          <w:iCs/>
          <w:u w:val="single"/>
        </w:rPr>
        <w:t>Digital Indicating Hopper Scales Designed for Automatic Operation</w:t>
      </w:r>
      <w:bookmarkEnd w:id="30"/>
      <w:r>
        <w:rPr>
          <w:b/>
          <w:bCs/>
          <w:i/>
          <w:iCs/>
          <w:u w:val="single"/>
        </w:rPr>
        <w:t>-</w:t>
      </w:r>
      <w:r>
        <w:rPr>
          <w:rFonts w:ascii="TimesNewRomanPSMT" w:hAnsi="TimesNewRomanPSMT" w:cs="TimesNewRomanPSMT"/>
          <w:b/>
          <w:bCs/>
          <w:i/>
          <w:iCs/>
          <w:u w:val="single"/>
        </w:rPr>
        <w:t xml:space="preserve"> </w:t>
      </w:r>
      <w:r>
        <w:rPr>
          <w:rFonts w:ascii="TimesNewRomanPSMT" w:hAnsi="TimesNewRomanPSMT" w:cs="TimesNewRomanPSMT"/>
          <w:b/>
          <w:i/>
          <w:u w:val="single"/>
        </w:rPr>
        <w:t xml:space="preserve">Provisions shall be made to indicate and record a no-load reference value on both sides of zero </w:t>
      </w:r>
    </w:p>
    <w:p w14:paraId="1A401D72" w14:textId="0D71E46F" w:rsidR="00190F96" w:rsidRPr="00190F96" w:rsidRDefault="00190F96" w:rsidP="00190F96">
      <w:pPr>
        <w:autoSpaceDE w:val="0"/>
        <w:autoSpaceDN w:val="0"/>
        <w:adjustRightInd w:val="0"/>
        <w:ind w:left="720" w:firstLine="450"/>
        <w:rPr>
          <w:rFonts w:ascii="TimesNewRomanPSMT" w:hAnsi="TimesNewRomanPSMT" w:cs="TimesNewRomanPSMT"/>
          <w:b/>
          <w:i/>
          <w:u w:val="single"/>
        </w:rPr>
      </w:pPr>
      <w:r>
        <w:rPr>
          <w:b/>
          <w:bCs/>
          <w:i/>
          <w:u w:val="single"/>
        </w:rPr>
        <w:t>(Nonretroactive as of January 1, 20XX)</w:t>
      </w:r>
    </w:p>
    <w:p w14:paraId="28B64CCC" w14:textId="77777777" w:rsidR="00190F96" w:rsidRDefault="00190F96" w:rsidP="00190F96">
      <w:pPr>
        <w:autoSpaceDE w:val="0"/>
        <w:autoSpaceDN w:val="0"/>
        <w:adjustRightInd w:val="0"/>
        <w:ind w:left="360"/>
        <w:rPr>
          <w:b/>
          <w:bCs/>
          <w:iCs/>
        </w:rPr>
      </w:pPr>
      <w:r>
        <w:rPr>
          <w:b/>
          <w:bCs/>
          <w:iCs/>
        </w:rPr>
        <w:t>S.2.1. Zero-Load Adjustment.</w:t>
      </w:r>
    </w:p>
    <w:p w14:paraId="29D80C53" w14:textId="77777777" w:rsidR="00190F96" w:rsidRDefault="00190F96" w:rsidP="00190F96">
      <w:pPr>
        <w:autoSpaceDE w:val="0"/>
        <w:autoSpaceDN w:val="0"/>
        <w:adjustRightInd w:val="0"/>
        <w:ind w:left="720"/>
        <w:rPr>
          <w:b/>
          <w:bCs/>
          <w:i/>
          <w:u w:val="single"/>
        </w:rPr>
      </w:pPr>
      <w:r>
        <w:rPr>
          <w:b/>
          <w:bCs/>
          <w:i/>
        </w:rPr>
        <w:t xml:space="preserve">S.2.1.7. </w:t>
      </w:r>
      <w:r>
        <w:rPr>
          <w:b/>
          <w:bCs/>
          <w:i/>
          <w:u w:val="single"/>
        </w:rPr>
        <w:t xml:space="preserve">Digital Indicating Hopper Scales Designed for Automatic Operation. - The weighing system shall be equipped with semiautomatic means by which the zero-load may be adjusted when the indication is stable within plus or minus 1.0 scale division and the weighing cycle is not in operation. </w:t>
      </w:r>
    </w:p>
    <w:p w14:paraId="03E9909F" w14:textId="77777777" w:rsidR="00190F96" w:rsidRDefault="00190F96" w:rsidP="00190F96">
      <w:pPr>
        <w:autoSpaceDE w:val="0"/>
        <w:autoSpaceDN w:val="0"/>
        <w:adjustRightInd w:val="0"/>
        <w:spacing w:after="0"/>
        <w:ind w:left="720"/>
        <w:rPr>
          <w:b/>
          <w:bCs/>
          <w:iCs/>
        </w:rPr>
      </w:pPr>
      <w:r>
        <w:rPr>
          <w:b/>
          <w:bCs/>
          <w:i/>
          <w:u w:val="single"/>
        </w:rPr>
        <w:t>Automatic zero-tracking and automatic zero-setting mechanisms shall not operate during the weighing cycle.</w:t>
      </w:r>
    </w:p>
    <w:p w14:paraId="325DD956" w14:textId="77777777" w:rsidR="00190F96" w:rsidRDefault="00190F96" w:rsidP="00190F96">
      <w:pPr>
        <w:autoSpaceDE w:val="0"/>
        <w:autoSpaceDN w:val="0"/>
        <w:adjustRightInd w:val="0"/>
        <w:ind w:left="450" w:firstLine="270"/>
        <w:rPr>
          <w:b/>
          <w:bCs/>
          <w:i/>
          <w:u w:val="single"/>
        </w:rPr>
      </w:pPr>
      <w:r>
        <w:rPr>
          <w:b/>
          <w:bCs/>
          <w:i/>
          <w:u w:val="single"/>
        </w:rPr>
        <w:t>(Nonretroactive as of January 1, 20XX)</w:t>
      </w:r>
    </w:p>
    <w:p w14:paraId="784220D4" w14:textId="77777777" w:rsidR="00190F96" w:rsidRDefault="00190F96" w:rsidP="00190F96">
      <w:pPr>
        <w:autoSpaceDE w:val="0"/>
        <w:autoSpaceDN w:val="0"/>
        <w:adjustRightInd w:val="0"/>
        <w:ind w:left="360"/>
        <w:rPr>
          <w:b/>
          <w:i/>
          <w:u w:val="single"/>
        </w:rPr>
      </w:pPr>
      <w:r>
        <w:rPr>
          <w:b/>
          <w:i/>
          <w:u w:val="single"/>
        </w:rPr>
        <w:t>S.2.6. Weighing and Recording Sequence for Digital Indicating Hopper Scales Designed for Automatic Operation</w:t>
      </w:r>
      <w:r>
        <w:rPr>
          <w:b/>
          <w:iCs/>
        </w:rPr>
        <w:t xml:space="preserve">_ </w:t>
      </w:r>
    </w:p>
    <w:p w14:paraId="4DEA7AA7" w14:textId="2DFD4200" w:rsidR="00190F96" w:rsidRDefault="00190F96" w:rsidP="00190F96">
      <w:pPr>
        <w:autoSpaceDE w:val="0"/>
        <w:autoSpaceDN w:val="0"/>
        <w:adjustRightInd w:val="0"/>
        <w:spacing w:after="0"/>
        <w:ind w:left="720"/>
        <w:rPr>
          <w:b/>
          <w:i/>
          <w:u w:val="single"/>
        </w:rPr>
      </w:pPr>
      <w:r>
        <w:rPr>
          <w:b/>
          <w:bCs/>
          <w:i/>
          <w:u w:val="single"/>
        </w:rPr>
        <w:t xml:space="preserve">S.2.6.1. Weighing Sequence. </w:t>
      </w:r>
      <w:r>
        <w:rPr>
          <w:b/>
          <w:i/>
          <w:u w:val="single"/>
        </w:rPr>
        <w:t xml:space="preserve">– For </w:t>
      </w:r>
      <w:r>
        <w:rPr>
          <w:b/>
          <w:bCs/>
          <w:i/>
          <w:u w:val="single"/>
        </w:rPr>
        <w:t>weighing system</w:t>
      </w:r>
      <w:r>
        <w:rPr>
          <w:b/>
          <w:i/>
          <w:u w:val="single"/>
        </w:rPr>
        <w:t>s used to receive (weigh in), the no-load reference value shall be determined and recorded only at the beginning of each weighing cycle. For systems used to deliver (weigh out), the no-load reference value shall be determined and recorded only after the gross load reference value for each weighing cycle has been indicated and recorded.</w:t>
      </w:r>
    </w:p>
    <w:p w14:paraId="37704803" w14:textId="67D9C6F3" w:rsidR="00190F96" w:rsidRDefault="00190F96" w:rsidP="00190F96">
      <w:pPr>
        <w:autoSpaceDE w:val="0"/>
        <w:autoSpaceDN w:val="0"/>
        <w:adjustRightInd w:val="0"/>
        <w:ind w:left="720"/>
        <w:rPr>
          <w:b/>
          <w:bCs/>
          <w:i/>
          <w:u w:val="single"/>
        </w:rPr>
      </w:pPr>
      <w:r>
        <w:rPr>
          <w:b/>
          <w:bCs/>
          <w:i/>
          <w:u w:val="single"/>
        </w:rPr>
        <w:t>(Nonretroactive as of January 1, 20XX)</w:t>
      </w:r>
    </w:p>
    <w:p w14:paraId="698771C8" w14:textId="28B24706" w:rsidR="00190F96" w:rsidRDefault="00190F96" w:rsidP="00190F96">
      <w:pPr>
        <w:autoSpaceDE w:val="0"/>
        <w:autoSpaceDN w:val="0"/>
        <w:adjustRightInd w:val="0"/>
        <w:spacing w:after="0"/>
        <w:ind w:left="720"/>
        <w:rPr>
          <w:b/>
          <w:bCs/>
          <w:i/>
          <w:u w:val="single"/>
        </w:rPr>
      </w:pPr>
      <w:r>
        <w:rPr>
          <w:b/>
          <w:bCs/>
          <w:i/>
          <w:u w:val="single"/>
        </w:rPr>
        <w:t>S.2.6.2.   Recording Sequence. – Provision shall be made so that all weight values are indicated until the completion of the recording of the indicated value.</w:t>
      </w:r>
    </w:p>
    <w:p w14:paraId="0C24E591" w14:textId="5A5B767D" w:rsidR="00190F96" w:rsidRDefault="00190F96" w:rsidP="00190F96">
      <w:pPr>
        <w:ind w:left="720"/>
        <w:rPr>
          <w:b/>
          <w:bCs/>
          <w:i/>
          <w:u w:val="single"/>
        </w:rPr>
      </w:pPr>
      <w:r>
        <w:rPr>
          <w:b/>
          <w:bCs/>
          <w:i/>
          <w:u w:val="single"/>
        </w:rPr>
        <w:t>(Nonretroactive as of January 1, 20XX)</w:t>
      </w:r>
    </w:p>
    <w:p w14:paraId="5E2D8372" w14:textId="77777777" w:rsidR="00190F96" w:rsidRDefault="00190F96" w:rsidP="00190F96">
      <w:pPr>
        <w:autoSpaceDE w:val="0"/>
        <w:autoSpaceDN w:val="0"/>
        <w:adjustRightInd w:val="0"/>
        <w:ind w:left="360"/>
        <w:rPr>
          <w:b/>
          <w:bCs/>
          <w:i/>
          <w:u w:val="single"/>
        </w:rPr>
      </w:pPr>
      <w:r>
        <w:rPr>
          <w:b/>
          <w:bCs/>
          <w:i/>
          <w:u w:val="single"/>
        </w:rPr>
        <w:t>S.3.4. Interlocks and Flow Control-</w:t>
      </w:r>
      <w:r>
        <w:rPr>
          <w:b/>
          <w:i/>
          <w:u w:val="single"/>
        </w:rPr>
        <w:t>Digital Indicating Hopper Scales Designed for Automatic Operation</w:t>
      </w:r>
      <w:r>
        <w:rPr>
          <w:b/>
          <w:bCs/>
          <w:i/>
          <w:u w:val="single"/>
        </w:rPr>
        <w:t>.</w:t>
      </w:r>
    </w:p>
    <w:p w14:paraId="32E56F1E" w14:textId="77777777" w:rsidR="00190F96" w:rsidRDefault="00190F96" w:rsidP="00190F96">
      <w:pPr>
        <w:autoSpaceDE w:val="0"/>
        <w:autoSpaceDN w:val="0"/>
        <w:adjustRightInd w:val="0"/>
        <w:ind w:left="720"/>
        <w:rPr>
          <w:b/>
          <w:bCs/>
          <w:i/>
          <w:u w:val="single"/>
        </w:rPr>
      </w:pPr>
      <w:r>
        <w:rPr>
          <w:b/>
          <w:bCs/>
          <w:i/>
          <w:u w:val="single"/>
        </w:rPr>
        <w:t xml:space="preserve">S.3.1. Flow Control. – Provision shall be made to clearly indicate to the operator </w:t>
      </w:r>
      <w:r>
        <w:rPr>
          <w:rFonts w:eastAsia="Times New Roman"/>
          <w:b/>
          <w:bCs/>
          <w:i/>
          <w:u w:val="single"/>
        </w:rPr>
        <w:t xml:space="preserve">the status of product flow </w:t>
      </w:r>
      <w:r>
        <w:rPr>
          <w:b/>
          <w:bCs/>
          <w:i/>
          <w:u w:val="single"/>
        </w:rPr>
        <w:t>to and from the weigh hopper.</w:t>
      </w:r>
    </w:p>
    <w:p w14:paraId="2B897B42" w14:textId="77777777" w:rsidR="00190F96" w:rsidRDefault="00190F96" w:rsidP="00190F96">
      <w:pPr>
        <w:autoSpaceDE w:val="0"/>
        <w:autoSpaceDN w:val="0"/>
        <w:adjustRightInd w:val="0"/>
        <w:ind w:firstLine="720"/>
        <w:rPr>
          <w:b/>
          <w:bCs/>
          <w:i/>
          <w:u w:val="single"/>
        </w:rPr>
      </w:pPr>
      <w:r>
        <w:rPr>
          <w:b/>
          <w:bCs/>
          <w:i/>
          <w:u w:val="single"/>
        </w:rPr>
        <w:t>S.3.2. Interlocks. – Each system shall have operating interlocks to provide for the following:</w:t>
      </w:r>
    </w:p>
    <w:p w14:paraId="2601EBBC" w14:textId="5B5DA56C" w:rsidR="00190F96" w:rsidRDefault="00190F96" w:rsidP="00190F96">
      <w:pPr>
        <w:autoSpaceDE w:val="0"/>
        <w:autoSpaceDN w:val="0"/>
        <w:adjustRightInd w:val="0"/>
        <w:ind w:left="1260"/>
        <w:rPr>
          <w:b/>
          <w:bCs/>
          <w:i/>
          <w:u w:val="single"/>
        </w:rPr>
      </w:pPr>
      <w:r>
        <w:rPr>
          <w:b/>
          <w:bCs/>
          <w:i/>
          <w:u w:val="single"/>
        </w:rPr>
        <w:t>(a) Product cannot be cycled and weighed if the weight recording element is disconnected or subjected to a power loss.</w:t>
      </w:r>
    </w:p>
    <w:p w14:paraId="26E38121" w14:textId="77777777" w:rsidR="00190F96" w:rsidRDefault="00190F96" w:rsidP="00190F96">
      <w:pPr>
        <w:autoSpaceDE w:val="0"/>
        <w:autoSpaceDN w:val="0"/>
        <w:adjustRightInd w:val="0"/>
        <w:ind w:left="1260"/>
        <w:rPr>
          <w:b/>
          <w:bCs/>
          <w:i/>
          <w:u w:val="single"/>
        </w:rPr>
      </w:pPr>
      <w:r>
        <w:rPr>
          <w:b/>
          <w:bCs/>
          <w:i/>
          <w:u w:val="single"/>
        </w:rPr>
        <w:t>(b) The recording element cannot print a weight if either of the flow control mechanism leading directly to or from the weigh hopper is operating.</w:t>
      </w:r>
    </w:p>
    <w:p w14:paraId="51552DB0" w14:textId="77777777" w:rsidR="00190F96" w:rsidRDefault="00190F96" w:rsidP="00190F96">
      <w:pPr>
        <w:autoSpaceDE w:val="0"/>
        <w:autoSpaceDN w:val="0"/>
        <w:adjustRightInd w:val="0"/>
        <w:ind w:left="1260"/>
        <w:rPr>
          <w:b/>
          <w:bCs/>
          <w:i/>
          <w:u w:val="single"/>
        </w:rPr>
      </w:pPr>
      <w:r>
        <w:rPr>
          <w:b/>
          <w:bCs/>
          <w:i/>
          <w:u w:val="single"/>
        </w:rPr>
        <w:t>(c) A “low paper” sensor, when provided, is activated.</w:t>
      </w:r>
    </w:p>
    <w:p w14:paraId="1E8EDBB0" w14:textId="77777777" w:rsidR="00190F96" w:rsidRDefault="00190F96" w:rsidP="00190F96">
      <w:pPr>
        <w:autoSpaceDE w:val="0"/>
        <w:autoSpaceDN w:val="0"/>
        <w:adjustRightInd w:val="0"/>
        <w:ind w:left="1260"/>
        <w:rPr>
          <w:b/>
          <w:bCs/>
          <w:i/>
          <w:u w:val="single"/>
        </w:rPr>
      </w:pPr>
      <w:r>
        <w:rPr>
          <w:b/>
          <w:bCs/>
          <w:i/>
          <w:u w:val="single"/>
        </w:rPr>
        <w:t>(d) The system will operate only in the proper sequence in all modes of operation.</w:t>
      </w:r>
    </w:p>
    <w:p w14:paraId="2063E966" w14:textId="77777777" w:rsidR="00190F96" w:rsidRDefault="00190F96" w:rsidP="00190F96">
      <w:pPr>
        <w:autoSpaceDE w:val="0"/>
        <w:autoSpaceDN w:val="0"/>
        <w:adjustRightInd w:val="0"/>
        <w:ind w:left="1260"/>
        <w:rPr>
          <w:b/>
          <w:bCs/>
          <w:i/>
          <w:u w:val="single"/>
        </w:rPr>
      </w:pPr>
      <w:r>
        <w:rPr>
          <w:b/>
          <w:bCs/>
          <w:i/>
          <w:u w:val="single"/>
        </w:rPr>
        <w:t>(e) When an overfill alarm is activated, the system shall indicate and record an overfill condition.</w:t>
      </w:r>
    </w:p>
    <w:p w14:paraId="189EADE4" w14:textId="77777777" w:rsidR="00190F96" w:rsidRDefault="00190F96" w:rsidP="00190F96">
      <w:pPr>
        <w:autoSpaceDE w:val="0"/>
        <w:autoSpaceDN w:val="0"/>
        <w:adjustRightInd w:val="0"/>
        <w:ind w:left="360"/>
        <w:rPr>
          <w:b/>
          <w:bCs/>
          <w:i/>
          <w:u w:val="single"/>
        </w:rPr>
      </w:pPr>
      <w:r>
        <w:rPr>
          <w:b/>
          <w:bCs/>
          <w:i/>
          <w:u w:val="single"/>
        </w:rPr>
        <w:t>S.3.5. Overfill Sensor.</w:t>
      </w:r>
    </w:p>
    <w:p w14:paraId="01C8CA51" w14:textId="77777777" w:rsidR="00190F96" w:rsidRDefault="00190F96" w:rsidP="00190F96">
      <w:pPr>
        <w:autoSpaceDE w:val="0"/>
        <w:autoSpaceDN w:val="0"/>
        <w:adjustRightInd w:val="0"/>
        <w:ind w:left="720"/>
        <w:rPr>
          <w:b/>
          <w:bCs/>
          <w:i/>
          <w:u w:val="single"/>
        </w:rPr>
      </w:pPr>
      <w:r>
        <w:rPr>
          <w:b/>
          <w:bCs/>
          <w:i/>
          <w:u w:val="single"/>
        </w:rPr>
        <w:t>(a) The load-receiving element shall be equipped with an overfill sensor which will cause the flow control mechanism filling the load-receiving element to become inactive, activate an alarm, and inhibit weighing until the overfill condition has been corrected.</w:t>
      </w:r>
    </w:p>
    <w:p w14:paraId="7C0F8F9B" w14:textId="77777777" w:rsidR="00190F96" w:rsidRDefault="00190F96" w:rsidP="00190F96">
      <w:pPr>
        <w:autoSpaceDE w:val="0"/>
        <w:autoSpaceDN w:val="0"/>
        <w:adjustRightInd w:val="0"/>
        <w:spacing w:after="0"/>
        <w:ind w:left="720"/>
        <w:rPr>
          <w:b/>
          <w:bCs/>
          <w:i/>
          <w:u w:val="single"/>
        </w:rPr>
      </w:pPr>
      <w:r>
        <w:rPr>
          <w:b/>
          <w:bCs/>
          <w:i/>
          <w:u w:val="single"/>
        </w:rPr>
        <w:t>(b) If the system is equipped with a lower garner or surge bin, that garner shall also be equipped with an overfill sensor which will cause the flow control mechanism emptying the load-receiving element to remain open, activate an alarm, and inhibit weighing until the overfill condition has been corrected.</w:t>
      </w:r>
    </w:p>
    <w:p w14:paraId="36D14BBC" w14:textId="7C053706" w:rsidR="00B67A9B" w:rsidRPr="00C549D6" w:rsidRDefault="00190F96" w:rsidP="00190F96">
      <w:pPr>
        <w:ind w:left="720"/>
        <w:rPr>
          <w:b/>
          <w:bCs/>
          <w:i/>
          <w:u w:val="single"/>
        </w:rPr>
      </w:pPr>
      <w:r>
        <w:rPr>
          <w:b/>
          <w:bCs/>
          <w:i/>
          <w:u w:val="single"/>
        </w:rPr>
        <w:t>[Nonretroactive as of January 1, 20XX]</w:t>
      </w:r>
    </w:p>
    <w:p w14:paraId="165331A8" w14:textId="77777777" w:rsidR="00B67A9B" w:rsidRPr="00C549D6" w:rsidRDefault="00B67A9B" w:rsidP="00B67A9B">
      <w:pPr>
        <w:rPr>
          <w:iCs/>
        </w:rPr>
      </w:pPr>
      <w:r w:rsidRPr="00C549D6">
        <w:rPr>
          <w:iCs/>
        </w:rPr>
        <w:t>And amend Appendix D – Definitions as follows:</w:t>
      </w:r>
    </w:p>
    <w:p w14:paraId="10A4C304" w14:textId="77777777" w:rsidR="00B67A9B" w:rsidRPr="00C549D6" w:rsidRDefault="00B67A9B" w:rsidP="00B67A9B">
      <w:pPr>
        <w:autoSpaceDE w:val="0"/>
        <w:autoSpaceDN w:val="0"/>
        <w:adjustRightInd w:val="0"/>
        <w:ind w:left="360"/>
        <w:jc w:val="left"/>
        <w:rPr>
          <w:b/>
          <w:iCs/>
        </w:rPr>
      </w:pPr>
      <w:r w:rsidRPr="00C549D6">
        <w:rPr>
          <w:b/>
        </w:rPr>
        <w:t>no-load reference value.</w:t>
      </w:r>
      <w:r w:rsidRPr="00C549D6">
        <w:rPr>
          <w:b/>
          <w:bCs/>
        </w:rPr>
        <w:t xml:space="preserve"> – </w:t>
      </w:r>
      <w:r w:rsidRPr="00C549D6">
        <w:t xml:space="preserve">A positive </w:t>
      </w:r>
      <w:r w:rsidRPr="00C549D6">
        <w:rPr>
          <w:b/>
          <w:u w:val="single"/>
        </w:rPr>
        <w:t>or negative</w:t>
      </w:r>
      <w:r w:rsidRPr="00C549D6">
        <w:t xml:space="preserve"> weight value indication with no load in the load-receiving element of a scale. </w:t>
      </w:r>
      <w:r w:rsidRPr="006641DE">
        <w:rPr>
          <w:b/>
          <w:bCs/>
          <w:strike/>
        </w:rPr>
        <w:t>(Used with automatic bulk-weighing systems and certain single-draft, manually-operated receiving hopper scales installed below grade and used to receive grain.)</w:t>
      </w:r>
      <w:r w:rsidRPr="00C549D6">
        <w:t xml:space="preserve"> [2.20</w:t>
      </w:r>
      <w:r w:rsidRPr="00C549D6">
        <w:rPr>
          <w:u w:val="single"/>
        </w:rPr>
        <w:t>, 2.22</w:t>
      </w:r>
      <w:r w:rsidRPr="00C549D6">
        <w:t>]</w:t>
      </w:r>
    </w:p>
    <w:p w14:paraId="1BDA20C9" w14:textId="77777777" w:rsidR="00B67A9B" w:rsidRPr="00C549D6" w:rsidRDefault="00B67A9B" w:rsidP="00B67A9B">
      <w:pPr>
        <w:spacing w:before="40"/>
        <w:contextualSpacing/>
      </w:pPr>
      <w:r w:rsidRPr="00C549D6">
        <w:rPr>
          <w:b/>
        </w:rPr>
        <w:t>Background/Discussion:</w:t>
      </w:r>
      <w:r w:rsidRPr="00C549D6">
        <w:t xml:space="preserve"> </w:t>
      </w:r>
    </w:p>
    <w:p w14:paraId="1A287891" w14:textId="77777777" w:rsidR="00B67A9B" w:rsidRPr="00C549D6" w:rsidRDefault="00B67A9B" w:rsidP="00B67A9B">
      <w:r w:rsidRPr="00C549D6">
        <w:t>This item has been assigned to the submitter for further development.  For more information or to provide comment, please contact:</w:t>
      </w:r>
    </w:p>
    <w:p w14:paraId="1DA61956" w14:textId="77777777" w:rsidR="00B67A9B" w:rsidRPr="00C549D6" w:rsidRDefault="00B67A9B" w:rsidP="00B67A9B">
      <w:pPr>
        <w:keepNext/>
        <w:keepLines/>
        <w:spacing w:after="0"/>
        <w:ind w:left="360"/>
      </w:pPr>
      <w:r w:rsidRPr="00C549D6">
        <w:t>Mr. Doug Musick</w:t>
      </w:r>
    </w:p>
    <w:p w14:paraId="0826B6BC" w14:textId="77777777" w:rsidR="00B67A9B" w:rsidRPr="00C549D6" w:rsidRDefault="00B67A9B" w:rsidP="00B67A9B">
      <w:pPr>
        <w:keepNext/>
        <w:keepLines/>
        <w:spacing w:after="0"/>
        <w:ind w:left="360"/>
      </w:pPr>
      <w:r w:rsidRPr="00C549D6">
        <w:t>Kansas Department of Agriculture</w:t>
      </w:r>
    </w:p>
    <w:p w14:paraId="503D1081" w14:textId="7C3D014C" w:rsidR="00B67A9B" w:rsidRPr="00C549D6" w:rsidRDefault="00B67A9B" w:rsidP="00FE2FFD">
      <w:pPr>
        <w:pStyle w:val="NoSpacing"/>
        <w:ind w:firstLine="360"/>
      </w:pPr>
      <w:r w:rsidRPr="00C549D6">
        <w:t xml:space="preserve">785-564-6681, </w:t>
      </w:r>
      <w:hyperlink r:id="rId12" w:history="1">
        <w:r w:rsidRPr="00FE2FFD">
          <w:rPr>
            <w:noProof/>
            <w:color w:val="0000FF"/>
            <w:u w:val="single"/>
          </w:rPr>
          <w:t>doug.musick@ks.gov</w:t>
        </w:r>
      </w:hyperlink>
    </w:p>
    <w:p w14:paraId="51AF0645" w14:textId="6034A22D" w:rsidR="00B67A9B" w:rsidRPr="00C549D6" w:rsidRDefault="00B67A9B" w:rsidP="00B67A9B">
      <w:pPr>
        <w:spacing w:before="240"/>
        <w:rPr>
          <w:bCs/>
        </w:rPr>
      </w:pPr>
      <w:r w:rsidRPr="00C549D6">
        <w:rPr>
          <w:bCs/>
        </w:rPr>
        <w:t xml:space="preserve">There are many devices currently in use that, when not returned to zero, produce an inaccurate weighment. For example, a hopper scale used to weigh aluminum cans.  The hoppers of these scales tend to become very sticky from residue and cans may stick to the side.  When the indicator </w:t>
      </w:r>
      <w:r w:rsidR="00AA7EFF" w:rsidRPr="00C549D6">
        <w:rPr>
          <w:bCs/>
        </w:rPr>
        <w:t>does not</w:t>
      </w:r>
      <w:r w:rsidRPr="00C549D6">
        <w:rPr>
          <w:bCs/>
        </w:rPr>
        <w:t xml:space="preserve"> return to zero the operator will typically re-zero the scale to begin the next weighment.  If the operator </w:t>
      </w:r>
      <w:r w:rsidR="00AA7EFF" w:rsidRPr="00C549D6">
        <w:rPr>
          <w:bCs/>
        </w:rPr>
        <w:t>does not</w:t>
      </w:r>
      <w:r w:rsidRPr="00C549D6">
        <w:rPr>
          <w:bCs/>
        </w:rPr>
        <w:t xml:space="preserve"> notice the device didn’t return to zero, they may pay for the same cans more than once.  If the device is re-zeroed with the can still stuck and it is knocked loose later, the customer may be paid for less material than they brought to the facility if the operator </w:t>
      </w:r>
      <w:r w:rsidR="00AA7EFF" w:rsidRPr="00C549D6">
        <w:rPr>
          <w:bCs/>
        </w:rPr>
        <w:t>does not</w:t>
      </w:r>
      <w:r w:rsidRPr="00C549D6">
        <w:rPr>
          <w:bCs/>
        </w:rPr>
        <w:t xml:space="preserve"> notice the indicator is below zero.  If properly operated, a system utilizing a load-receiving element separate from a weighing element can be used to determine an accurate net weight.</w:t>
      </w:r>
    </w:p>
    <w:p w14:paraId="42906400" w14:textId="77777777" w:rsidR="00B67A9B" w:rsidRPr="00C549D6" w:rsidRDefault="00B67A9B" w:rsidP="00B67A9B">
      <w:pPr>
        <w:rPr>
          <w:bCs/>
        </w:rPr>
      </w:pPr>
      <w:r w:rsidRPr="00C549D6">
        <w:rPr>
          <w:bCs/>
        </w:rPr>
        <w:t>In some cases, the load receiving element of a scale will retain materials (in the case of a hopper scale often referred to as the “heel”).  This is typically a positive value but if the operator manually re-zero’s the indicator and the material is subsequently cleared this can result in a negative value and should be accounted for when determining a net weight.</w:t>
      </w:r>
    </w:p>
    <w:p w14:paraId="38593329" w14:textId="586AB624" w:rsidR="00B67A9B" w:rsidRPr="00C549D6" w:rsidRDefault="00B67A9B" w:rsidP="00B67A9B">
      <w:r w:rsidRPr="00CB207B">
        <w:rPr>
          <w:bCs/>
          <w:u w:val="single"/>
        </w:rPr>
        <w:t xml:space="preserve">NCWM </w:t>
      </w:r>
      <w:r w:rsidR="00A14CA2">
        <w:rPr>
          <w:bCs/>
          <w:u w:val="single"/>
        </w:rPr>
        <w:t xml:space="preserve">2020 </w:t>
      </w:r>
      <w:r w:rsidRPr="00CB207B">
        <w:rPr>
          <w:bCs/>
          <w:u w:val="single"/>
        </w:rPr>
        <w:t>Interim Meeting</w:t>
      </w:r>
      <w:r w:rsidR="00CB207B" w:rsidRPr="00CB207B">
        <w:rPr>
          <w:bCs/>
          <w:u w:val="single"/>
        </w:rPr>
        <w:t>:</w:t>
      </w:r>
      <w:r w:rsidR="00CB207B">
        <w:rPr>
          <w:bCs/>
        </w:rPr>
        <w:t xml:space="preserve">  T</w:t>
      </w:r>
      <w:r w:rsidRPr="00C549D6">
        <w:t xml:space="preserve">he submitter </w:t>
      </w:r>
      <w:r w:rsidR="00F7771C">
        <w:t xml:space="preserve">(Mr. Musick) </w:t>
      </w:r>
      <w:r w:rsidRPr="00C549D6">
        <w:t xml:space="preserve">stated the intent of this item was directed towards weighing systems utilizing hoppers and tanks and that his understanding of the NIST OWM analysis is that the intent of the proposal may not have been clear and will work towards clarifying the purpose of the item.  </w:t>
      </w:r>
      <w:r w:rsidR="00AA0541">
        <w:t>Mr. Musick</w:t>
      </w:r>
      <w:r w:rsidRPr="00C549D6">
        <w:t xml:space="preserve"> requested the committee assign a Developing Status.  A representative of the NIST OWM indicated he had discussed the item with the submitter and is willing to work with him to assist in the development of the item.  </w:t>
      </w:r>
    </w:p>
    <w:p w14:paraId="510C7998" w14:textId="77777777" w:rsidR="00B67A9B" w:rsidRPr="00C549D6" w:rsidRDefault="00B67A9B" w:rsidP="00B67A9B">
      <w:r w:rsidRPr="00C549D6">
        <w:t xml:space="preserve">A representative of the SMA commented that their group is opposed to the item because the intent is not understood.  </w:t>
      </w:r>
    </w:p>
    <w:p w14:paraId="66A1A3EB" w14:textId="4E88FB6D" w:rsidR="00B67A9B" w:rsidRDefault="00B67A9B" w:rsidP="00B67A9B">
      <w:pPr>
        <w:rPr>
          <w:bCs/>
        </w:rPr>
      </w:pPr>
      <w:r w:rsidRPr="00C549D6">
        <w:rPr>
          <w:bCs/>
        </w:rPr>
        <w:t>During the Committee’s work session, the committee assigned this item a Developing status.</w:t>
      </w:r>
    </w:p>
    <w:p w14:paraId="782267CD" w14:textId="421CBD99" w:rsidR="00CB207B" w:rsidRPr="00C549D6" w:rsidRDefault="00CB207B" w:rsidP="00B67A9B">
      <w:pPr>
        <w:rPr>
          <w:bCs/>
        </w:rPr>
      </w:pPr>
      <w:r w:rsidRPr="007B1DA2">
        <w:rPr>
          <w:u w:val="single"/>
        </w:rPr>
        <w:t xml:space="preserve">NCWM </w:t>
      </w:r>
      <w:r w:rsidR="00A14CA2">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21A5732" w14:textId="5D240389" w:rsidR="00B67A9B" w:rsidRPr="00C549D6" w:rsidRDefault="00A14CA2" w:rsidP="00B67A9B">
      <w:pPr>
        <w:rPr>
          <w:bCs/>
        </w:rPr>
      </w:pPr>
      <w:r>
        <w:rPr>
          <w:bCs/>
          <w:u w:val="single"/>
        </w:rPr>
        <w:t>2021</w:t>
      </w:r>
      <w:r w:rsidR="00B67A9B" w:rsidRPr="004F7A11">
        <w:rPr>
          <w:bCs/>
          <w:u w:val="single"/>
        </w:rPr>
        <w:t xml:space="preserve"> </w:t>
      </w:r>
      <w:r w:rsidR="006C2551">
        <w:rPr>
          <w:bCs/>
          <w:u w:val="single"/>
        </w:rPr>
        <w:t xml:space="preserve">NCWM </w:t>
      </w:r>
      <w:r w:rsidR="00B67A9B" w:rsidRPr="004F7A11">
        <w:rPr>
          <w:bCs/>
          <w:u w:val="single"/>
        </w:rPr>
        <w:t>Interim Meeting</w:t>
      </w:r>
      <w:r w:rsidR="00CB207B" w:rsidRPr="004F7A11">
        <w:rPr>
          <w:bCs/>
          <w:u w:val="single"/>
        </w:rPr>
        <w:t>:</w:t>
      </w:r>
      <w:r w:rsidR="00CB207B">
        <w:rPr>
          <w:bCs/>
        </w:rPr>
        <w:t xml:space="preserve">  T</w:t>
      </w:r>
      <w:r w:rsidR="00B67A9B" w:rsidRPr="00C549D6">
        <w:rPr>
          <w:bCs/>
        </w:rPr>
        <w:t>he Committee heard testimony in the open hearing session from Mr. Loren Minnich (Kansas, submitter) stating that this proposal would replace another proposal from this submitter (ABW-16.1) which the submitter is recommending Withdraw.  Mr. Minnich recommended an Information or Developing status for this item.  Mr. Russ Vires (SMA) stated that the SMA takes no position on this item.  Mr. Kevin Schnepp (C</w:t>
      </w:r>
      <w:r w:rsidR="00B67A9B">
        <w:rPr>
          <w:bCs/>
        </w:rPr>
        <w:t>alifornia</w:t>
      </w:r>
      <w:r w:rsidR="00B67A9B" w:rsidRPr="00C549D6">
        <w:rPr>
          <w:bCs/>
        </w:rPr>
        <w:t xml:space="preserve"> Division of Measurement Standards) supports a Developing status for the item.</w:t>
      </w:r>
    </w:p>
    <w:p w14:paraId="278FF76D" w14:textId="77777777" w:rsidR="00B67A9B" w:rsidRDefault="00B67A9B" w:rsidP="00B67A9B">
      <w:pPr>
        <w:tabs>
          <w:tab w:val="left" w:pos="1080"/>
          <w:tab w:val="left" w:pos="1710"/>
        </w:tabs>
      </w:pPr>
      <w:r w:rsidRPr="00C549D6">
        <w:t>During the 2021 Interim Meeting work session, the Committee recommended the submitter continue to work with NIST OWM to further develop this item and agreed the item should remain as a Developing status.</w:t>
      </w:r>
    </w:p>
    <w:p w14:paraId="02058FEB" w14:textId="509CE083" w:rsidR="008E718B" w:rsidRPr="00C549D6" w:rsidRDefault="00444F63" w:rsidP="00B67A9B">
      <w:pPr>
        <w:tabs>
          <w:tab w:val="left" w:pos="1080"/>
          <w:tab w:val="left" w:pos="1710"/>
        </w:tabs>
      </w:pPr>
      <w:r w:rsidRPr="00D03C3A">
        <w:rPr>
          <w:bCs/>
          <w:u w:val="single"/>
        </w:rPr>
        <w:t>2022 NCWM Interim Meeting:</w:t>
      </w:r>
      <w:r w:rsidRPr="00D03C3A">
        <w:rPr>
          <w:bCs/>
        </w:rPr>
        <w:t xml:space="preserve">  The committee heard from Loren Minnich (Kansas, submitter) that he requested the item be withdrawn. Russ Vires (SMA) stated they oppose the item and feel it is an application issue. The Committee agreed to withdraw this item</w:t>
      </w:r>
      <w:r>
        <w:rPr>
          <w:bCs/>
        </w:rPr>
        <w:t>.</w:t>
      </w:r>
    </w:p>
    <w:p w14:paraId="20AF1C7E" w14:textId="77777777" w:rsidR="00A14CA2" w:rsidRPr="00281428" w:rsidRDefault="00A14CA2" w:rsidP="00A14CA2">
      <w:pPr>
        <w:keepNext/>
        <w:keepLines/>
        <w:spacing w:after="120"/>
      </w:pPr>
      <w:r w:rsidRPr="00281428">
        <w:rPr>
          <w:b/>
        </w:rPr>
        <w:t>Regional Association Comments:</w:t>
      </w:r>
    </w:p>
    <w:p w14:paraId="63BC9A80" w14:textId="45B43811" w:rsidR="00010C84" w:rsidRDefault="00001B3A" w:rsidP="00010C84">
      <w:pPr>
        <w:spacing w:after="0"/>
        <w:rPr>
          <w:rFonts w:eastAsia="Times New Roman"/>
          <w:szCs w:val="24"/>
        </w:rPr>
      </w:pPr>
      <w:r>
        <w:rPr>
          <w:u w:val="single"/>
        </w:rPr>
        <w:t>WWMA 2021 Annual Meeting</w:t>
      </w:r>
      <w:r w:rsidRPr="00FD4763">
        <w:t xml:space="preserve">: </w:t>
      </w:r>
      <w:r>
        <w:t xml:space="preserve"> </w:t>
      </w:r>
      <w:r w:rsidR="00010C84" w:rsidRPr="00234C8B">
        <w:rPr>
          <w:rFonts w:eastAsia="Times New Roman"/>
          <w:szCs w:val="24"/>
        </w:rPr>
        <w:t>Russe</w:t>
      </w:r>
      <w:r w:rsidR="00010C84">
        <w:rPr>
          <w:rFonts w:eastAsia="Times New Roman"/>
          <w:szCs w:val="24"/>
        </w:rPr>
        <w:t>l</w:t>
      </w:r>
      <w:r w:rsidR="00010C84" w:rsidRPr="00234C8B">
        <w:rPr>
          <w:rFonts w:eastAsia="Times New Roman"/>
          <w:szCs w:val="24"/>
        </w:rPr>
        <w:t>l Vires</w:t>
      </w:r>
      <w:r w:rsidR="00010C84">
        <w:rPr>
          <w:rFonts w:eastAsia="Times New Roman"/>
          <w:szCs w:val="24"/>
        </w:rPr>
        <w:t xml:space="preserve"> (SMA): </w:t>
      </w:r>
      <w:r w:rsidR="00010C84" w:rsidRPr="00234C8B">
        <w:rPr>
          <w:rFonts w:eastAsia="Times New Roman"/>
          <w:szCs w:val="24"/>
        </w:rPr>
        <w:t>carryover item. SMA opposes item in current form. The potential problem is an application issue and not specification issue.</w:t>
      </w:r>
      <w:r w:rsidR="00010C84">
        <w:rPr>
          <w:rFonts w:eastAsia="Times New Roman"/>
          <w:szCs w:val="24"/>
        </w:rPr>
        <w:t xml:space="preserve"> Their position is recorded on the NCWM website. </w:t>
      </w:r>
    </w:p>
    <w:p w14:paraId="5580122A" w14:textId="77777777" w:rsidR="00010C84" w:rsidRDefault="00010C84" w:rsidP="00010C84">
      <w:pPr>
        <w:spacing w:after="0"/>
        <w:rPr>
          <w:rFonts w:eastAsia="Times New Roman"/>
          <w:szCs w:val="24"/>
        </w:rPr>
      </w:pPr>
    </w:p>
    <w:p w14:paraId="509CB921" w14:textId="2D45C427" w:rsidR="00001B3A" w:rsidRPr="00001B3A" w:rsidRDefault="00010C84" w:rsidP="00010C84">
      <w:pPr>
        <w:rPr>
          <w:rFonts w:eastAsia="Times New Roman"/>
          <w:szCs w:val="24"/>
        </w:rPr>
      </w:pPr>
      <w:r>
        <w:rPr>
          <w:rFonts w:eastAsia="Times New Roman"/>
          <w:szCs w:val="24"/>
        </w:rPr>
        <w:t>The WWMA S&amp;T Committee recommends the status remain developmental so that the submitter can continue to work on this as they have previously stated.</w:t>
      </w:r>
    </w:p>
    <w:p w14:paraId="5DE50FB4" w14:textId="77777777" w:rsidR="00010C84" w:rsidRDefault="00001B3A" w:rsidP="00010C84">
      <w:pPr>
        <w:spacing w:after="0"/>
        <w:rPr>
          <w:rFonts w:eastAsia="Times New Roman"/>
          <w:szCs w:val="24"/>
        </w:rPr>
      </w:pPr>
      <w:r>
        <w:rPr>
          <w:u w:val="single"/>
        </w:rPr>
        <w:t>SWMA 2021 Annual Meeting</w:t>
      </w:r>
      <w:r w:rsidRPr="00FD4763">
        <w:t>:</w:t>
      </w:r>
      <w:r>
        <w:t xml:space="preserve">  </w:t>
      </w:r>
      <w:r w:rsidR="00010C84">
        <w:rPr>
          <w:rFonts w:eastAsia="Times New Roman"/>
          <w:szCs w:val="24"/>
        </w:rPr>
        <w:t>Russ Vires, SMA, stated that he opposes this item because he believes its an application issue, not a specifications issue, citing that the submitter has requested it remain developmental.</w:t>
      </w:r>
    </w:p>
    <w:p w14:paraId="37986061" w14:textId="77777777" w:rsidR="00010C84" w:rsidRDefault="00010C84" w:rsidP="00010C84">
      <w:pPr>
        <w:spacing w:after="0"/>
        <w:rPr>
          <w:rFonts w:eastAsia="Times New Roman"/>
          <w:szCs w:val="24"/>
        </w:rPr>
      </w:pPr>
    </w:p>
    <w:p w14:paraId="29265EE4" w14:textId="6BB649F8" w:rsidR="00001B3A" w:rsidRDefault="00010C84" w:rsidP="00010C84">
      <w:r>
        <w:rPr>
          <w:rFonts w:eastAsia="Times New Roman"/>
          <w:szCs w:val="24"/>
        </w:rPr>
        <w:t>This committee recommends this item remain a Developing status.</w:t>
      </w:r>
    </w:p>
    <w:p w14:paraId="71D66B38" w14:textId="77777777" w:rsidR="006B615C" w:rsidRDefault="00001B3A" w:rsidP="006B615C">
      <w:pPr>
        <w:spacing w:after="0"/>
        <w:rPr>
          <w:rFonts w:eastAsia="Times New Roman"/>
          <w:szCs w:val="24"/>
        </w:rPr>
      </w:pPr>
      <w:r>
        <w:rPr>
          <w:u w:val="single"/>
        </w:rPr>
        <w:t>CWMA 2021 Interim Meeting</w:t>
      </w:r>
      <w:r w:rsidRPr="00FD4763">
        <w:t xml:space="preserve">:  </w:t>
      </w:r>
      <w:r w:rsidR="006B615C">
        <w:rPr>
          <w:rFonts w:eastAsia="Times New Roman"/>
          <w:szCs w:val="24"/>
        </w:rPr>
        <w:t xml:space="preserve">Loren Minnich-Kansas (submitter) suggested withdraw.  Lou Straub-SMA does not support item, feels it’s an application issue not a specifications item. </w:t>
      </w:r>
    </w:p>
    <w:p w14:paraId="49DC3C34" w14:textId="77777777" w:rsidR="006B615C" w:rsidRDefault="006B615C" w:rsidP="006B615C">
      <w:pPr>
        <w:spacing w:after="0"/>
        <w:rPr>
          <w:rFonts w:eastAsia="Times New Roman"/>
          <w:szCs w:val="24"/>
        </w:rPr>
      </w:pPr>
    </w:p>
    <w:p w14:paraId="4013208D" w14:textId="20FE7048" w:rsidR="00001B3A" w:rsidRDefault="006B615C" w:rsidP="006B615C">
      <w:r>
        <w:rPr>
          <w:rFonts w:eastAsia="Times New Roman"/>
          <w:szCs w:val="24"/>
        </w:rPr>
        <w:t>CWMA S&amp;T Committee supports the submitter request to withdraw</w:t>
      </w:r>
      <w:r w:rsidR="00AD2125">
        <w:rPr>
          <w:rFonts w:eastAsia="Times New Roman"/>
          <w:szCs w:val="24"/>
        </w:rPr>
        <w:t>.</w:t>
      </w:r>
    </w:p>
    <w:p w14:paraId="6D9AFF32" w14:textId="77777777" w:rsidR="00DA4D86" w:rsidRDefault="00001B3A" w:rsidP="00DA4D86">
      <w:pPr>
        <w:spacing w:after="0"/>
        <w:rPr>
          <w:rFonts w:eastAsia="Times New Roman"/>
          <w:szCs w:val="24"/>
        </w:rPr>
      </w:pPr>
      <w:r>
        <w:rPr>
          <w:u w:val="single"/>
        </w:rPr>
        <w:t>NEWMA 2021 Interim Meeting</w:t>
      </w:r>
      <w:r w:rsidRPr="00FD4763">
        <w:t>:</w:t>
      </w:r>
      <w:r w:rsidR="005A168D" w:rsidRPr="00651DB9">
        <w:t xml:space="preserve"> </w:t>
      </w:r>
      <w:r w:rsidR="00DA4D86" w:rsidRPr="00EC2D2C">
        <w:rPr>
          <w:rFonts w:eastAsia="Times New Roman"/>
          <w:szCs w:val="24"/>
        </w:rPr>
        <w:t xml:space="preserve">During the NEWMA S&amp;T open hearings, </w:t>
      </w:r>
      <w:r w:rsidR="00DA4D86">
        <w:rPr>
          <w:rFonts w:eastAsia="Times New Roman"/>
          <w:szCs w:val="24"/>
        </w:rPr>
        <w:t>no comments were heard, and the submitter was not available.</w:t>
      </w:r>
    </w:p>
    <w:p w14:paraId="6E3D1A78" w14:textId="77777777" w:rsidR="00DA4D86" w:rsidRDefault="00DA4D86" w:rsidP="00DA4D86">
      <w:pPr>
        <w:spacing w:after="0"/>
        <w:rPr>
          <w:rFonts w:eastAsia="Times New Roman"/>
          <w:szCs w:val="24"/>
        </w:rPr>
      </w:pPr>
    </w:p>
    <w:p w14:paraId="75A2A173" w14:textId="732EB295" w:rsidR="00241349" w:rsidRPr="00487871" w:rsidRDefault="00DA4D86" w:rsidP="00DA4D86">
      <w:r>
        <w:rPr>
          <w:rFonts w:eastAsia="Times New Roman"/>
          <w:szCs w:val="24"/>
        </w:rPr>
        <w:t>The NEWMA Specifications and Tolerances Committee recommends that this item remain in Developing Status.</w:t>
      </w:r>
    </w:p>
    <w:p w14:paraId="7AFEAF5F" w14:textId="41679A1D" w:rsidR="005124EC" w:rsidRPr="007605EB" w:rsidRDefault="00E9206A" w:rsidP="005124EC">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5124EC">
        <w:t>.</w:t>
      </w:r>
    </w:p>
    <w:p w14:paraId="22D52C1B" w14:textId="270A1CDF" w:rsidR="00BD19A1" w:rsidRPr="00375589" w:rsidRDefault="00BD19A1" w:rsidP="00E949CD">
      <w:pPr>
        <w:pStyle w:val="ItemHeading"/>
        <w:tabs>
          <w:tab w:val="clear" w:pos="900"/>
          <w:tab w:val="left" w:pos="1710"/>
        </w:tabs>
        <w:ind w:left="2160" w:hanging="2160"/>
      </w:pPr>
      <w:bookmarkStart w:id="31" w:name="_Toc99014294"/>
      <w:r w:rsidRPr="00375589">
        <w:t>SCL-22.</w:t>
      </w:r>
      <w:r w:rsidR="002336BF" w:rsidRPr="00375589">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31"/>
      <w:r w:rsidR="00594161" w:rsidRPr="00375589">
        <w:rPr>
          <w:u w:val="single"/>
        </w:rPr>
        <w:t xml:space="preserve"> </w:t>
      </w:r>
    </w:p>
    <w:p w14:paraId="6D86363E" w14:textId="77777777" w:rsidR="00BD19A1" w:rsidRPr="00C549D6" w:rsidRDefault="00BD19A1" w:rsidP="003A671F">
      <w:pPr>
        <w:keepNext/>
        <w:keepLines/>
        <w:spacing w:after="0"/>
      </w:pPr>
      <w:r w:rsidRPr="00375589">
        <w:rPr>
          <w:b/>
        </w:rPr>
        <w:t>Source:</w:t>
      </w:r>
      <w:r w:rsidRPr="00C549D6">
        <w:rPr>
          <w:b/>
        </w:rPr>
        <w:t xml:space="preserve">  </w:t>
      </w:r>
    </w:p>
    <w:p w14:paraId="154629AC" w14:textId="09CA5DC2" w:rsidR="00BD19A1" w:rsidRPr="00C549D6" w:rsidRDefault="00594161" w:rsidP="003A671F">
      <w:pPr>
        <w:keepNext/>
        <w:keepLines/>
        <w:jc w:val="left"/>
      </w:pPr>
      <w:r>
        <w:t>NCWM Cannabis Task Group</w:t>
      </w:r>
    </w:p>
    <w:p w14:paraId="1E8D63FB" w14:textId="77777777" w:rsidR="00BD19A1" w:rsidRPr="00C549D6" w:rsidRDefault="00BD19A1" w:rsidP="003A671F">
      <w:pPr>
        <w:keepNext/>
        <w:keepLines/>
        <w:spacing w:after="0"/>
        <w:rPr>
          <w:b/>
        </w:rPr>
      </w:pPr>
      <w:r w:rsidRPr="00C549D6">
        <w:rPr>
          <w:b/>
        </w:rPr>
        <w:t xml:space="preserve">Purpose:  </w:t>
      </w:r>
    </w:p>
    <w:p w14:paraId="45013A9A" w14:textId="247E092E" w:rsidR="00BD19A1" w:rsidRPr="00C549D6" w:rsidRDefault="00594161" w:rsidP="003A671F">
      <w:pPr>
        <w:keepNext/>
        <w:keepLines/>
        <w:rPr>
          <w:bCs/>
        </w:rPr>
      </w:pPr>
      <w:r w:rsidRPr="008E2AED">
        <w:rPr>
          <w:bCs/>
        </w:rPr>
        <w:t xml:space="preserve">Establish </w:t>
      </w:r>
      <w:r>
        <w:rPr>
          <w:bCs/>
        </w:rPr>
        <w:t xml:space="preserve">uniform </w:t>
      </w:r>
      <w:r w:rsidRPr="008E2AED">
        <w:rPr>
          <w:bCs/>
        </w:rPr>
        <w:t xml:space="preserve">scale suitability </w:t>
      </w:r>
      <w:r>
        <w:rPr>
          <w:bCs/>
        </w:rPr>
        <w:t xml:space="preserve">requirements among the states </w:t>
      </w:r>
      <w:r w:rsidRPr="008E2AED">
        <w:rPr>
          <w:bCs/>
        </w:rPr>
        <w:t xml:space="preserve">for </w:t>
      </w:r>
      <w:r>
        <w:rPr>
          <w:bCs/>
        </w:rPr>
        <w:t xml:space="preserve">sales of </w:t>
      </w:r>
      <w:r w:rsidRPr="008E2AED">
        <w:rPr>
          <w:bCs/>
        </w:rPr>
        <w:t>cannabis</w:t>
      </w:r>
      <w:r w:rsidR="00BD19A1">
        <w:t>.</w:t>
      </w:r>
    </w:p>
    <w:p w14:paraId="5D409041" w14:textId="77777777" w:rsidR="00BD19A1" w:rsidRPr="00C549D6" w:rsidRDefault="00BD19A1" w:rsidP="003A671F">
      <w:pPr>
        <w:keepNext/>
        <w:keepLines/>
        <w:spacing w:after="0"/>
        <w:rPr>
          <w:b/>
        </w:rPr>
      </w:pPr>
      <w:r w:rsidRPr="00C549D6">
        <w:rPr>
          <w:b/>
        </w:rPr>
        <w:t>Item Under Consideration:</w:t>
      </w:r>
    </w:p>
    <w:p w14:paraId="19C0CE63" w14:textId="46F65910" w:rsidR="00BD19A1" w:rsidRDefault="00BD19A1" w:rsidP="003A671F">
      <w:pPr>
        <w:keepNext/>
        <w:keepLines/>
      </w:pPr>
      <w:r w:rsidRPr="00C549D6">
        <w:t>Amend Handbook 44, Scales Code as follows</w:t>
      </w:r>
      <w:r w:rsidR="00594161">
        <w:t>:</w:t>
      </w:r>
    </w:p>
    <w:p w14:paraId="43F1B0F2" w14:textId="77777777" w:rsidR="00594161" w:rsidRPr="00804503" w:rsidRDefault="00594161" w:rsidP="00E864FE">
      <w:pPr>
        <w:spacing w:before="40"/>
        <w:ind w:left="252"/>
        <w:rPr>
          <w:b/>
          <w:bCs/>
          <w:u w:val="single"/>
        </w:rPr>
      </w:pPr>
      <w:r w:rsidRPr="00594161">
        <w:rPr>
          <w:b/>
          <w:bCs/>
        </w:rPr>
        <w:t xml:space="preserve">UR.1. Selection Requirements.  </w:t>
      </w:r>
      <w:r w:rsidRPr="00804503">
        <w:t>Equipment shall be suitable for the service in which it is used with respect to elements of its design, including but not limited to, its capacity</w:t>
      </w:r>
      <w:r w:rsidRPr="00804503">
        <w:fldChar w:fldCharType="begin"/>
      </w:r>
      <w:r w:rsidRPr="00804503">
        <w:instrText>XE"Capacity"</w:instrText>
      </w:r>
      <w:r w:rsidRPr="00804503">
        <w:fldChar w:fldCharType="end"/>
      </w:r>
      <w:r w:rsidRPr="00804503">
        <w:t>, number of scale divisions, value of the scale division or verification scale division, minimum capacity, and computing capability.</w:t>
      </w:r>
      <w:r>
        <w:rPr>
          <w:rStyle w:val="FootnoteReference"/>
        </w:rPr>
        <w:t>4</w:t>
      </w:r>
    </w:p>
    <w:p w14:paraId="5F3EA88F" w14:textId="5297312F" w:rsidR="00594161" w:rsidRPr="00E864FE" w:rsidRDefault="00594161" w:rsidP="00E864FE">
      <w:pPr>
        <w:spacing w:before="40"/>
        <w:rPr>
          <w:b/>
          <w:bCs/>
        </w:rPr>
      </w:pPr>
      <w:r w:rsidRPr="00804503">
        <w:rPr>
          <w:b/>
          <w:bCs/>
        </w:rPr>
        <w:t>…</w:t>
      </w:r>
    </w:p>
    <w:p w14:paraId="705FBEAC" w14:textId="644FAC70" w:rsidR="00594161" w:rsidRPr="00804503" w:rsidRDefault="00594161" w:rsidP="00E864FE">
      <w:pPr>
        <w:spacing w:before="40"/>
        <w:ind w:left="495"/>
        <w:rPr>
          <w:b/>
          <w:bCs/>
          <w:u w:val="single"/>
        </w:rPr>
      </w:pPr>
      <w:r w:rsidRPr="00804503">
        <w:rPr>
          <w:b/>
          <w:bCs/>
          <w:u w:val="single"/>
        </w:rPr>
        <w:t xml:space="preserve">UR.1.X. Cannabis. – The scale division for scales weighing </w:t>
      </w:r>
      <w:r>
        <w:rPr>
          <w:b/>
          <w:bCs/>
          <w:u w:val="single"/>
        </w:rPr>
        <w:t>C</w:t>
      </w:r>
      <w:r w:rsidRPr="00804503">
        <w:rPr>
          <w:b/>
          <w:bCs/>
          <w:u w:val="single"/>
        </w:rPr>
        <w:t>annabis shall not exceed:</w:t>
      </w:r>
    </w:p>
    <w:p w14:paraId="2422BADC" w14:textId="77777777" w:rsidR="00594161" w:rsidRPr="00F93E6B" w:rsidRDefault="00594161" w:rsidP="006117C9">
      <w:pPr>
        <w:numPr>
          <w:ilvl w:val="0"/>
          <w:numId w:val="54"/>
        </w:numPr>
        <w:spacing w:before="40" w:after="0"/>
        <w:ind w:left="1125"/>
        <w:rPr>
          <w:b/>
          <w:bCs/>
          <w:u w:val="single"/>
        </w:rPr>
      </w:pPr>
      <w:r w:rsidRPr="00F93E6B">
        <w:rPr>
          <w:b/>
          <w:bCs/>
          <w:u w:val="single"/>
        </w:rPr>
        <w:t xml:space="preserve">0.01g for net weighments up to </w:t>
      </w:r>
      <w:r>
        <w:rPr>
          <w:b/>
          <w:bCs/>
          <w:u w:val="single"/>
        </w:rPr>
        <w:t>capacity</w:t>
      </w:r>
      <w:r w:rsidRPr="00F93E6B">
        <w:rPr>
          <w:b/>
          <w:bCs/>
          <w:u w:val="single"/>
        </w:rPr>
        <w:t>,</w:t>
      </w:r>
    </w:p>
    <w:p w14:paraId="63674364" w14:textId="77777777" w:rsidR="00594161" w:rsidRPr="00F93E6B" w:rsidRDefault="00594161" w:rsidP="006117C9">
      <w:pPr>
        <w:numPr>
          <w:ilvl w:val="0"/>
          <w:numId w:val="54"/>
        </w:numPr>
        <w:spacing w:before="40" w:after="0"/>
        <w:ind w:left="1125"/>
        <w:rPr>
          <w:b/>
          <w:bCs/>
          <w:u w:val="single"/>
        </w:rPr>
      </w:pPr>
      <w:r w:rsidRPr="00F93E6B">
        <w:rPr>
          <w:b/>
          <w:bCs/>
          <w:u w:val="single"/>
        </w:rPr>
        <w:t xml:space="preserve">0.1g for net weighments greater than 10g, up to </w:t>
      </w:r>
      <w:r>
        <w:rPr>
          <w:b/>
          <w:bCs/>
          <w:u w:val="single"/>
        </w:rPr>
        <w:t>capacity</w:t>
      </w:r>
      <w:r w:rsidRPr="00F93E6B">
        <w:rPr>
          <w:b/>
          <w:bCs/>
          <w:u w:val="single"/>
        </w:rPr>
        <w:t xml:space="preserve">, and </w:t>
      </w:r>
    </w:p>
    <w:p w14:paraId="0B913962" w14:textId="77777777" w:rsidR="00594161" w:rsidRDefault="00594161" w:rsidP="006117C9">
      <w:pPr>
        <w:numPr>
          <w:ilvl w:val="0"/>
          <w:numId w:val="54"/>
        </w:numPr>
        <w:spacing w:before="40" w:after="0"/>
        <w:ind w:left="1125"/>
        <w:rPr>
          <w:b/>
          <w:bCs/>
          <w:u w:val="single"/>
        </w:rPr>
      </w:pPr>
      <w:r w:rsidRPr="00F93E6B">
        <w:rPr>
          <w:b/>
          <w:bCs/>
          <w:u w:val="single"/>
        </w:rPr>
        <w:t xml:space="preserve">1g for net weighments greater than 100g, up to </w:t>
      </w:r>
      <w:r>
        <w:rPr>
          <w:b/>
          <w:bCs/>
          <w:u w:val="single"/>
        </w:rPr>
        <w:t>capacity</w:t>
      </w:r>
      <w:r w:rsidRPr="00F93E6B">
        <w:rPr>
          <w:b/>
          <w:bCs/>
          <w:u w:val="single"/>
        </w:rPr>
        <w:t>.</w:t>
      </w:r>
    </w:p>
    <w:p w14:paraId="73C38D02" w14:textId="7A4D5D16" w:rsidR="00594161" w:rsidRDefault="00594161" w:rsidP="00594161">
      <w:pPr>
        <w:ind w:left="540"/>
        <w:rPr>
          <w:b/>
          <w:bCs/>
          <w:u w:val="single"/>
        </w:rPr>
      </w:pPr>
      <w:r>
        <w:rPr>
          <w:b/>
          <w:bCs/>
          <w:u w:val="single"/>
        </w:rPr>
        <w:t>(Added 20XX)</w:t>
      </w:r>
    </w:p>
    <w:p w14:paraId="40E4CC6A" w14:textId="77777777" w:rsidR="00594161" w:rsidRDefault="00594161" w:rsidP="00594161">
      <w:pPr>
        <w:keepNext/>
        <w:spacing w:after="0"/>
      </w:pPr>
      <w:r w:rsidRPr="00E025F9">
        <w:rPr>
          <w:b/>
        </w:rPr>
        <w:t>Previous Action:</w:t>
      </w:r>
    </w:p>
    <w:p w14:paraId="608BDA75" w14:textId="59F325BC" w:rsidR="00594161" w:rsidRDefault="00594161" w:rsidP="00594161">
      <w:r>
        <w:t>New</w:t>
      </w:r>
    </w:p>
    <w:p w14:paraId="7048A234" w14:textId="77777777" w:rsidR="00594161" w:rsidRPr="00AB010B" w:rsidRDefault="00594161" w:rsidP="00594161">
      <w:pPr>
        <w:keepNext/>
        <w:spacing w:after="0"/>
        <w:rPr>
          <w:b/>
        </w:rPr>
      </w:pPr>
      <w:r w:rsidRPr="00AB010B">
        <w:rPr>
          <w:b/>
        </w:rPr>
        <w:t>Original Justification:</w:t>
      </w:r>
    </w:p>
    <w:p w14:paraId="30DC4705" w14:textId="3B00DE0C" w:rsidR="00594161" w:rsidRDefault="00594161" w:rsidP="00594161">
      <w:pPr>
        <w:spacing w:before="40"/>
      </w:pPr>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594161">
      <w:pPr>
        <w:spacing w:before="40"/>
      </w:pPr>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594161">
      <w:pPr>
        <w:spacing w:before="40"/>
      </w:pPr>
      <w:r>
        <w:t>The proposed suitability requirements are based on existing standards as set forth by the California Division of Standards, Division of Measurement Standards.</w:t>
      </w:r>
    </w:p>
    <w:p w14:paraId="36E2A950" w14:textId="54BC2DB1" w:rsidR="00594161" w:rsidRDefault="00594161" w:rsidP="00594161">
      <w:pPr>
        <w:spacing w:before="40"/>
      </w:pPr>
      <w:r>
        <w:t>The submitter requested that this item be a Developing Item.</w:t>
      </w:r>
    </w:p>
    <w:p w14:paraId="2AE083D1" w14:textId="2E10F9A4" w:rsidR="00594161" w:rsidRPr="002A7C3B" w:rsidRDefault="00CB2BBC" w:rsidP="00594161">
      <w:pPr>
        <w:keepNext/>
        <w:rPr>
          <w:b/>
        </w:rPr>
      </w:pPr>
      <w:r>
        <w:rPr>
          <w:b/>
        </w:rPr>
        <w:t>Com</w:t>
      </w:r>
      <w:r w:rsidR="00594161" w:rsidRPr="002A7C3B">
        <w:rPr>
          <w:b/>
        </w:rPr>
        <w:t>ments in Favor:</w:t>
      </w:r>
    </w:p>
    <w:p w14:paraId="022DB6B5" w14:textId="77777777" w:rsidR="00594161" w:rsidRPr="002A7C3B" w:rsidRDefault="00594161" w:rsidP="00594161">
      <w:pPr>
        <w:keepNext/>
        <w:spacing w:after="0"/>
        <w:ind w:left="720"/>
        <w:rPr>
          <w:b/>
        </w:rPr>
      </w:pPr>
      <w:r w:rsidRPr="002A7C3B">
        <w:rPr>
          <w:b/>
        </w:rPr>
        <w:t>Regulatory:</w:t>
      </w:r>
    </w:p>
    <w:p w14:paraId="2EC6DFB3" w14:textId="6CF0C5BB" w:rsidR="00594161" w:rsidRPr="002A7C3B" w:rsidRDefault="00720C40" w:rsidP="00E47334">
      <w:pPr>
        <w:pStyle w:val="ListParagraph"/>
        <w:numPr>
          <w:ilvl w:val="0"/>
          <w:numId w:val="28"/>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5EFCA88E" w:rsidR="00594161" w:rsidRPr="002A7C3B" w:rsidRDefault="00EB68D2" w:rsidP="00E47334">
      <w:pPr>
        <w:pStyle w:val="ListParagraph"/>
        <w:numPr>
          <w:ilvl w:val="0"/>
          <w:numId w:val="28"/>
        </w:numPr>
        <w:spacing w:line="259" w:lineRule="auto"/>
        <w:ind w:left="1080"/>
        <w:jc w:val="left"/>
      </w:pPr>
      <w:r>
        <w:t>2022 Interim:  The Scale Manufacturers Association supports developing the item and recommended aligning the item with HB44 Table 8, Recommended Minimum Load.</w:t>
      </w:r>
    </w:p>
    <w:p w14:paraId="5B8158AA" w14:textId="77777777" w:rsidR="00594161" w:rsidRPr="002A7C3B" w:rsidRDefault="00594161" w:rsidP="00594161">
      <w:pPr>
        <w:spacing w:after="0"/>
        <w:ind w:left="720"/>
        <w:rPr>
          <w:b/>
        </w:rPr>
      </w:pPr>
      <w:r w:rsidRPr="002A7C3B">
        <w:rPr>
          <w:b/>
        </w:rPr>
        <w:t>Advisory:</w:t>
      </w:r>
    </w:p>
    <w:p w14:paraId="345015F0" w14:textId="0AE09588" w:rsidR="00594161" w:rsidRPr="002A7C3B" w:rsidRDefault="00594161" w:rsidP="00E47334">
      <w:pPr>
        <w:pStyle w:val="ListParagraph"/>
        <w:numPr>
          <w:ilvl w:val="0"/>
          <w:numId w:val="28"/>
        </w:numPr>
        <w:spacing w:line="259" w:lineRule="auto"/>
        <w:ind w:left="1080"/>
        <w:jc w:val="left"/>
      </w:pP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C6CDC2E" w:rsidR="00594161" w:rsidRPr="002A7C3B" w:rsidRDefault="00594161" w:rsidP="00E47334">
      <w:pPr>
        <w:pStyle w:val="ListParagraph"/>
        <w:numPr>
          <w:ilvl w:val="0"/>
          <w:numId w:val="29"/>
        </w:numPr>
        <w:spacing w:line="259" w:lineRule="auto"/>
        <w:ind w:left="1080"/>
        <w:jc w:val="left"/>
      </w:pP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E47334">
      <w:pPr>
        <w:pStyle w:val="ListParagraph"/>
        <w:numPr>
          <w:ilvl w:val="0"/>
          <w:numId w:val="29"/>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E47334">
      <w:pPr>
        <w:pStyle w:val="ListParagraph"/>
        <w:numPr>
          <w:ilvl w:val="0"/>
          <w:numId w:val="29"/>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keepNext/>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E47334">
      <w:pPr>
        <w:pStyle w:val="ListParagraph"/>
        <w:numPr>
          <w:ilvl w:val="0"/>
          <w:numId w:val="29"/>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t>Industry:</w:t>
      </w:r>
    </w:p>
    <w:p w14:paraId="78B48CE7" w14:textId="77777777" w:rsidR="00594161" w:rsidRPr="002A7C3B" w:rsidRDefault="00594161" w:rsidP="00E47334">
      <w:pPr>
        <w:pStyle w:val="ListParagraph"/>
        <w:numPr>
          <w:ilvl w:val="0"/>
          <w:numId w:val="29"/>
        </w:numPr>
        <w:spacing w:line="259" w:lineRule="auto"/>
        <w:ind w:left="1080"/>
        <w:jc w:val="left"/>
      </w:pPr>
    </w:p>
    <w:p w14:paraId="418E6FB5" w14:textId="77777777" w:rsidR="00594161" w:rsidRPr="002A7C3B" w:rsidRDefault="00594161" w:rsidP="00594161">
      <w:pPr>
        <w:spacing w:after="0"/>
        <w:ind w:left="720"/>
        <w:rPr>
          <w:b/>
        </w:rPr>
      </w:pPr>
      <w:r w:rsidRPr="002A7C3B">
        <w:rPr>
          <w:b/>
        </w:rPr>
        <w:t>Advisory:</w:t>
      </w:r>
    </w:p>
    <w:p w14:paraId="10603AEA" w14:textId="77777777" w:rsidR="00594161" w:rsidRPr="002A7C3B" w:rsidRDefault="00594161" w:rsidP="00E47334">
      <w:pPr>
        <w:pStyle w:val="ListParagraph"/>
        <w:numPr>
          <w:ilvl w:val="0"/>
          <w:numId w:val="29"/>
        </w:numPr>
        <w:spacing w:line="259" w:lineRule="auto"/>
        <w:ind w:left="1080"/>
        <w:jc w:val="left"/>
      </w:pP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9C04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77777777" w:rsidR="009C044B" w:rsidRDefault="009C044B" w:rsidP="009C044B">
      <w:pPr>
        <w:spacing w:after="0"/>
      </w:pPr>
      <w:r>
        <w:tab/>
      </w:r>
      <w:r>
        <w:tab/>
        <w:t>James Cassidy</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6D966656" w:rsidR="00594161" w:rsidRDefault="009C044B" w:rsidP="009C044B">
      <w:r>
        <w:tab/>
      </w:r>
      <w:r>
        <w:tab/>
      </w:r>
      <w:hyperlink r:id="rId13" w:history="1">
        <w:r w:rsidRPr="009C044B">
          <w:rPr>
            <w:rStyle w:val="Hyperlink"/>
            <w:u w:val="none"/>
          </w:rPr>
          <w:t>James.cassidy@mass.gov</w:t>
        </w:r>
      </w:hyperlink>
      <w:r>
        <w:t xml:space="preserve"> </w:t>
      </w:r>
      <w:r>
        <w:tab/>
      </w:r>
      <w:r>
        <w:tab/>
      </w:r>
      <w:r>
        <w:tab/>
      </w:r>
      <w:r>
        <w:tab/>
        <w:t>charlie@cprsquaredinc.com</w:t>
      </w:r>
    </w:p>
    <w:p w14:paraId="3A0DE34B" w14:textId="77777777" w:rsidR="00594161" w:rsidRPr="00E025F9" w:rsidRDefault="00594161" w:rsidP="00594161">
      <w:pPr>
        <w:spacing w:after="0"/>
        <w:rPr>
          <w:b/>
        </w:rPr>
      </w:pPr>
      <w:r w:rsidRPr="00E025F9">
        <w:rPr>
          <w:b/>
        </w:rPr>
        <w:t>Regional Associations’ Comments:</w:t>
      </w:r>
    </w:p>
    <w:p w14:paraId="66E6BF45" w14:textId="77777777" w:rsidR="00010C84" w:rsidRDefault="00010C84" w:rsidP="00010C84">
      <w:pPr>
        <w:rPr>
          <w:rFonts w:eastAsia="Times New Roman"/>
          <w:szCs w:val="24"/>
        </w:rPr>
      </w:pPr>
      <w:r>
        <w:rPr>
          <w:u w:val="single"/>
        </w:rPr>
        <w:t>WWMA 2021 Annual Meeting</w:t>
      </w:r>
      <w:r w:rsidRPr="00FD4763">
        <w:t xml:space="preserve">: </w:t>
      </w:r>
      <w:r>
        <w:t xml:space="preserve"> </w:t>
      </w:r>
      <w:r>
        <w:rPr>
          <w:rFonts w:eastAsia="Times New Roman"/>
          <w:szCs w:val="24"/>
        </w:rPr>
        <w:t xml:space="preserve">Josh Nelson (Ex-Officio NCWM S&amp;T Committee) : </w:t>
      </w:r>
      <w:r w:rsidRPr="003C7E02">
        <w:rPr>
          <w:rFonts w:eastAsia="Times New Roman"/>
          <w:szCs w:val="24"/>
        </w:rPr>
        <w:t>put forward to address some issues for cannabis, recommend developing - still needs work and continue to work forward.</w:t>
      </w:r>
      <w:r>
        <w:rPr>
          <w:rFonts w:eastAsia="Times New Roman"/>
          <w:szCs w:val="24"/>
        </w:rPr>
        <w:t xml:space="preserve">  </w:t>
      </w:r>
      <w:r w:rsidRPr="003C7E02">
        <w:rPr>
          <w:rFonts w:eastAsia="Times New Roman"/>
          <w:szCs w:val="24"/>
        </w:rPr>
        <w:t>Matt Douglas</w:t>
      </w:r>
      <w:r>
        <w:rPr>
          <w:rFonts w:eastAsia="Times New Roman"/>
          <w:szCs w:val="24"/>
        </w:rPr>
        <w:t xml:space="preserve"> (California - DMS) : </w:t>
      </w:r>
      <w:r w:rsidRPr="003C7E02">
        <w:rPr>
          <w:rFonts w:eastAsia="Times New Roman"/>
          <w:szCs w:val="24"/>
        </w:rPr>
        <w:t>C</w:t>
      </w:r>
      <w:r>
        <w:rPr>
          <w:rFonts w:eastAsia="Times New Roman"/>
          <w:szCs w:val="24"/>
        </w:rPr>
        <w:t>a</w:t>
      </w:r>
      <w:r w:rsidRPr="003C7E02">
        <w:rPr>
          <w:rFonts w:eastAsia="Times New Roman"/>
          <w:szCs w:val="24"/>
        </w:rPr>
        <w:t>lifornia supports further development, add non retroactive date - subsection A states up to capacity… lists suitability requirements based on C</w:t>
      </w:r>
      <w:r>
        <w:rPr>
          <w:rFonts w:eastAsia="Times New Roman"/>
          <w:szCs w:val="24"/>
        </w:rPr>
        <w:t>a</w:t>
      </w:r>
      <w:r w:rsidRPr="003C7E02">
        <w:rPr>
          <w:rFonts w:eastAsia="Times New Roman"/>
          <w:szCs w:val="24"/>
        </w:rPr>
        <w:t>lifornia, however, this info is not a standard</w:t>
      </w:r>
      <w:r>
        <w:rPr>
          <w:rFonts w:eastAsia="Times New Roman"/>
          <w:szCs w:val="24"/>
        </w:rPr>
        <w:t xml:space="preserve">.  </w:t>
      </w:r>
      <w:r w:rsidRPr="003C7E02">
        <w:rPr>
          <w:rFonts w:eastAsia="Times New Roman"/>
          <w:szCs w:val="24"/>
        </w:rPr>
        <w:t>Eric Golden</w:t>
      </w:r>
      <w:r>
        <w:rPr>
          <w:rFonts w:eastAsia="Times New Roman"/>
          <w:szCs w:val="24"/>
        </w:rPr>
        <w:t xml:space="preserve"> (Cardinal Scales) : </w:t>
      </w:r>
      <w:r w:rsidRPr="003C7E02">
        <w:rPr>
          <w:rFonts w:eastAsia="Times New Roman"/>
          <w:szCs w:val="24"/>
        </w:rPr>
        <w:t>section A B and C, be better to say 0.1 g for net weighments up to 10 grams, then B 10 to 100 grams, then C say over 100, etc.</w:t>
      </w:r>
      <w:r>
        <w:rPr>
          <w:rFonts w:eastAsia="Times New Roman"/>
          <w:szCs w:val="24"/>
        </w:rPr>
        <w:t xml:space="preserve">  Kurt Flore</w:t>
      </w:r>
      <w:r w:rsidRPr="003C7E02">
        <w:rPr>
          <w:rFonts w:eastAsia="Times New Roman"/>
          <w:szCs w:val="24"/>
        </w:rPr>
        <w:t>n</w:t>
      </w:r>
      <w:r>
        <w:rPr>
          <w:rFonts w:eastAsia="Times New Roman"/>
          <w:szCs w:val="24"/>
        </w:rPr>
        <w:t xml:space="preserve"> (LA County) : </w:t>
      </w:r>
      <w:r w:rsidRPr="003C7E02">
        <w:rPr>
          <w:rFonts w:eastAsia="Times New Roman"/>
          <w:szCs w:val="24"/>
        </w:rPr>
        <w:t>Mr. Golden stated perfectly what is lacking. There has to be ranges put in as to where the graduations are appropriate.</w:t>
      </w:r>
      <w:r>
        <w:rPr>
          <w:rFonts w:eastAsia="Times New Roman"/>
          <w:szCs w:val="24"/>
        </w:rPr>
        <w:t xml:space="preserve">  </w:t>
      </w:r>
      <w:r w:rsidRPr="003C7E02">
        <w:rPr>
          <w:rFonts w:eastAsia="Times New Roman"/>
          <w:szCs w:val="24"/>
        </w:rPr>
        <w:t>Erin Sullivan</w:t>
      </w:r>
      <w:r>
        <w:rPr>
          <w:rFonts w:eastAsia="Times New Roman"/>
          <w:szCs w:val="24"/>
        </w:rPr>
        <w:t xml:space="preserve"> (CO Department of Agriculture) : </w:t>
      </w:r>
      <w:r w:rsidRPr="002F751A">
        <w:rPr>
          <w:rFonts w:eastAsia="Times New Roman"/>
          <w:szCs w:val="24"/>
        </w:rPr>
        <w:t>does this pertain to cannabis in any form or concentration?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this is what is going into HB44 - each jurisdiction has to define their own. For Oregon, medical is much different than retail. Retail has to abide by this. Med. Does not.  Verbiage in A B and C does need additions.</w:t>
      </w:r>
      <w:r>
        <w:rPr>
          <w:rFonts w:eastAsia="Times New Roman"/>
          <w:szCs w:val="24"/>
        </w:rPr>
        <w:t xml:space="preserve">  </w:t>
      </w:r>
      <w:r w:rsidRPr="002F751A">
        <w:rPr>
          <w:rFonts w:eastAsia="Times New Roman"/>
          <w:szCs w:val="24"/>
        </w:rPr>
        <w:t>Erin Sullivan</w:t>
      </w:r>
      <w:r>
        <w:rPr>
          <w:rFonts w:eastAsia="Times New Roman"/>
          <w:szCs w:val="24"/>
        </w:rPr>
        <w:t xml:space="preserve"> (CO Department of Agriculture) : </w:t>
      </w:r>
      <w:r w:rsidRPr="002F751A">
        <w:rPr>
          <w:rFonts w:eastAsia="Times New Roman"/>
          <w:szCs w:val="24"/>
        </w:rPr>
        <w:t>grows vs. dispensaries?  Different products in processing facilities are weighed with many containers on the scales. Do states determine the regulation?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w:t>
      </w:r>
      <w:r>
        <w:t xml:space="preserve"> </w:t>
      </w:r>
      <w:r w:rsidRPr="002F751A">
        <w:rPr>
          <w:rFonts w:eastAsia="Times New Roman"/>
          <w:szCs w:val="24"/>
        </w:rPr>
        <w:t>up to the states to determine how to apply tares and increments in which product is weighed.</w:t>
      </w:r>
      <w:r>
        <w:rPr>
          <w:rFonts w:eastAsia="Times New Roman"/>
          <w:szCs w:val="24"/>
        </w:rPr>
        <w:t xml:space="preserve">  Kurt Flore</w:t>
      </w:r>
      <w:r w:rsidRPr="002F751A">
        <w:rPr>
          <w:rFonts w:eastAsia="Times New Roman"/>
          <w:szCs w:val="24"/>
        </w:rPr>
        <w:t>n</w:t>
      </w:r>
      <w:r>
        <w:rPr>
          <w:rFonts w:eastAsia="Times New Roman"/>
          <w:szCs w:val="24"/>
        </w:rPr>
        <w:t xml:space="preserve"> (LA County): </w:t>
      </w:r>
      <w:r w:rsidRPr="002F751A">
        <w:rPr>
          <w:rFonts w:eastAsia="Times New Roman"/>
          <w:szCs w:val="24"/>
        </w:rPr>
        <w:t>cannabis products: later we'll see proposed def. of cannabis and cannabis products, are we anticipating the adoption of the proposed language?</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it is not limited to flowers or bud. Mentions dabs. Is there a packaging requirement for the label? Oregon does. There must be a legal for trade scale that can prove they are meeting net contents. They must ensure that their process is being executed correctly. He thinks this is not limited to flower/bud.</w:t>
      </w:r>
      <w:r>
        <w:rPr>
          <w:rFonts w:eastAsia="Times New Roman"/>
          <w:szCs w:val="24"/>
        </w:rPr>
        <w:t xml:space="preserve">  Kurt Flore</w:t>
      </w:r>
      <w:r w:rsidRPr="002F751A">
        <w:rPr>
          <w:rFonts w:eastAsia="Times New Roman"/>
          <w:szCs w:val="24"/>
        </w:rPr>
        <w:t>n</w:t>
      </w:r>
      <w:r>
        <w:rPr>
          <w:rFonts w:eastAsia="Times New Roman"/>
          <w:szCs w:val="24"/>
        </w:rPr>
        <w:t xml:space="preserve"> (LA County):</w:t>
      </w:r>
      <w:r>
        <w:t xml:space="preserve"> </w:t>
      </w:r>
      <w:r w:rsidRPr="002F751A">
        <w:rPr>
          <w:rFonts w:eastAsia="Times New Roman"/>
          <w:szCs w:val="24"/>
        </w:rPr>
        <w:t>this raises the point that further consideration needs to be put into terms. Brownies, cannabis infused pizza.. And other items sold by weight. Are we setting the terms for pure cannabis product or are the scales being used for any cannabis containing product?</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welcomes written input for this topic from anyone. Josh will continue to develop this</w:t>
      </w:r>
      <w:r>
        <w:rPr>
          <w:rFonts w:eastAsia="Times New Roman"/>
          <w:szCs w:val="24"/>
        </w:rPr>
        <w:t xml:space="preserve">. </w:t>
      </w:r>
      <w:r w:rsidRPr="002F751A">
        <w:rPr>
          <w:rFonts w:eastAsia="Times New Roman"/>
          <w:szCs w:val="24"/>
        </w:rPr>
        <w:t>Eric Golden</w:t>
      </w:r>
      <w:r>
        <w:rPr>
          <w:rFonts w:eastAsia="Times New Roman"/>
          <w:szCs w:val="24"/>
        </w:rPr>
        <w:t xml:space="preserve"> (Cardinal Scales) : </w:t>
      </w:r>
      <w:r w:rsidRPr="002F751A">
        <w:rPr>
          <w:rFonts w:eastAsia="Times New Roman"/>
          <w:szCs w:val="24"/>
        </w:rPr>
        <w:t>clarification on Mr. Nelson: geared towards net sales, packaging for the customer. Is this part of the track and trace program for growers or just for retail?</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needs to be expanded upon, in Oregon: even the growers have to do track and trace. Any s</w:t>
      </w:r>
      <w:r>
        <w:rPr>
          <w:rFonts w:eastAsia="Times New Roman"/>
          <w:szCs w:val="24"/>
        </w:rPr>
        <w:t>cale weight that is used for the cannabis tracking system</w:t>
      </w:r>
      <w:r w:rsidRPr="002F751A">
        <w:rPr>
          <w:rFonts w:eastAsia="Times New Roman"/>
          <w:szCs w:val="24"/>
        </w:rPr>
        <w:t xml:space="preserve"> needs to be Weights and Measures compliant. Maybe has to address even a class III scale. They will look more into it</w:t>
      </w:r>
      <w:r>
        <w:rPr>
          <w:rFonts w:eastAsia="Times New Roman"/>
          <w:szCs w:val="24"/>
        </w:rPr>
        <w:t xml:space="preserve">.  </w:t>
      </w:r>
      <w:r w:rsidRPr="002F751A">
        <w:rPr>
          <w:rFonts w:eastAsia="Times New Roman"/>
          <w:szCs w:val="24"/>
        </w:rPr>
        <w:t>Joe Moreo</w:t>
      </w:r>
      <w:r>
        <w:rPr>
          <w:rFonts w:eastAsia="Times New Roman"/>
          <w:szCs w:val="24"/>
        </w:rPr>
        <w:t xml:space="preserve"> (</w:t>
      </w:r>
      <w:r w:rsidRPr="002F751A">
        <w:rPr>
          <w:rFonts w:eastAsia="Times New Roman"/>
          <w:szCs w:val="24"/>
        </w:rPr>
        <w:t>Ag. Com. Sealer</w:t>
      </w:r>
      <w:r>
        <w:rPr>
          <w:rFonts w:eastAsia="Times New Roman"/>
          <w:szCs w:val="24"/>
        </w:rPr>
        <w:t xml:space="preserve">) : </w:t>
      </w:r>
      <w:r w:rsidRPr="002F751A">
        <w:rPr>
          <w:rFonts w:eastAsia="Times New Roman"/>
          <w:szCs w:val="24"/>
        </w:rPr>
        <w:t>over time we are going to need one level for concentrates, one for food, one for flower, one size fits all will not work</w:t>
      </w:r>
      <w:r>
        <w:rPr>
          <w:rFonts w:eastAsia="Times New Roman"/>
          <w:szCs w:val="24"/>
        </w:rPr>
        <w:t>.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Agrees that one size does not fit all. This will start to give limitations as to what a particular weight will be. Not trying to pigeon hole any device into one category, just trying to figure out what works, that's the intent</w:t>
      </w:r>
      <w:r>
        <w:rPr>
          <w:rFonts w:eastAsia="Times New Roman"/>
          <w:szCs w:val="24"/>
        </w:rPr>
        <w:t xml:space="preserve">.  </w:t>
      </w:r>
    </w:p>
    <w:p w14:paraId="189795BA" w14:textId="305FD121" w:rsidR="00010C84" w:rsidRPr="00001B3A" w:rsidRDefault="00010C84" w:rsidP="00010C84">
      <w:pPr>
        <w:rPr>
          <w:rFonts w:eastAsia="Times New Roman"/>
          <w:szCs w:val="24"/>
        </w:rPr>
      </w:pPr>
      <w:r>
        <w:rPr>
          <w:rFonts w:eastAsia="Times New Roman"/>
          <w:szCs w:val="24"/>
        </w:rPr>
        <w:t>The WWMA S&amp;T Committee recommends the item be assigned a developmental status so that the submitter can continue to work on this as they commented during open hearings.</w:t>
      </w:r>
    </w:p>
    <w:p w14:paraId="3D0E6EAB" w14:textId="4DEAE92B" w:rsidR="00010C84" w:rsidRPr="00010C84" w:rsidRDefault="00010C84" w:rsidP="00010C84">
      <w:pPr>
        <w:spacing w:after="0"/>
        <w:rPr>
          <w:rFonts w:eastAsia="Times New Roman"/>
          <w:szCs w:val="24"/>
        </w:rPr>
      </w:pPr>
      <w:r>
        <w:rPr>
          <w:u w:val="single"/>
        </w:rPr>
        <w:t>SWMA 2021 Annual Meeting</w:t>
      </w:r>
      <w:r w:rsidRPr="00FD4763">
        <w:t>:</w:t>
      </w:r>
      <w:r>
        <w:t xml:space="preserve">  </w:t>
      </w:r>
      <w:r>
        <w:rPr>
          <w:rFonts w:eastAsia="Times New Roman"/>
          <w:szCs w:val="24"/>
        </w:rPr>
        <w:t xml:space="preserve">Russ Vires, SMA, stated that they have no position on this item at this time.  </w:t>
      </w:r>
      <w:r w:rsidRPr="00842C05">
        <w:rPr>
          <w:rFonts w:eastAsia="Times New Roman"/>
        </w:rPr>
        <w:t>Matt Curran, State of Florida, stated that he supports this as a Voting item. He also provided comments in support of this item from Eric Golden, Cardinal Scale. Cardinal offered some changes as well. The suggested changes are as follows:</w:t>
      </w:r>
    </w:p>
    <w:p w14:paraId="6DB867A4" w14:textId="77777777" w:rsidR="00010C84" w:rsidRPr="00842C05" w:rsidRDefault="00010C84" w:rsidP="00010C84">
      <w:pPr>
        <w:pStyle w:val="NormalWeb"/>
        <w:shd w:val="clear" w:color="auto" w:fill="FFFFFF"/>
        <w:spacing w:before="0" w:beforeAutospacing="0" w:after="0" w:afterAutospacing="0"/>
        <w:ind w:left="612" w:firstLine="720"/>
        <w:textAlignment w:val="baseline"/>
        <w:rPr>
          <w:rFonts w:eastAsia="Times New Roman"/>
          <w:b/>
          <w:bCs/>
          <w:color w:val="323130"/>
          <w:sz w:val="20"/>
          <w:szCs w:val="20"/>
          <w:u w:val="single"/>
        </w:rPr>
      </w:pPr>
    </w:p>
    <w:p w14:paraId="566CF065" w14:textId="77777777" w:rsidR="00010C84" w:rsidRPr="00842C05" w:rsidRDefault="00010C84" w:rsidP="00010C84">
      <w:pPr>
        <w:pStyle w:val="NormalWeb"/>
        <w:shd w:val="clear" w:color="auto" w:fill="FFFFFF"/>
        <w:spacing w:before="0" w:beforeAutospacing="0" w:after="0" w:afterAutospacing="0"/>
        <w:ind w:left="360"/>
        <w:textAlignment w:val="baseline"/>
        <w:rPr>
          <w:rFonts w:eastAsia="Times New Roman"/>
          <w:color w:val="323130"/>
          <w:sz w:val="20"/>
          <w:szCs w:val="20"/>
          <w:lang w:eastAsia="en-US"/>
        </w:rPr>
      </w:pPr>
      <w:r w:rsidRPr="00842C05">
        <w:rPr>
          <w:rFonts w:eastAsia="Times New Roman"/>
          <w:b/>
          <w:bCs/>
          <w:color w:val="323130"/>
          <w:sz w:val="20"/>
          <w:szCs w:val="20"/>
          <w:u w:val="single"/>
          <w:lang w:eastAsia="en-US"/>
        </w:rPr>
        <w:t>UR.1.X. Cannabis. – The scale division for scales weighing Cannabis shall not exceed:</w:t>
      </w:r>
    </w:p>
    <w:p w14:paraId="2C4F293C" w14:textId="77777777" w:rsidR="00010C84" w:rsidRPr="00842C05" w:rsidRDefault="00010C84" w:rsidP="00010C84">
      <w:pPr>
        <w:shd w:val="clear" w:color="auto" w:fill="FFFFFF"/>
        <w:spacing w:after="0"/>
        <w:ind w:left="1332" w:firstLine="720"/>
        <w:jc w:val="left"/>
        <w:textAlignment w:val="baseline"/>
        <w:rPr>
          <w:rFonts w:eastAsia="Times New Roman"/>
          <w:color w:val="323130"/>
        </w:rPr>
      </w:pPr>
      <w:r w:rsidRPr="00842C05">
        <w:rPr>
          <w:rFonts w:eastAsia="Times New Roman"/>
          <w:b/>
          <w:bCs/>
          <w:color w:val="323130"/>
          <w:bdr w:val="none" w:sz="0" w:space="0" w:color="auto" w:frame="1"/>
        </w:rPr>
        <w:t> </w:t>
      </w:r>
    </w:p>
    <w:p w14:paraId="73EDB4C4"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(a)    </w:t>
      </w:r>
      <w:r w:rsidRPr="00842C05">
        <w:rPr>
          <w:rFonts w:eastAsia="Times New Roman"/>
          <w:b/>
          <w:bCs/>
          <w:color w:val="323130"/>
          <w:u w:val="single"/>
        </w:rPr>
        <w:t>0.01g for net weighments </w:t>
      </w:r>
      <w:r w:rsidRPr="00010C84">
        <w:rPr>
          <w:rFonts w:eastAsia="Times New Roman"/>
          <w:b/>
          <w:bCs/>
          <w:strike/>
          <w:highlight w:val="lightGray"/>
          <w:u w:val="single"/>
          <w:bdr w:val="none" w:sz="0" w:space="0" w:color="auto" w:frame="1"/>
        </w:rPr>
        <w:t>up to capacity</w:t>
      </w:r>
      <w:r w:rsidRPr="00010C84">
        <w:rPr>
          <w:rFonts w:eastAsia="Times New Roman"/>
          <w:b/>
          <w:bCs/>
          <w:u w:val="single"/>
          <w:bdr w:val="none" w:sz="0" w:space="0" w:color="auto" w:frame="1"/>
        </w:rPr>
        <w:t> </w:t>
      </w:r>
      <w:r w:rsidRPr="00842C05">
        <w:rPr>
          <w:rFonts w:eastAsia="Times New Roman"/>
          <w:b/>
          <w:bCs/>
          <w:color w:val="323130"/>
          <w:u w:val="single"/>
        </w:rPr>
        <w:t>up to 10g,</w:t>
      </w:r>
    </w:p>
    <w:p w14:paraId="013CB878"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(b)    </w:t>
      </w:r>
      <w:r w:rsidRPr="00842C05">
        <w:rPr>
          <w:rFonts w:eastAsia="Times New Roman"/>
          <w:b/>
          <w:bCs/>
          <w:color w:val="323130"/>
          <w:u w:val="single"/>
        </w:rPr>
        <w:t>0.1g for net weighments greater than 10g, up to 100g, </w:t>
      </w:r>
      <w:r w:rsidRPr="00010C84">
        <w:rPr>
          <w:rFonts w:eastAsia="Times New Roman"/>
          <w:b/>
          <w:bCs/>
          <w:strike/>
          <w:highlight w:val="lightGray"/>
          <w:u w:val="single"/>
          <w:bdr w:val="none" w:sz="0" w:space="0" w:color="auto" w:frame="1"/>
        </w:rPr>
        <w:t>capacity, and</w:t>
      </w:r>
    </w:p>
    <w:p w14:paraId="117D916A"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(c)     </w:t>
      </w:r>
      <w:r w:rsidRPr="00842C05">
        <w:rPr>
          <w:rFonts w:eastAsia="Times New Roman"/>
          <w:b/>
          <w:bCs/>
          <w:color w:val="323130"/>
          <w:u w:val="single"/>
        </w:rPr>
        <w:t>1g for net weighments greater than 100g, up to capacity.</w:t>
      </w:r>
    </w:p>
    <w:p w14:paraId="19403D5E" w14:textId="77777777" w:rsidR="00010C84" w:rsidRPr="00842C05" w:rsidRDefault="00010C84" w:rsidP="00010C84">
      <w:pPr>
        <w:shd w:val="clear" w:color="auto" w:fill="FFFFFF"/>
        <w:spacing w:after="100"/>
        <w:ind w:left="1170"/>
        <w:jc w:val="left"/>
        <w:textAlignment w:val="baseline"/>
        <w:rPr>
          <w:rFonts w:eastAsia="Times New Roman"/>
          <w:color w:val="323130"/>
        </w:rPr>
      </w:pPr>
      <w:r w:rsidRPr="00842C05">
        <w:rPr>
          <w:rFonts w:eastAsia="Times New Roman"/>
          <w:b/>
          <w:bCs/>
          <w:color w:val="323130"/>
          <w:u w:val="single"/>
        </w:rPr>
        <w:t>(Added 20XX)</w:t>
      </w:r>
    </w:p>
    <w:p w14:paraId="507F046B" w14:textId="77777777" w:rsidR="00010C84" w:rsidRPr="00842C05" w:rsidRDefault="00010C84" w:rsidP="00010C84">
      <w:pPr>
        <w:spacing w:after="0"/>
        <w:rPr>
          <w:rFonts w:eastAsia="Times New Roman"/>
        </w:rPr>
      </w:pPr>
    </w:p>
    <w:p w14:paraId="3654697F" w14:textId="08071445" w:rsidR="00010C84" w:rsidRPr="00842C05" w:rsidRDefault="00010C84" w:rsidP="00330C07">
      <w:pPr>
        <w:rPr>
          <w:rFonts w:eastAsia="Times New Roman"/>
        </w:rPr>
      </w:pPr>
      <w:r w:rsidRPr="00842C05">
        <w:rPr>
          <w:rFonts w:eastAsia="Times New Roman"/>
        </w:rPr>
        <w:t>Charlie Rutherford, Cannabis Committee, stated that he supports this item moving forward as a voting item with the changes suggested by Cardinal Scale and Dr. Curran.</w:t>
      </w:r>
    </w:p>
    <w:p w14:paraId="1638CD45" w14:textId="4B86880F" w:rsidR="00010C84" w:rsidRDefault="00010C84" w:rsidP="00010C84">
      <w:r w:rsidRPr="00842C05">
        <w:rPr>
          <w:rFonts w:eastAsia="Times New Roman"/>
        </w:rPr>
        <w:t>This committee recommends that this item be moved forward as a Voting item if the changes suggested above are made</w:t>
      </w:r>
      <w:r>
        <w:rPr>
          <w:rFonts w:eastAsia="Times New Roman"/>
        </w:rPr>
        <w:t>.</w:t>
      </w:r>
    </w:p>
    <w:p w14:paraId="113DD86F" w14:textId="77777777" w:rsidR="006B615C" w:rsidRPr="00EC70D7" w:rsidRDefault="00010C84" w:rsidP="006B615C">
      <w:pPr>
        <w:rPr>
          <w:rFonts w:eastAsia="Times New Roman"/>
          <w:szCs w:val="24"/>
        </w:rPr>
      </w:pPr>
      <w:r>
        <w:rPr>
          <w:u w:val="single"/>
        </w:rPr>
        <w:t>CWMA 2021 Interim Meeting</w:t>
      </w:r>
      <w:r w:rsidRPr="00FD4763">
        <w:t xml:space="preserve">:  </w:t>
      </w:r>
      <w:r w:rsidR="006B615C">
        <w:rPr>
          <w:rFonts w:eastAsia="Times New Roman"/>
          <w:szCs w:val="24"/>
        </w:rPr>
        <w:t>Loren Minnich-Kansas stated he’s not sure of the intent and that it needs more developing. Eric Golden-Cardinal Scales agreed with Loren, is it “e” or “d”, will send notes to committee.  Ivan Hankins-Iowa would support item with Eric Golden language.</w:t>
      </w:r>
      <w:r w:rsidR="006B615C" w:rsidRPr="00EC70D7">
        <w:rPr>
          <w:rFonts w:eastAsia="Times New Roman"/>
          <w:szCs w:val="24"/>
        </w:rPr>
        <w:t xml:space="preserve"> Eric Golden continued by recommending the following change to </w:t>
      </w:r>
      <w:r w:rsidR="006B615C" w:rsidRPr="00EC70D7">
        <w:t xml:space="preserve">which will add clarity to the listed weight ranges in </w:t>
      </w:r>
      <w:r w:rsidR="006B615C" w:rsidRPr="00EC70D7">
        <w:rPr>
          <w:rFonts w:eastAsia="Times New Roman"/>
          <w:szCs w:val="24"/>
        </w:rPr>
        <w:t xml:space="preserve">SCL22.2 (in red) </w:t>
      </w:r>
      <w:bookmarkStart w:id="32" w:name="_Toc83559967"/>
    </w:p>
    <w:p w14:paraId="0CA4D4B2" w14:textId="30FD1F5C" w:rsidR="006B615C" w:rsidRDefault="006B615C" w:rsidP="006B615C">
      <w:pPr>
        <w:rPr>
          <w:b/>
          <w:bCs/>
        </w:rPr>
      </w:pPr>
      <w:bookmarkStart w:id="33" w:name="_Hlk87863611"/>
      <w:r>
        <w:rPr>
          <w:b/>
          <w:bCs/>
        </w:rPr>
        <w:t xml:space="preserve">SCL-22.2             UR.1. Selection Requirements, </w:t>
      </w:r>
      <w:r>
        <w:rPr>
          <w:b/>
          <w:bCs/>
          <w:u w:val="single"/>
        </w:rPr>
        <w:t>UR.1.X. Cannabis</w:t>
      </w:r>
      <w:bookmarkEnd w:id="32"/>
      <w:r>
        <w:rPr>
          <w:b/>
          <w:bCs/>
          <w:u w:val="single"/>
        </w:rPr>
        <w:t xml:space="preserve"> </w:t>
      </w:r>
    </w:p>
    <w:bookmarkEnd w:id="33"/>
    <w:p w14:paraId="2A807740" w14:textId="77777777" w:rsidR="006B615C" w:rsidRDefault="006B615C" w:rsidP="006B615C">
      <w:pPr>
        <w:ind w:left="612" w:firstLine="720"/>
        <w:rPr>
          <w:b/>
          <w:bCs/>
          <w:u w:val="single"/>
        </w:rPr>
      </w:pPr>
      <w:r>
        <w:rPr>
          <w:b/>
          <w:bCs/>
          <w:u w:val="single"/>
        </w:rPr>
        <w:t xml:space="preserve">UR.1.X. Cannabis. – The </w:t>
      </w:r>
      <w:r>
        <w:rPr>
          <w:b/>
          <w:bCs/>
          <w:strike/>
          <w:color w:val="FF0000"/>
          <w:u w:val="single"/>
        </w:rPr>
        <w:t>scale division</w:t>
      </w:r>
      <w:r>
        <w:rPr>
          <w:b/>
          <w:bCs/>
          <w:color w:val="FF0000"/>
          <w:u w:val="single"/>
        </w:rPr>
        <w:t xml:space="preserve"> </w:t>
      </w:r>
      <w:r w:rsidRPr="005F682D">
        <w:rPr>
          <w:b/>
          <w:bCs/>
          <w:color w:val="FF0000"/>
          <w:u w:val="single"/>
        </w:rPr>
        <w:t xml:space="preserve">verification scale interval, e, </w:t>
      </w:r>
      <w:r>
        <w:rPr>
          <w:b/>
          <w:bCs/>
          <w:u w:val="single"/>
        </w:rPr>
        <w:t>for scales weighing Cannabis shall not exceed:</w:t>
      </w:r>
    </w:p>
    <w:p w14:paraId="1D6B89C6" w14:textId="77777777" w:rsidR="006B615C" w:rsidRDefault="006B615C" w:rsidP="006117C9">
      <w:pPr>
        <w:numPr>
          <w:ilvl w:val="0"/>
          <w:numId w:val="61"/>
        </w:numPr>
        <w:spacing w:after="0"/>
        <w:ind w:left="1584"/>
        <w:jc w:val="left"/>
        <w:rPr>
          <w:b/>
          <w:bCs/>
          <w:u w:val="single"/>
        </w:rPr>
      </w:pPr>
      <w:r>
        <w:rPr>
          <w:b/>
          <w:bCs/>
          <w:u w:val="single"/>
        </w:rPr>
        <w:t xml:space="preserve">0.01g for net weighments </w:t>
      </w:r>
      <w:r>
        <w:rPr>
          <w:b/>
          <w:bCs/>
          <w:strike/>
          <w:color w:val="FF0000"/>
          <w:u w:val="single"/>
        </w:rPr>
        <w:t>up to capacity</w:t>
      </w:r>
      <w:r>
        <w:rPr>
          <w:b/>
          <w:bCs/>
          <w:color w:val="FF0000"/>
          <w:u w:val="single"/>
        </w:rPr>
        <w:t xml:space="preserve"> </w:t>
      </w:r>
      <w:r w:rsidRPr="005F682D">
        <w:rPr>
          <w:b/>
          <w:bCs/>
          <w:color w:val="FF0000"/>
          <w:u w:val="single"/>
        </w:rPr>
        <w:t>up to 10g</w:t>
      </w:r>
      <w:r>
        <w:rPr>
          <w:b/>
          <w:bCs/>
          <w:u w:val="single"/>
        </w:rPr>
        <w:t>,</w:t>
      </w:r>
    </w:p>
    <w:p w14:paraId="41913B42" w14:textId="77777777" w:rsidR="006B615C" w:rsidRDefault="006B615C" w:rsidP="006117C9">
      <w:pPr>
        <w:numPr>
          <w:ilvl w:val="0"/>
          <w:numId w:val="61"/>
        </w:numPr>
        <w:spacing w:after="0"/>
        <w:ind w:left="1584"/>
        <w:jc w:val="left"/>
        <w:rPr>
          <w:b/>
          <w:bCs/>
          <w:u w:val="single"/>
        </w:rPr>
      </w:pPr>
      <w:r>
        <w:rPr>
          <w:b/>
          <w:bCs/>
          <w:u w:val="single"/>
        </w:rPr>
        <w:t xml:space="preserve">0.1g for net weighments greater than 10g, up to </w:t>
      </w:r>
      <w:r w:rsidRPr="005F682D">
        <w:rPr>
          <w:b/>
          <w:bCs/>
          <w:color w:val="FF0000"/>
          <w:u w:val="single"/>
        </w:rPr>
        <w:t>100g</w:t>
      </w:r>
      <w:r>
        <w:rPr>
          <w:b/>
          <w:bCs/>
          <w:u w:val="single"/>
        </w:rPr>
        <w:t xml:space="preserve">, </w:t>
      </w:r>
      <w:r>
        <w:rPr>
          <w:b/>
          <w:bCs/>
          <w:strike/>
          <w:color w:val="FF0000"/>
          <w:u w:val="single"/>
        </w:rPr>
        <w:t>capacity, and</w:t>
      </w:r>
      <w:r>
        <w:rPr>
          <w:b/>
          <w:bCs/>
          <w:color w:val="FF0000"/>
          <w:u w:val="single"/>
        </w:rPr>
        <w:t xml:space="preserve"> </w:t>
      </w:r>
    </w:p>
    <w:p w14:paraId="7B9B3401" w14:textId="77777777" w:rsidR="006B615C" w:rsidRDefault="006B615C" w:rsidP="006117C9">
      <w:pPr>
        <w:numPr>
          <w:ilvl w:val="0"/>
          <w:numId w:val="61"/>
        </w:numPr>
        <w:spacing w:after="0"/>
        <w:ind w:left="1584"/>
        <w:jc w:val="left"/>
        <w:rPr>
          <w:b/>
          <w:bCs/>
          <w:u w:val="single"/>
        </w:rPr>
      </w:pPr>
      <w:r>
        <w:rPr>
          <w:b/>
          <w:bCs/>
          <w:u w:val="single"/>
        </w:rPr>
        <w:t>1g for net weighments greater than 100g, up to capacity.</w:t>
      </w:r>
    </w:p>
    <w:p w14:paraId="0C271330" w14:textId="77777777" w:rsidR="006B615C" w:rsidRDefault="006B615C" w:rsidP="006B615C">
      <w:pPr>
        <w:ind w:left="612" w:firstLine="720"/>
        <w:rPr>
          <w:b/>
          <w:bCs/>
          <w:u w:val="single"/>
        </w:rPr>
      </w:pPr>
      <w:r>
        <w:rPr>
          <w:b/>
          <w:bCs/>
          <w:u w:val="single"/>
        </w:rPr>
        <w:t>(Added 20XX)</w:t>
      </w:r>
    </w:p>
    <w:p w14:paraId="1C27892A" w14:textId="5217BFA0" w:rsidR="00010C84" w:rsidRDefault="006B615C" w:rsidP="006B615C">
      <w:r>
        <w:rPr>
          <w:rFonts w:eastAsia="Times New Roman"/>
          <w:szCs w:val="24"/>
        </w:rPr>
        <w:t>CWMA S&amp;T Committee recommends as voting item with the proposed changes from Cardinal Scales</w:t>
      </w:r>
      <w:r w:rsidR="008B519D">
        <w:rPr>
          <w:rFonts w:eastAsia="Times New Roman"/>
          <w:szCs w:val="24"/>
        </w:rPr>
        <w:t>.</w:t>
      </w:r>
    </w:p>
    <w:p w14:paraId="26169A4F" w14:textId="77777777" w:rsidR="00886D17" w:rsidRDefault="00010C84" w:rsidP="00886D17">
      <w:pPr>
        <w:spacing w:after="0"/>
        <w:rPr>
          <w:rFonts w:eastAsia="Times New Roman"/>
          <w:szCs w:val="24"/>
        </w:rPr>
      </w:pPr>
      <w:r>
        <w:rPr>
          <w:u w:val="single"/>
        </w:rPr>
        <w:t>NEWMA 2021 Interim Meeting:</w:t>
      </w:r>
      <w:r w:rsidR="00886D17">
        <w:rPr>
          <w:u w:val="single"/>
        </w:rPr>
        <w:t xml:space="preserve">  </w:t>
      </w:r>
      <w:r w:rsidR="00886D17">
        <w:rPr>
          <w:rFonts w:eastAsia="Times New Roman"/>
          <w:szCs w:val="24"/>
        </w:rPr>
        <w:t>Eric Golden (Cardinal Scale)- Made suggestions to change the language in this item to the following:</w:t>
      </w:r>
    </w:p>
    <w:p w14:paraId="4C2AA17D" w14:textId="77777777" w:rsidR="00886D17" w:rsidRDefault="00886D17" w:rsidP="00886D17">
      <w:pPr>
        <w:spacing w:after="0"/>
        <w:rPr>
          <w:rFonts w:eastAsia="Times New Roman"/>
          <w:szCs w:val="24"/>
        </w:rPr>
      </w:pPr>
      <w:r>
        <w:rPr>
          <w:rFonts w:eastAsia="Times New Roman"/>
          <w:szCs w:val="24"/>
        </w:rPr>
        <w:t xml:space="preserve">UR.1.X </w:t>
      </w:r>
      <w:r w:rsidRPr="00113AF2">
        <w:rPr>
          <w:rFonts w:eastAsia="Times New Roman"/>
          <w:i/>
          <w:iCs/>
          <w:szCs w:val="24"/>
        </w:rPr>
        <w:t>Cannabis</w:t>
      </w:r>
      <w:r>
        <w:rPr>
          <w:rFonts w:eastAsia="Times New Roman"/>
          <w:szCs w:val="24"/>
        </w:rPr>
        <w:t>………</w:t>
      </w:r>
    </w:p>
    <w:p w14:paraId="1A821B9E" w14:textId="77777777" w:rsidR="00886D17" w:rsidRDefault="00886D17" w:rsidP="006117C9">
      <w:pPr>
        <w:pStyle w:val="ListParagraph"/>
        <w:numPr>
          <w:ilvl w:val="0"/>
          <w:numId w:val="60"/>
        </w:numPr>
        <w:spacing w:after="0"/>
        <w:rPr>
          <w:rFonts w:eastAsia="Times New Roman"/>
          <w:szCs w:val="24"/>
        </w:rPr>
      </w:pPr>
      <w:r>
        <w:rPr>
          <w:rFonts w:eastAsia="Times New Roman"/>
          <w:szCs w:val="24"/>
        </w:rPr>
        <w:t xml:space="preserve"> 0.01g for net weighments up </w:t>
      </w:r>
      <w:r w:rsidRPr="004A302A">
        <w:rPr>
          <w:rFonts w:eastAsia="Times New Roman"/>
          <w:szCs w:val="24"/>
          <w:highlight w:val="yellow"/>
        </w:rPr>
        <w:t>to 10 g</w:t>
      </w:r>
    </w:p>
    <w:p w14:paraId="0C6A42C2" w14:textId="77777777" w:rsidR="00886D17" w:rsidRDefault="00886D17" w:rsidP="006117C9">
      <w:pPr>
        <w:pStyle w:val="ListParagraph"/>
        <w:numPr>
          <w:ilvl w:val="0"/>
          <w:numId w:val="60"/>
        </w:numPr>
        <w:spacing w:after="0"/>
        <w:rPr>
          <w:rFonts w:eastAsia="Times New Roman"/>
          <w:szCs w:val="24"/>
        </w:rPr>
      </w:pPr>
      <w:r>
        <w:rPr>
          <w:rFonts w:eastAsia="Times New Roman"/>
          <w:szCs w:val="24"/>
        </w:rPr>
        <w:t xml:space="preserve">0.1g for net weighments greater that 10g , up to </w:t>
      </w:r>
      <w:r w:rsidRPr="004A302A">
        <w:rPr>
          <w:rFonts w:eastAsia="Times New Roman"/>
          <w:szCs w:val="24"/>
          <w:highlight w:val="yellow"/>
        </w:rPr>
        <w:t>100 g,</w:t>
      </w:r>
      <w:r>
        <w:rPr>
          <w:rFonts w:eastAsia="Times New Roman"/>
          <w:szCs w:val="24"/>
        </w:rPr>
        <w:t xml:space="preserve"> and</w:t>
      </w:r>
    </w:p>
    <w:p w14:paraId="1FFCC033" w14:textId="3F98910B" w:rsidR="00886D17" w:rsidRPr="00330C07" w:rsidRDefault="00886D17" w:rsidP="006117C9">
      <w:pPr>
        <w:pStyle w:val="ListParagraph"/>
        <w:numPr>
          <w:ilvl w:val="0"/>
          <w:numId w:val="60"/>
        </w:numPr>
        <w:rPr>
          <w:rFonts w:eastAsia="Times New Roman"/>
          <w:szCs w:val="24"/>
        </w:rPr>
      </w:pPr>
      <w:r>
        <w:rPr>
          <w:rFonts w:eastAsia="Times New Roman"/>
          <w:szCs w:val="24"/>
        </w:rPr>
        <w:t>1 g for net weighments greater than 100g , up to capacity</w:t>
      </w:r>
    </w:p>
    <w:p w14:paraId="3E661E13" w14:textId="77777777" w:rsidR="00886D17" w:rsidRDefault="00886D17" w:rsidP="00886D17">
      <w:pPr>
        <w:spacing w:after="0"/>
        <w:rPr>
          <w:rFonts w:eastAsia="Times New Roman"/>
          <w:szCs w:val="24"/>
        </w:rPr>
      </w:pPr>
      <w:r>
        <w:rPr>
          <w:rFonts w:eastAsia="Times New Roman"/>
          <w:szCs w:val="24"/>
        </w:rPr>
        <w:t>Lou Sakin (</w:t>
      </w:r>
      <w:r w:rsidRPr="001826CF">
        <w:rPr>
          <w:rFonts w:eastAsia="Times New Roman"/>
          <w:szCs w:val="24"/>
        </w:rPr>
        <w:t>Hopkinton/Northbridge, M</w:t>
      </w:r>
      <w:r>
        <w:rPr>
          <w:rFonts w:eastAsia="Times New Roman"/>
          <w:szCs w:val="24"/>
        </w:rPr>
        <w:t xml:space="preserve">A) commented that he agrees with changes above. </w:t>
      </w:r>
    </w:p>
    <w:p w14:paraId="6E9C858F" w14:textId="77777777" w:rsidR="00886D17" w:rsidRDefault="00886D17" w:rsidP="00886D17">
      <w:pPr>
        <w:spacing w:after="0"/>
        <w:rPr>
          <w:rFonts w:eastAsia="Times New Roman"/>
          <w:szCs w:val="24"/>
        </w:rPr>
      </w:pPr>
      <w:r>
        <w:rPr>
          <w:rFonts w:eastAsia="Times New Roman"/>
          <w:szCs w:val="24"/>
        </w:rPr>
        <w:t xml:space="preserve"> </w:t>
      </w:r>
    </w:p>
    <w:p w14:paraId="30E4DC32" w14:textId="4F60C4AC" w:rsidR="00886D17" w:rsidRDefault="00886D17" w:rsidP="00330C07">
      <w:pPr>
        <w:rPr>
          <w:rFonts w:eastAsia="Times New Roman"/>
          <w:szCs w:val="24"/>
        </w:rPr>
      </w:pPr>
      <w:r>
        <w:rPr>
          <w:rFonts w:eastAsia="Times New Roman"/>
          <w:szCs w:val="24"/>
        </w:rPr>
        <w:t>Discussions were heard regarding the agreement with table 8 in scale code as this requirement is more restrictive than table 8 parameters.  Eric Golden (Cardinal Scale) commented that national uniformity would be good and many states have informational publications that outline requirements in their state for Cannabis scale requirements.  Jimmy Cassidy (MA) recommends voting status with the changes above.  Matt Curran (FL) commented that harmonization with table 8 would be a good idea if possible.  Lou Sakin (</w:t>
      </w:r>
      <w:r w:rsidRPr="001826CF">
        <w:rPr>
          <w:rFonts w:eastAsia="Times New Roman"/>
          <w:szCs w:val="24"/>
        </w:rPr>
        <w:t>Hopkinton/Northbridge, M</w:t>
      </w:r>
      <w:r>
        <w:rPr>
          <w:rFonts w:eastAsia="Times New Roman"/>
          <w:szCs w:val="24"/>
        </w:rPr>
        <w:t xml:space="preserve">A) questioned if Cannabis should be in </w:t>
      </w:r>
      <w:r w:rsidRPr="004A302A">
        <w:rPr>
          <w:rFonts w:eastAsia="Times New Roman"/>
          <w:i/>
          <w:iCs/>
          <w:szCs w:val="24"/>
        </w:rPr>
        <w:t>italics.</w:t>
      </w:r>
      <w:r>
        <w:rPr>
          <w:rFonts w:eastAsia="Times New Roman"/>
          <w:szCs w:val="24"/>
        </w:rPr>
        <w:t xml:space="preserve">  The Committee suggests making the change to italics for </w:t>
      </w:r>
      <w:r w:rsidRPr="00D61A77">
        <w:rPr>
          <w:rFonts w:eastAsia="Times New Roman"/>
          <w:i/>
          <w:iCs/>
          <w:szCs w:val="24"/>
        </w:rPr>
        <w:t>Cannabis</w:t>
      </w:r>
      <w:r>
        <w:rPr>
          <w:rFonts w:eastAsia="Times New Roman"/>
          <w:szCs w:val="24"/>
        </w:rPr>
        <w:t xml:space="preserve">. </w:t>
      </w:r>
    </w:p>
    <w:p w14:paraId="443C5B7F" w14:textId="706FD9FF" w:rsidR="00594161" w:rsidRDefault="00886D17" w:rsidP="00886D17">
      <w:pPr>
        <w:rPr>
          <w:u w:val="single"/>
        </w:rPr>
      </w:pPr>
      <w:r>
        <w:rPr>
          <w:rFonts w:eastAsia="Times New Roman"/>
          <w:szCs w:val="24"/>
        </w:rPr>
        <w:t>The NEWMA Specifications and Tolerances Committee recommends that this item be given Voting Status with suggested edits.</w:t>
      </w:r>
    </w:p>
    <w:p w14:paraId="5E48434F" w14:textId="31F135D3" w:rsidR="00010C84" w:rsidRDefault="00E9206A" w:rsidP="00010C84">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010C84">
        <w:t>.</w:t>
      </w:r>
    </w:p>
    <w:p w14:paraId="51B1E505" w14:textId="2E1D17E9" w:rsidR="001D53D6" w:rsidRPr="00375589" w:rsidRDefault="001D53D6" w:rsidP="00F61133">
      <w:pPr>
        <w:pStyle w:val="Heading1"/>
      </w:pPr>
      <w:bookmarkStart w:id="34" w:name="_Toc99014295"/>
      <w:bookmarkStart w:id="35" w:name="_Hlk523495316"/>
      <w:bookmarkStart w:id="36" w:name="_Toc491182926"/>
      <w:bookmarkEnd w:id="28"/>
      <w:r w:rsidRPr="00375589">
        <w:t>LMD – Liquid Measuring Devices</w:t>
      </w:r>
      <w:bookmarkEnd w:id="34"/>
    </w:p>
    <w:p w14:paraId="196D8643" w14:textId="18F1E25C" w:rsidR="00C362E7" w:rsidRPr="00375589" w:rsidRDefault="00C362E7" w:rsidP="00E949CD">
      <w:pPr>
        <w:pStyle w:val="ItemHeading"/>
        <w:tabs>
          <w:tab w:val="clear" w:pos="900"/>
          <w:tab w:val="left" w:pos="1710"/>
        </w:tabs>
        <w:ind w:left="2160" w:hanging="2160"/>
      </w:pPr>
      <w:bookmarkStart w:id="37" w:name="_Toc67991943"/>
      <w:bookmarkStart w:id="38" w:name="_Toc99014296"/>
      <w:bookmarkStart w:id="39" w:name="_Toc32502666"/>
      <w:bookmarkEnd w:id="35"/>
      <w:bookmarkEnd w:id="36"/>
      <w:r w:rsidRPr="00375589">
        <w:t>LMD-21.1</w:t>
      </w:r>
      <w:r w:rsidRPr="00375589">
        <w:tab/>
      </w:r>
      <w:r w:rsidR="0058717F" w:rsidRPr="00375589">
        <w:t>V</w:t>
      </w:r>
      <w:r w:rsidR="00952FD8" w:rsidRPr="00375589">
        <w:tab/>
      </w:r>
      <w:r w:rsidRPr="00375589">
        <w:t>Table S.2.2. Categories of Device and Method of Sealing</w:t>
      </w:r>
      <w:bookmarkEnd w:id="37"/>
      <w:bookmarkEnd w:id="38"/>
    </w:p>
    <w:p w14:paraId="19C46500" w14:textId="74C62F7B" w:rsidR="00C362E7" w:rsidRPr="00375589" w:rsidRDefault="00C362E7" w:rsidP="00C362E7">
      <w:pPr>
        <w:spacing w:after="0"/>
        <w:rPr>
          <w:b/>
          <w:bCs/>
        </w:rPr>
      </w:pPr>
      <w:r w:rsidRPr="00375589">
        <w:rPr>
          <w:b/>
          <w:bCs/>
        </w:rPr>
        <w:t>Source:</w:t>
      </w:r>
    </w:p>
    <w:p w14:paraId="1E636E5E" w14:textId="77777777" w:rsidR="00C362E7" w:rsidRPr="00574A89" w:rsidRDefault="00C362E7" w:rsidP="00C362E7">
      <w:pPr>
        <w:rPr>
          <w:bCs/>
        </w:rPr>
      </w:pPr>
      <w:r w:rsidRPr="00375589">
        <w:rPr>
          <w:bCs/>
        </w:rPr>
        <w:t>Gilbarco</w:t>
      </w:r>
      <w:r>
        <w:rPr>
          <w:bCs/>
        </w:rPr>
        <w:t>,</w:t>
      </w:r>
      <w:r w:rsidRPr="001212E6">
        <w:rPr>
          <w:bCs/>
        </w:rPr>
        <w:t xml:space="preserve"> Inc.</w:t>
      </w:r>
    </w:p>
    <w:p w14:paraId="678DDCEB" w14:textId="514A4340" w:rsidR="00C362E7" w:rsidRPr="001212E6" w:rsidRDefault="00C362E7" w:rsidP="00C362E7">
      <w:pPr>
        <w:spacing w:after="0"/>
        <w:rPr>
          <w:b/>
          <w:bCs/>
        </w:rPr>
      </w:pPr>
      <w:r w:rsidRPr="001212E6">
        <w:rPr>
          <w:b/>
          <w:bCs/>
        </w:rPr>
        <w:t>Purpose:</w:t>
      </w:r>
    </w:p>
    <w:p w14:paraId="48611C3B" w14:textId="77777777" w:rsidR="00C362E7" w:rsidRPr="001212E6" w:rsidRDefault="00C362E7" w:rsidP="00C362E7">
      <w:r w:rsidRPr="001212E6">
        <w:t>To modify Category 3 requirements under Methods of Sealing to allow electronic copy of event logger for liquid measuring devices.  To enhance or have alternate wording to existing Item LMD-20.1 under review for this item.</w:t>
      </w:r>
    </w:p>
    <w:p w14:paraId="5084DCBF" w14:textId="77777777" w:rsidR="00C362E7" w:rsidRPr="001212E6" w:rsidRDefault="00C362E7" w:rsidP="008F7B40">
      <w:pPr>
        <w:keepNext/>
        <w:spacing w:after="0"/>
        <w:rPr>
          <w:b/>
          <w:bCs/>
        </w:rPr>
      </w:pPr>
      <w:r w:rsidRPr="001212E6">
        <w:rPr>
          <w:b/>
          <w:bCs/>
        </w:rPr>
        <w:t>Item Under Consideration:</w:t>
      </w:r>
    </w:p>
    <w:p w14:paraId="0E24C41A" w14:textId="77777777" w:rsidR="00FC3455" w:rsidRDefault="00FC3455" w:rsidP="00E864FE">
      <w:pPr>
        <w:keepNext/>
        <w:spacing w:after="0"/>
        <w:rPr>
          <w:b/>
          <w:bCs/>
          <w:iCs/>
        </w:rPr>
      </w:pPr>
      <w:r w:rsidRPr="001212E6">
        <w:t>Amend Handbook 44, Liquid Measuring Devices Code as follows</w:t>
      </w:r>
      <w:r w:rsidRPr="001212E6">
        <w:rPr>
          <w:b/>
          <w:bCs/>
          <w:iCs/>
        </w:rPr>
        <w:t>:</w:t>
      </w:r>
    </w:p>
    <w:tbl>
      <w:tblPr>
        <w:tblpPr w:leftFromText="180" w:rightFromText="180" w:vertAnchor="text" w:horzAnchor="margin" w:tblpY="667"/>
        <w:tblW w:w="9795" w:type="dxa"/>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FC3455" w:rsidRPr="001212E6" w14:paraId="5D56CC65" w14:textId="77777777" w:rsidTr="004F1BAF">
        <w:trPr>
          <w:cantSplit/>
          <w:trHeight w:val="441"/>
        </w:trPr>
        <w:tc>
          <w:tcPr>
            <w:tcW w:w="9795" w:type="dxa"/>
            <w:gridSpan w:val="2"/>
            <w:tcBorders>
              <w:top w:val="double" w:sz="6" w:space="0" w:color="auto"/>
              <w:left w:val="double" w:sz="6" w:space="0" w:color="auto"/>
              <w:bottom w:val="double" w:sz="6" w:space="0" w:color="auto"/>
              <w:right w:val="double" w:sz="6" w:space="0" w:color="auto"/>
            </w:tcBorders>
            <w:vAlign w:val="center"/>
            <w:hideMark/>
          </w:tcPr>
          <w:p w14:paraId="3383D65D" w14:textId="77777777" w:rsidR="00FC3455" w:rsidRPr="001212E6" w:rsidRDefault="00FC3455" w:rsidP="004F1BAF">
            <w:pPr>
              <w:keepNext/>
              <w:keepLines/>
              <w:spacing w:after="0"/>
              <w:jc w:val="center"/>
              <w:rPr>
                <w:b/>
                <w:bCs/>
                <w:i/>
              </w:rPr>
            </w:pPr>
            <w:r w:rsidRPr="001212E6">
              <w:rPr>
                <w:b/>
                <w:bCs/>
                <w:i/>
              </w:rPr>
              <w:t>Table S.2.2.</w:t>
            </w:r>
          </w:p>
          <w:p w14:paraId="63C37B1C" w14:textId="77777777" w:rsidR="00FC3455" w:rsidRPr="001212E6" w:rsidRDefault="00FC3455" w:rsidP="004F1BAF">
            <w:pPr>
              <w:keepNext/>
              <w:keepLines/>
              <w:jc w:val="center"/>
              <w:rPr>
                <w:i/>
              </w:rPr>
            </w:pPr>
            <w:r w:rsidRPr="001212E6">
              <w:rPr>
                <w:b/>
                <w:bCs/>
                <w:i/>
              </w:rPr>
              <w:t>Categories of Device and Methods of Sealing</w:t>
            </w:r>
            <w:r w:rsidRPr="001212E6">
              <w:fldChar w:fldCharType="begin"/>
            </w:r>
            <w:r w:rsidRPr="001212E6">
              <w:rPr>
                <w:bCs/>
                <w:i/>
              </w:rPr>
              <w:instrText>xe "Sealing"</w:instrText>
            </w:r>
            <w:r w:rsidRPr="001212E6">
              <w:fldChar w:fldCharType="end"/>
            </w:r>
          </w:p>
        </w:tc>
      </w:tr>
      <w:tr w:rsidR="00FC3455" w:rsidRPr="001212E6" w14:paraId="2F9AE9B4" w14:textId="77777777" w:rsidTr="004F1BAF">
        <w:trPr>
          <w:cantSplit/>
          <w:trHeight w:val="403"/>
        </w:trPr>
        <w:tc>
          <w:tcPr>
            <w:tcW w:w="4922" w:type="dxa"/>
            <w:tcBorders>
              <w:top w:val="double" w:sz="6" w:space="0" w:color="auto"/>
              <w:left w:val="double" w:sz="6" w:space="0" w:color="auto"/>
              <w:bottom w:val="nil"/>
              <w:right w:val="nil"/>
            </w:tcBorders>
            <w:vAlign w:val="center"/>
            <w:hideMark/>
          </w:tcPr>
          <w:p w14:paraId="65EC15C2" w14:textId="77777777" w:rsidR="00FC3455" w:rsidRPr="001212E6" w:rsidRDefault="00FC3455" w:rsidP="004F1BAF">
            <w:pPr>
              <w:keepNext/>
              <w:keepLines/>
              <w:jc w:val="center"/>
              <w:rPr>
                <w:b/>
                <w:bCs/>
                <w:i/>
              </w:rPr>
            </w:pPr>
            <w:r w:rsidRPr="001212E6">
              <w:rPr>
                <w:b/>
                <w:bCs/>
                <w:i/>
              </w:rPr>
              <w:t>Categories of Device</w:t>
            </w:r>
          </w:p>
        </w:tc>
        <w:tc>
          <w:tcPr>
            <w:tcW w:w="4873" w:type="dxa"/>
            <w:tcBorders>
              <w:top w:val="double" w:sz="6" w:space="0" w:color="auto"/>
              <w:left w:val="single" w:sz="6" w:space="0" w:color="auto"/>
              <w:bottom w:val="nil"/>
              <w:right w:val="double" w:sz="6" w:space="0" w:color="auto"/>
            </w:tcBorders>
            <w:vAlign w:val="center"/>
            <w:hideMark/>
          </w:tcPr>
          <w:p w14:paraId="2D0B8FDD" w14:textId="77777777" w:rsidR="00FC3455" w:rsidRPr="001212E6" w:rsidRDefault="00FC3455" w:rsidP="004F1BAF">
            <w:pPr>
              <w:keepNext/>
              <w:keepLines/>
              <w:jc w:val="center"/>
              <w:rPr>
                <w:b/>
                <w:bCs/>
                <w:i/>
              </w:rPr>
            </w:pPr>
            <w:r w:rsidRPr="001212E6">
              <w:rPr>
                <w:b/>
                <w:bCs/>
                <w:i/>
              </w:rPr>
              <w:t>Methods of Sealing</w:t>
            </w:r>
            <w:r w:rsidRPr="001212E6">
              <w:fldChar w:fldCharType="begin"/>
            </w:r>
            <w:r w:rsidRPr="001212E6">
              <w:rPr>
                <w:bCs/>
                <w:i/>
              </w:rPr>
              <w:instrText>xe "Sealing"</w:instrText>
            </w:r>
            <w:r w:rsidRPr="001212E6">
              <w:fldChar w:fldCharType="end"/>
            </w:r>
          </w:p>
        </w:tc>
      </w:tr>
      <w:tr w:rsidR="00FC3455" w:rsidRPr="001212E6" w14:paraId="589ADF5F" w14:textId="77777777" w:rsidTr="004F1BAF">
        <w:trPr>
          <w:cantSplit/>
          <w:trHeight w:val="471"/>
        </w:trPr>
        <w:tc>
          <w:tcPr>
            <w:tcW w:w="4922" w:type="dxa"/>
            <w:tcBorders>
              <w:top w:val="single" w:sz="6" w:space="0" w:color="auto"/>
              <w:left w:val="double" w:sz="6" w:space="0" w:color="auto"/>
              <w:bottom w:val="nil"/>
              <w:right w:val="nil"/>
            </w:tcBorders>
            <w:hideMark/>
          </w:tcPr>
          <w:p w14:paraId="65045EC1" w14:textId="77777777" w:rsidR="00FC3455" w:rsidRPr="001212E6" w:rsidRDefault="00FC3455" w:rsidP="004F1BAF">
            <w:pPr>
              <w:keepNext/>
              <w:keepLines/>
              <w:rPr>
                <w:i/>
              </w:rPr>
            </w:pPr>
            <w:r w:rsidRPr="001212E6">
              <w:rPr>
                <w:b/>
                <w:i/>
              </w:rPr>
              <w:t>Category 1:</w:t>
            </w:r>
            <w:r w:rsidRPr="001212E6">
              <w:rPr>
                <w:i/>
              </w:rPr>
              <w:t>  No remote configuration capability.</w:t>
            </w:r>
          </w:p>
        </w:tc>
        <w:tc>
          <w:tcPr>
            <w:tcW w:w="4873" w:type="dxa"/>
            <w:tcBorders>
              <w:top w:val="single" w:sz="6" w:space="0" w:color="auto"/>
              <w:left w:val="single" w:sz="6" w:space="0" w:color="auto"/>
              <w:bottom w:val="nil"/>
              <w:right w:val="double" w:sz="6" w:space="0" w:color="auto"/>
            </w:tcBorders>
            <w:hideMark/>
          </w:tcPr>
          <w:p w14:paraId="73B3ED13" w14:textId="77777777" w:rsidR="00FC3455" w:rsidRPr="001212E6" w:rsidRDefault="00FC3455" w:rsidP="004F1BAF">
            <w:pPr>
              <w:keepNext/>
              <w:keepLines/>
              <w:rPr>
                <w:i/>
              </w:rPr>
            </w:pPr>
            <w:r w:rsidRPr="001212E6">
              <w:rPr>
                <w:i/>
              </w:rPr>
              <w:t>Seal by physical seal</w:t>
            </w:r>
            <w:r w:rsidRPr="001212E6">
              <w:fldChar w:fldCharType="begin"/>
            </w:r>
            <w:r w:rsidRPr="001212E6">
              <w:instrText>xe "Seal"</w:instrText>
            </w:r>
            <w:r w:rsidRPr="001212E6">
              <w:fldChar w:fldCharType="end"/>
            </w:r>
            <w:r w:rsidRPr="001212E6">
              <w:rPr>
                <w:i/>
              </w:rPr>
              <w:t xml:space="preserve"> or two event counters:  one for calibration parameters and one for configuration parameters.</w:t>
            </w:r>
          </w:p>
        </w:tc>
      </w:tr>
      <w:tr w:rsidR="00FC3455" w:rsidRPr="001212E6" w14:paraId="19D4392D" w14:textId="77777777" w:rsidTr="004F1BAF">
        <w:trPr>
          <w:cantSplit/>
          <w:trHeight w:val="3043"/>
        </w:trPr>
        <w:tc>
          <w:tcPr>
            <w:tcW w:w="4922" w:type="dxa"/>
            <w:tcBorders>
              <w:top w:val="single" w:sz="6" w:space="0" w:color="auto"/>
              <w:left w:val="double" w:sz="6" w:space="0" w:color="auto"/>
              <w:bottom w:val="nil"/>
              <w:right w:val="nil"/>
            </w:tcBorders>
          </w:tcPr>
          <w:p w14:paraId="487827E3" w14:textId="77777777" w:rsidR="00FC3455" w:rsidRPr="001212E6" w:rsidRDefault="00FC3455" w:rsidP="004F1BAF">
            <w:pPr>
              <w:keepNext/>
              <w:keepLines/>
              <w:rPr>
                <w:i/>
              </w:rPr>
            </w:pPr>
            <w:r w:rsidRPr="001212E6">
              <w:rPr>
                <w:b/>
                <w:i/>
              </w:rPr>
              <w:t>Category 2:</w:t>
            </w:r>
            <w:r w:rsidRPr="001212E6">
              <w:rPr>
                <w:i/>
              </w:rPr>
              <w:t>  Remote configuration capability, but access is controlled by physical hardware.</w:t>
            </w:r>
          </w:p>
          <w:p w14:paraId="449F0A47" w14:textId="77777777" w:rsidR="00FC3455" w:rsidRPr="001212E6" w:rsidRDefault="00FC3455" w:rsidP="004F1BAF">
            <w:pPr>
              <w:keepNext/>
              <w:keepLines/>
              <w:rPr>
                <w:i/>
              </w:rPr>
            </w:pPr>
          </w:p>
          <w:p w14:paraId="245A2554" w14:textId="77777777" w:rsidR="00FC3455" w:rsidRPr="001212E6" w:rsidRDefault="00FC3455" w:rsidP="004F1BAF">
            <w:pPr>
              <w:keepNext/>
              <w:keepLines/>
            </w:pPr>
            <w:r w:rsidRPr="001212E6">
              <w:rPr>
                <w:i/>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nil"/>
              <w:right w:val="double" w:sz="6" w:space="0" w:color="auto"/>
            </w:tcBorders>
            <w:hideMark/>
          </w:tcPr>
          <w:p w14:paraId="3156D1B2" w14:textId="77777777" w:rsidR="00FC3455" w:rsidRPr="001212E6" w:rsidRDefault="00FC3455" w:rsidP="004F1BAF">
            <w:pPr>
              <w:keepNext/>
              <w:keepLines/>
              <w:rPr>
                <w:i/>
                <w:iCs/>
              </w:rPr>
            </w:pPr>
            <w:r w:rsidRPr="001212E6">
              <w:rPr>
                <w:i/>
                <w:iCs/>
              </w:rPr>
              <w:t>[The hardware enabling access for remote communication must be on-site.  The hardware must be sealed using a physical seal</w:t>
            </w:r>
            <w:r w:rsidRPr="001212E6">
              <w:fldChar w:fldCharType="begin"/>
            </w:r>
            <w:r w:rsidRPr="001212E6">
              <w:rPr>
                <w:iCs/>
              </w:rPr>
              <w:instrText>xe "Seal"</w:instrText>
            </w:r>
            <w:r w:rsidRPr="001212E6">
              <w:fldChar w:fldCharType="end"/>
            </w:r>
            <w:r w:rsidRPr="001212E6">
              <w:rPr>
                <w:i/>
                <w:iCs/>
              </w:rPr>
              <w:t xml:space="preserve">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p w14:paraId="6AB76CC2" w14:textId="77777777" w:rsidR="00FC3455" w:rsidRPr="001212E6" w:rsidRDefault="00FC3455" w:rsidP="004F1BAF">
            <w:pPr>
              <w:keepNext/>
              <w:keepLines/>
            </w:pPr>
            <w:r w:rsidRPr="001212E6">
              <w:rPr>
                <w:i/>
                <w:iCs/>
              </w:rPr>
              <w:t>[*Nonretroactive as of January 1, 1996]</w:t>
            </w:r>
          </w:p>
        </w:tc>
      </w:tr>
      <w:tr w:rsidR="00FC3455" w:rsidRPr="001212E6" w14:paraId="1851257D" w14:textId="77777777" w:rsidTr="004F1BAF">
        <w:trPr>
          <w:cantSplit/>
          <w:trHeight w:val="2382"/>
        </w:trPr>
        <w:tc>
          <w:tcPr>
            <w:tcW w:w="4922" w:type="dxa"/>
            <w:tcBorders>
              <w:top w:val="single" w:sz="6" w:space="0" w:color="auto"/>
              <w:left w:val="double" w:sz="6" w:space="0" w:color="auto"/>
              <w:bottom w:val="double" w:sz="4" w:space="0" w:color="auto"/>
              <w:right w:val="nil"/>
            </w:tcBorders>
            <w:vAlign w:val="center"/>
          </w:tcPr>
          <w:p w14:paraId="7DA23FFF" w14:textId="77777777" w:rsidR="00FC3455" w:rsidRPr="001212E6" w:rsidRDefault="00FC3455" w:rsidP="004F1BAF">
            <w:pPr>
              <w:keepNext/>
              <w:keepLines/>
            </w:pPr>
            <w:r w:rsidRPr="001212E6">
              <w:rPr>
                <w:b/>
                <w:i/>
                <w:iCs/>
              </w:rPr>
              <w:t>Category 3:</w:t>
            </w:r>
            <w:r w:rsidRPr="001212E6">
              <w:rPr>
                <w:i/>
                <w:iCs/>
              </w:rPr>
              <w:t>  Remote configuration capability access may be unlimited or controlled through a software switch (e.g., password)</w:t>
            </w:r>
            <w:r w:rsidRPr="001212E6">
              <w:t>.</w:t>
            </w:r>
          </w:p>
          <w:p w14:paraId="547E12DF" w14:textId="77777777" w:rsidR="00FC3455" w:rsidRPr="001212E6" w:rsidRDefault="00FC3455" w:rsidP="004F1BAF">
            <w:pPr>
              <w:keepNext/>
              <w:keepLines/>
              <w:rPr>
                <w:i/>
              </w:rPr>
            </w:pPr>
            <w:r w:rsidRPr="001212E6">
              <w:rPr>
                <w:i/>
              </w:rPr>
              <w:t>[Nonretroactive as of January 1, 1995]</w:t>
            </w:r>
          </w:p>
          <w:p w14:paraId="03A6CAF5" w14:textId="77777777" w:rsidR="00FC3455" w:rsidRPr="001212E6" w:rsidRDefault="00FC3455" w:rsidP="004F1BAF">
            <w:pPr>
              <w:keepNext/>
              <w:keepLines/>
            </w:pPr>
          </w:p>
          <w:p w14:paraId="30C4D998" w14:textId="77777777" w:rsidR="00FC3455" w:rsidRPr="001212E6" w:rsidRDefault="00FC3455" w:rsidP="004F1BAF">
            <w:pPr>
              <w:keepNext/>
              <w:keepLines/>
              <w:rPr>
                <w:i/>
              </w:rPr>
            </w:pPr>
            <w:r w:rsidRPr="001212E6">
              <w:rPr>
                <w:i/>
              </w:rPr>
              <w:t>The device shall clearly indicate that it is in the remote configuration mode and record such message if capable of printing in this mode or shall not operate while in this mode.</w:t>
            </w:r>
          </w:p>
          <w:p w14:paraId="0ADC65BA" w14:textId="77777777" w:rsidR="00FC3455" w:rsidRPr="001212E6" w:rsidRDefault="00FC3455" w:rsidP="004F1BAF">
            <w:pPr>
              <w:keepNext/>
              <w:keepLines/>
            </w:pPr>
            <w:r w:rsidRPr="001212E6">
              <w:rPr>
                <w:i/>
                <w:iCs/>
              </w:rPr>
              <w:t>[Nonretroactive as of January 1, 2001]</w:t>
            </w:r>
          </w:p>
        </w:tc>
        <w:tc>
          <w:tcPr>
            <w:tcW w:w="4873" w:type="dxa"/>
            <w:tcBorders>
              <w:top w:val="single" w:sz="6" w:space="0" w:color="auto"/>
              <w:left w:val="single" w:sz="6" w:space="0" w:color="auto"/>
              <w:bottom w:val="double" w:sz="4" w:space="0" w:color="auto"/>
              <w:right w:val="double" w:sz="6" w:space="0" w:color="auto"/>
            </w:tcBorders>
            <w:hideMark/>
          </w:tcPr>
          <w:p w14:paraId="44374B50" w14:textId="77777777" w:rsidR="00FC3455" w:rsidRPr="001212E6" w:rsidRDefault="00FC3455" w:rsidP="004F1BAF">
            <w:pPr>
              <w:keepNext/>
              <w:keepLines/>
            </w:pPr>
            <w:r w:rsidRPr="001212E6">
              <w:t xml:space="preserve">An event logger is required in the device; it must include an event counter (000 to 999), the parameter ID, the date and time of the change, and the new value of the parameter.  </w:t>
            </w:r>
            <w:r w:rsidRPr="00AA03C5">
              <w:rPr>
                <w:strike/>
              </w:rPr>
              <w:t>A printed copy of the information must be available on demand through the device or through another on-site device.  The information may also be available electronically.</w:t>
            </w:r>
            <w:r w:rsidRPr="001212E6">
              <w:t xml:space="preserve">  </w:t>
            </w:r>
            <w:r w:rsidRPr="001212E6">
              <w:rPr>
                <w:b/>
                <w:u w:val="single"/>
              </w:rPr>
              <w:t>The event logger information shall be available at the time of inspection either as a printed copy or in electronic format. The information may be printed by the device, printed by another on site device, or transmitted electronically.</w:t>
            </w:r>
            <w:r w:rsidRPr="001212E6">
              <w:t xml:space="preserve"> The event logger shall have a capacity to retain records equal to 10 times the number of sealable parameters in the device, but not more than 1000 records are required. (Note: Does not require 1000 changes to be stored for each parameter.)</w:t>
            </w:r>
          </w:p>
        </w:tc>
      </w:tr>
      <w:tr w:rsidR="00FC3455" w:rsidRPr="001212E6" w14:paraId="38454B5D" w14:textId="77777777" w:rsidTr="004F1BAF">
        <w:trPr>
          <w:cantSplit/>
          <w:trHeight w:val="606"/>
        </w:trPr>
        <w:tc>
          <w:tcPr>
            <w:tcW w:w="9795" w:type="dxa"/>
            <w:gridSpan w:val="2"/>
            <w:tcBorders>
              <w:top w:val="double" w:sz="4" w:space="0" w:color="auto"/>
              <w:left w:val="nil"/>
              <w:bottom w:val="nil"/>
              <w:right w:val="nil"/>
            </w:tcBorders>
            <w:vAlign w:val="center"/>
            <w:hideMark/>
          </w:tcPr>
          <w:p w14:paraId="7C17F5B0" w14:textId="77777777" w:rsidR="00FC3455" w:rsidRPr="001212E6" w:rsidRDefault="00FC3455" w:rsidP="004F1BAF">
            <w:pPr>
              <w:keepNext/>
              <w:keepLines/>
              <w:spacing w:after="0"/>
              <w:rPr>
                <w:i/>
                <w:iCs/>
              </w:rPr>
            </w:pPr>
            <w:r w:rsidRPr="001212E6">
              <w:rPr>
                <w:i/>
                <w:iCs/>
              </w:rPr>
              <w:t>[Nonretroactive as of January 1, 1995]</w:t>
            </w:r>
          </w:p>
          <w:p w14:paraId="3E395381" w14:textId="77777777" w:rsidR="00FC3455" w:rsidRPr="001212E6" w:rsidRDefault="00FC3455" w:rsidP="004F1BAF">
            <w:pPr>
              <w:keepNext/>
              <w:keepLines/>
              <w:rPr>
                <w:i/>
                <w:iCs/>
              </w:rPr>
            </w:pPr>
            <w:r w:rsidRPr="001212E6">
              <w:t>(Table Added 1993) (Amended 1995, 1998, 1999, 2006, and 2015)</w:t>
            </w:r>
          </w:p>
        </w:tc>
      </w:tr>
    </w:tbl>
    <w:p w14:paraId="04E0BCDA" w14:textId="5568FDE9" w:rsidR="00135EA7" w:rsidRDefault="00FC3455" w:rsidP="00135EA7">
      <w:pPr>
        <w:keepNext/>
        <w:spacing w:after="0"/>
        <w:rPr>
          <w:b/>
        </w:rPr>
      </w:pPr>
      <w:r w:rsidRPr="00AB010B">
        <w:rPr>
          <w:b/>
        </w:rPr>
        <w:t>Original Justification</w:t>
      </w:r>
      <w:r w:rsidR="00135EA7" w:rsidRPr="00AB010B">
        <w:rPr>
          <w:b/>
        </w:rPr>
        <w:t>:</w:t>
      </w:r>
    </w:p>
    <w:p w14:paraId="517FD4B8" w14:textId="7478A467" w:rsidR="00135EA7" w:rsidRPr="00202D2D" w:rsidRDefault="00135EA7" w:rsidP="00135EA7">
      <w:r w:rsidRPr="00202D2D">
        <w:t>Current requirement is that category 3 device must have printed copy made available on site for the event logger information.  Category 3 devices are fully connected electronic devices here in the modern age and thus we need to move away from the archaic requirement of only allowing a paper copy for this item.  The industry fully supports this change.  LMD’s have many types of regulatory events that accumulate in the event logger:  blend ratio changes, calibration changes for the meters, SW downloads are examples. Often our only available print option is through the device receipt printer.  With its tiny width of receipt paper</w:t>
      </w:r>
      <w:r w:rsidR="00952FD8" w:rsidRPr="00202D2D">
        <w:t>,</w:t>
      </w:r>
      <w:r w:rsidRPr="00202D2D">
        <w:t xml:space="preserve"> the event log for an older liquid measuring device will be several feet long and have text that wraps and is difficult to read.  Allowing an electronic copy will be more convenient, easily read, and easily saved/retained/shareable.</w:t>
      </w:r>
    </w:p>
    <w:p w14:paraId="30108A4F" w14:textId="77777777" w:rsidR="00135EA7" w:rsidRPr="00202D2D" w:rsidRDefault="00135EA7" w:rsidP="00135EA7">
      <w:pPr>
        <w:rPr>
          <w:b/>
        </w:rPr>
      </w:pPr>
      <w:r w:rsidRPr="00202D2D">
        <w:t>Wayne Fueling Systems, LLC ha</w:t>
      </w:r>
      <w:r>
        <w:t>d</w:t>
      </w:r>
      <w:r w:rsidRPr="00202D2D">
        <w:t xml:space="preserve"> a current proposal, Item LMD-20.1 for this item and in discussion with him he has been very supportive of me providing alternate wording above for consideration, or possibly to use in place of his proposal.  Hopefully we can hear from Wayne </w:t>
      </w:r>
      <w:r>
        <w:t xml:space="preserve">Fueling Systems </w:t>
      </w:r>
      <w:r w:rsidRPr="00202D2D">
        <w:t>on this in the upcoming meetings.  Also, I am aware of the Electric vehicle charger industry is working on this item to propose allow electronic copy as well.</w:t>
      </w:r>
    </w:p>
    <w:p w14:paraId="140E6136" w14:textId="7AB344A2" w:rsidR="00A5689A" w:rsidRDefault="00135EA7" w:rsidP="00135EA7">
      <w:r w:rsidRPr="00202D2D">
        <w:t>The submitter requested voting status for this item in 2021.</w:t>
      </w:r>
    </w:p>
    <w:p w14:paraId="114DBFA9" w14:textId="77777777" w:rsidR="00330C07" w:rsidRDefault="00330C07" w:rsidP="00330C07">
      <w:pPr>
        <w:spacing w:after="0"/>
        <w:rPr>
          <w:b/>
        </w:rPr>
      </w:pPr>
      <w:r>
        <w:rPr>
          <w:b/>
        </w:rPr>
        <w:t>Previous Action:</w:t>
      </w:r>
    </w:p>
    <w:p w14:paraId="6EBE62AD" w14:textId="77777777" w:rsidR="00330C07" w:rsidRPr="00854A3B" w:rsidRDefault="00330C07" w:rsidP="00330C07">
      <w:pPr>
        <w:pStyle w:val="ListParagraph"/>
        <w:numPr>
          <w:ilvl w:val="0"/>
          <w:numId w:val="28"/>
        </w:numPr>
      </w:pPr>
      <w:r w:rsidRPr="00854A3B">
        <w:t>2021: Developing Item</w:t>
      </w:r>
    </w:p>
    <w:p w14:paraId="23B0C023" w14:textId="77777777" w:rsidR="003C1402" w:rsidRPr="002A7C3B" w:rsidRDefault="003C1402" w:rsidP="003C1402">
      <w:pPr>
        <w:keepNext/>
        <w:rPr>
          <w:b/>
        </w:rPr>
      </w:pPr>
      <w:r>
        <w:rPr>
          <w:b/>
        </w:rPr>
        <w:t>Comments</w:t>
      </w:r>
      <w:r w:rsidRPr="002A7C3B">
        <w:rPr>
          <w:b/>
        </w:rPr>
        <w:t xml:space="preserve"> in Favor:</w:t>
      </w:r>
    </w:p>
    <w:p w14:paraId="4EC7B2B7" w14:textId="77777777" w:rsidR="003C1402" w:rsidRPr="002A7C3B" w:rsidRDefault="003C1402" w:rsidP="003C1402">
      <w:pPr>
        <w:keepNext/>
        <w:spacing w:after="0"/>
        <w:ind w:left="720"/>
        <w:rPr>
          <w:b/>
        </w:rPr>
      </w:pPr>
      <w:r w:rsidRPr="002A7C3B">
        <w:rPr>
          <w:b/>
        </w:rPr>
        <w:t>Regulatory:</w:t>
      </w:r>
    </w:p>
    <w:p w14:paraId="5E1FF291" w14:textId="4E3E173B" w:rsidR="003C1402" w:rsidRPr="001D53D6" w:rsidRDefault="008715C8" w:rsidP="00E47334">
      <w:pPr>
        <w:pStyle w:val="ListParagraph"/>
        <w:numPr>
          <w:ilvl w:val="0"/>
          <w:numId w:val="28"/>
        </w:numPr>
        <w:spacing w:line="259" w:lineRule="auto"/>
        <w:ind w:left="1080"/>
        <w:rPr>
          <w:bCs/>
        </w:rPr>
      </w:pPr>
      <w:r>
        <w:rPr>
          <w:bCs/>
        </w:rPr>
        <w:t>Charlie Stutsman (Kansas) and Matt Douglas (California) supported the item as a voting item</w:t>
      </w:r>
    </w:p>
    <w:p w14:paraId="0AA98796" w14:textId="77777777" w:rsidR="003C1402" w:rsidRPr="002A7C3B" w:rsidRDefault="003C1402" w:rsidP="003C1402">
      <w:pPr>
        <w:spacing w:after="0"/>
        <w:ind w:left="720"/>
        <w:rPr>
          <w:b/>
        </w:rPr>
      </w:pPr>
      <w:r w:rsidRPr="002A7C3B">
        <w:rPr>
          <w:b/>
        </w:rPr>
        <w:t>Industry:</w:t>
      </w:r>
    </w:p>
    <w:p w14:paraId="4AB45662" w14:textId="77777777" w:rsidR="00351E84" w:rsidRDefault="00351E84" w:rsidP="00351E84">
      <w:pPr>
        <w:pStyle w:val="ListParagraph"/>
        <w:numPr>
          <w:ilvl w:val="0"/>
          <w:numId w:val="28"/>
        </w:numPr>
        <w:spacing w:line="259" w:lineRule="auto"/>
        <w:ind w:left="1080"/>
        <w:jc w:val="left"/>
      </w:pPr>
      <w:r>
        <w:t>Brent Price (Gilbarco rose in support of the item and encouraged making the item have a voting status. Dmitri Karimov (MMA) stated the industry group was in favor of the item.</w:t>
      </w:r>
    </w:p>
    <w:p w14:paraId="58BAD168" w14:textId="0362CAD1" w:rsidR="003C1402" w:rsidRPr="002A7C3B" w:rsidRDefault="00351E84" w:rsidP="00351E84">
      <w:pPr>
        <w:pStyle w:val="ListParagraph"/>
        <w:numPr>
          <w:ilvl w:val="0"/>
          <w:numId w:val="28"/>
        </w:numPr>
        <w:spacing w:line="259" w:lineRule="auto"/>
        <w:ind w:left="1080"/>
        <w:jc w:val="left"/>
      </w:pPr>
      <w:r>
        <w:t>Randy Moses (Wayne Fueling Systems LLC), the submitter of Item LMD-20.1, agreed to withdraw his proposal in favor of this item and will work with the submitter of this item to further develop it.  Both companies support electronic logs for Category 3 sealing requirements</w:t>
      </w:r>
      <w:r w:rsidR="006D5966">
        <w:t>.</w:t>
      </w:r>
    </w:p>
    <w:p w14:paraId="6F146348" w14:textId="77777777" w:rsidR="003C1402" w:rsidRPr="002A7C3B" w:rsidRDefault="003C1402" w:rsidP="003C1402">
      <w:pPr>
        <w:spacing w:after="0"/>
        <w:ind w:left="720"/>
        <w:rPr>
          <w:b/>
        </w:rPr>
      </w:pPr>
      <w:r w:rsidRPr="002A7C3B">
        <w:rPr>
          <w:b/>
        </w:rPr>
        <w:t>Advisory:</w:t>
      </w:r>
    </w:p>
    <w:p w14:paraId="2C9DD2C3" w14:textId="77777777" w:rsidR="00342EFA" w:rsidRPr="005353EF" w:rsidRDefault="00342EFA" w:rsidP="00342EFA">
      <w:pPr>
        <w:pStyle w:val="ListParagraph"/>
        <w:numPr>
          <w:ilvl w:val="0"/>
          <w:numId w:val="28"/>
        </w:numPr>
        <w:spacing w:line="259" w:lineRule="auto"/>
        <w:ind w:left="1080"/>
        <w:jc w:val="left"/>
        <w:rPr>
          <w:b/>
        </w:rPr>
      </w:pPr>
      <w:r>
        <w:t xml:space="preserve">Written comments were provided by NIST OWM. </w:t>
      </w:r>
    </w:p>
    <w:p w14:paraId="7C31BCB6" w14:textId="3DAB3BF0" w:rsidR="003C1402" w:rsidRPr="00AF643E" w:rsidRDefault="00342EFA" w:rsidP="00342EFA">
      <w:pPr>
        <w:pStyle w:val="ListParagraph"/>
        <w:numPr>
          <w:ilvl w:val="0"/>
          <w:numId w:val="28"/>
        </w:numPr>
        <w:spacing w:line="259" w:lineRule="auto"/>
        <w:ind w:left="1080"/>
        <w:jc w:val="left"/>
        <w:rPr>
          <w:b/>
        </w:rPr>
      </w:pPr>
      <w:r>
        <w:t>Ms. Diane Lee (NIST OWM) noted that there is a similar proposal on the S&amp;T agenda, Item EVF-21.4 that the committee may want to consider when discussing this item and that OWM agrees with a developing status for this item</w:t>
      </w:r>
      <w:r w:rsidR="00135EA7">
        <w:t>.</w:t>
      </w:r>
    </w:p>
    <w:p w14:paraId="1B218030" w14:textId="77777777" w:rsidR="003C1402" w:rsidRPr="00B84FB8" w:rsidRDefault="003C1402" w:rsidP="001E0E0F">
      <w:pPr>
        <w:keepNext/>
        <w:spacing w:line="259" w:lineRule="auto"/>
        <w:jc w:val="left"/>
        <w:rPr>
          <w:b/>
        </w:rPr>
      </w:pPr>
      <w:r>
        <w:rPr>
          <w:b/>
        </w:rPr>
        <w:t>Comments</w:t>
      </w:r>
      <w:r w:rsidRPr="00B84FB8">
        <w:rPr>
          <w:b/>
        </w:rPr>
        <w:t xml:space="preserve"> Against:</w:t>
      </w:r>
    </w:p>
    <w:p w14:paraId="6F3F84D5" w14:textId="77777777" w:rsidR="003C1402" w:rsidRPr="002A7C3B" w:rsidRDefault="003C1402" w:rsidP="003C1402">
      <w:pPr>
        <w:spacing w:after="0"/>
        <w:ind w:left="720"/>
        <w:rPr>
          <w:b/>
        </w:rPr>
      </w:pPr>
      <w:r w:rsidRPr="002A7C3B">
        <w:rPr>
          <w:b/>
        </w:rPr>
        <w:t>Regulatory:</w:t>
      </w:r>
    </w:p>
    <w:p w14:paraId="72D7BF96" w14:textId="77777777" w:rsidR="003C1402" w:rsidRPr="002A7C3B" w:rsidRDefault="003C1402" w:rsidP="00E47334">
      <w:pPr>
        <w:pStyle w:val="ListParagraph"/>
        <w:numPr>
          <w:ilvl w:val="0"/>
          <w:numId w:val="29"/>
        </w:numPr>
        <w:spacing w:line="259" w:lineRule="auto"/>
        <w:ind w:left="1080"/>
        <w:jc w:val="left"/>
      </w:pPr>
    </w:p>
    <w:p w14:paraId="59DDC006" w14:textId="77777777" w:rsidR="003C1402" w:rsidRPr="002A7C3B" w:rsidRDefault="003C1402" w:rsidP="003C1402">
      <w:pPr>
        <w:spacing w:after="0"/>
        <w:ind w:left="720"/>
        <w:rPr>
          <w:b/>
        </w:rPr>
      </w:pPr>
      <w:r w:rsidRPr="002A7C3B">
        <w:rPr>
          <w:b/>
        </w:rPr>
        <w:t>Industry:</w:t>
      </w:r>
    </w:p>
    <w:p w14:paraId="2B1C7AA0" w14:textId="77777777" w:rsidR="003C1402" w:rsidRPr="002A7C3B" w:rsidRDefault="003C1402" w:rsidP="00E47334">
      <w:pPr>
        <w:pStyle w:val="ListParagraph"/>
        <w:numPr>
          <w:ilvl w:val="0"/>
          <w:numId w:val="29"/>
        </w:numPr>
        <w:spacing w:line="259" w:lineRule="auto"/>
        <w:ind w:left="1080"/>
        <w:jc w:val="left"/>
      </w:pPr>
    </w:p>
    <w:p w14:paraId="7E991ACC" w14:textId="77777777" w:rsidR="003C1402" w:rsidRPr="002A7C3B" w:rsidRDefault="003C1402" w:rsidP="003C1402">
      <w:pPr>
        <w:spacing w:after="0"/>
        <w:ind w:left="720"/>
        <w:rPr>
          <w:b/>
        </w:rPr>
      </w:pPr>
      <w:r w:rsidRPr="002A7C3B">
        <w:rPr>
          <w:b/>
        </w:rPr>
        <w:t>Advisory:</w:t>
      </w:r>
    </w:p>
    <w:p w14:paraId="52A5F9AC" w14:textId="77777777" w:rsidR="003C1402" w:rsidRPr="002A7C3B" w:rsidRDefault="003C1402" w:rsidP="00E47334">
      <w:pPr>
        <w:pStyle w:val="ListParagraph"/>
        <w:numPr>
          <w:ilvl w:val="0"/>
          <w:numId w:val="29"/>
        </w:numPr>
        <w:spacing w:line="259" w:lineRule="auto"/>
        <w:ind w:left="1080"/>
        <w:jc w:val="left"/>
      </w:pPr>
    </w:p>
    <w:p w14:paraId="4468152C" w14:textId="77777777" w:rsidR="003C1402" w:rsidRPr="0026724E" w:rsidRDefault="003C1402" w:rsidP="003C1402">
      <w:pPr>
        <w:spacing w:line="259" w:lineRule="auto"/>
        <w:jc w:val="left"/>
        <w:rPr>
          <w:b/>
          <w:bCs/>
        </w:rPr>
      </w:pPr>
      <w:r w:rsidRPr="0026724E">
        <w:rPr>
          <w:b/>
          <w:bCs/>
        </w:rPr>
        <w:t>Neutral Comments:</w:t>
      </w:r>
    </w:p>
    <w:p w14:paraId="68012315" w14:textId="77777777" w:rsidR="003C1402" w:rsidRPr="00907353" w:rsidRDefault="003C1402" w:rsidP="003C1402">
      <w:pPr>
        <w:keepNext/>
        <w:spacing w:after="0"/>
        <w:ind w:left="720"/>
        <w:rPr>
          <w:b/>
        </w:rPr>
      </w:pPr>
      <w:r w:rsidRPr="00907353">
        <w:rPr>
          <w:b/>
        </w:rPr>
        <w:t>Regulatory:</w:t>
      </w:r>
    </w:p>
    <w:p w14:paraId="0EABBE44" w14:textId="77777777" w:rsidR="003C1402" w:rsidRDefault="003C1402" w:rsidP="00E47334">
      <w:pPr>
        <w:pStyle w:val="ListParagraph"/>
        <w:numPr>
          <w:ilvl w:val="0"/>
          <w:numId w:val="28"/>
        </w:numPr>
        <w:spacing w:line="259" w:lineRule="auto"/>
        <w:ind w:left="1080"/>
        <w:jc w:val="left"/>
      </w:pPr>
    </w:p>
    <w:p w14:paraId="6DAEDDD0" w14:textId="77777777" w:rsidR="003C1402" w:rsidRPr="00907353" w:rsidRDefault="003C1402" w:rsidP="003C1402">
      <w:pPr>
        <w:spacing w:after="0"/>
        <w:ind w:left="720"/>
        <w:rPr>
          <w:b/>
        </w:rPr>
      </w:pPr>
      <w:r w:rsidRPr="00907353">
        <w:rPr>
          <w:b/>
        </w:rPr>
        <w:t>Industry:</w:t>
      </w:r>
    </w:p>
    <w:p w14:paraId="68806DB8" w14:textId="77777777" w:rsidR="003C1402" w:rsidRPr="002A7C3B" w:rsidRDefault="003C1402" w:rsidP="00E47334">
      <w:pPr>
        <w:pStyle w:val="ListParagraph"/>
        <w:numPr>
          <w:ilvl w:val="0"/>
          <w:numId w:val="28"/>
        </w:numPr>
        <w:spacing w:line="259" w:lineRule="auto"/>
        <w:ind w:left="1080"/>
        <w:jc w:val="left"/>
      </w:pPr>
    </w:p>
    <w:p w14:paraId="21FE211C" w14:textId="77777777" w:rsidR="003C1402" w:rsidRPr="002A7C3B" w:rsidRDefault="003C1402" w:rsidP="003C1402">
      <w:pPr>
        <w:spacing w:after="0"/>
        <w:ind w:left="720"/>
        <w:rPr>
          <w:b/>
        </w:rPr>
      </w:pPr>
      <w:r w:rsidRPr="002A7C3B">
        <w:rPr>
          <w:b/>
        </w:rPr>
        <w:t>Advisory:</w:t>
      </w:r>
    </w:p>
    <w:p w14:paraId="2D48ECEA" w14:textId="77777777" w:rsidR="003C1402" w:rsidRPr="002A7C3B" w:rsidRDefault="003C1402" w:rsidP="00E47334">
      <w:pPr>
        <w:pStyle w:val="ListParagraph"/>
        <w:numPr>
          <w:ilvl w:val="0"/>
          <w:numId w:val="28"/>
        </w:numPr>
        <w:spacing w:line="259" w:lineRule="auto"/>
        <w:ind w:left="1080"/>
        <w:jc w:val="left"/>
      </w:pPr>
    </w:p>
    <w:p w14:paraId="61B59A42" w14:textId="77777777" w:rsidR="003C1402" w:rsidRDefault="003C1402" w:rsidP="00330C07">
      <w:pPr>
        <w:keepNext/>
        <w:spacing w:after="0"/>
        <w:rPr>
          <w:b/>
        </w:rPr>
      </w:pPr>
      <w:r w:rsidRPr="002A7C3B">
        <w:rPr>
          <w:b/>
        </w:rPr>
        <w:t>Item Develop</w:t>
      </w:r>
      <w:r w:rsidRPr="00E025F9">
        <w:rPr>
          <w:b/>
        </w:rPr>
        <w:t>ment:</w:t>
      </w:r>
    </w:p>
    <w:p w14:paraId="329A31F6" w14:textId="19C1870D" w:rsidR="00F86B5C" w:rsidRDefault="006D5966" w:rsidP="00C362E7">
      <w:r>
        <w:t>T</w:t>
      </w:r>
      <w:r w:rsidR="00C362E7" w:rsidRPr="001212E6">
        <w:t>he Committee agreed</w:t>
      </w:r>
      <w:r>
        <w:t xml:space="preserve"> at the 2021 Interim Meeting </w:t>
      </w:r>
      <w:r w:rsidR="00C362E7" w:rsidRPr="001212E6">
        <w:t>to withdraw LMD-20.</w:t>
      </w:r>
      <w:r>
        <w:t xml:space="preserve">1.  </w:t>
      </w:r>
      <w:r w:rsidR="00C362E7" w:rsidRPr="001212E6">
        <w:t xml:space="preserve">The </w:t>
      </w:r>
      <w:r w:rsidR="00C362E7">
        <w:t>C</w:t>
      </w:r>
      <w:r w:rsidR="00C362E7" w:rsidRPr="001212E6">
        <w:t>ommittee agreed on a Developing status for LMD-21.1</w:t>
      </w:r>
    </w:p>
    <w:p w14:paraId="77B9C09A" w14:textId="0D7DEA14" w:rsidR="006D5966" w:rsidRDefault="006D5966" w:rsidP="006D5966">
      <w:r w:rsidRPr="00C549D6">
        <w:t>This item has been assigned to the</w:t>
      </w:r>
      <w:r>
        <w:t xml:space="preserve"> following persons</w:t>
      </w:r>
      <w:r w:rsidRPr="00C549D6">
        <w:t xml:space="preserve"> for further development.  For more information or to provide comment,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3330"/>
      </w:tblGrid>
      <w:tr w:rsidR="001054C8" w14:paraId="2424107A" w14:textId="77777777" w:rsidTr="001054C8">
        <w:tc>
          <w:tcPr>
            <w:tcW w:w="4315" w:type="dxa"/>
          </w:tcPr>
          <w:p w14:paraId="6175BFC2" w14:textId="77777777" w:rsidR="001054C8" w:rsidRDefault="001054C8" w:rsidP="001054C8">
            <w:pPr>
              <w:spacing w:after="0"/>
              <w:ind w:left="720"/>
            </w:pPr>
            <w:r>
              <w:t>Mr. Brent Price</w:t>
            </w:r>
          </w:p>
          <w:p w14:paraId="7D4A5E26" w14:textId="77777777" w:rsidR="001054C8" w:rsidRDefault="001054C8" w:rsidP="001054C8">
            <w:pPr>
              <w:spacing w:after="0"/>
              <w:ind w:left="720"/>
            </w:pPr>
            <w:r>
              <w:t>Gilbarco Inc.</w:t>
            </w:r>
          </w:p>
          <w:p w14:paraId="13D2D66C" w14:textId="1CC37012" w:rsidR="001054C8" w:rsidRDefault="001054C8" w:rsidP="001054C8">
            <w:pPr>
              <w:ind w:left="720"/>
            </w:pPr>
            <w:r>
              <w:t>336-</w:t>
            </w:r>
            <w:r w:rsidRPr="006D5966">
              <w:t>547-5009</w:t>
            </w:r>
            <w:r>
              <w:t>,</w:t>
            </w:r>
            <w:r w:rsidRPr="006D5966">
              <w:t xml:space="preserve"> </w:t>
            </w:r>
            <w:hyperlink r:id="rId14" w:history="1">
              <w:r w:rsidRPr="00FD42AA">
                <w:rPr>
                  <w:rStyle w:val="Hyperlink"/>
                  <w:noProof w:val="0"/>
                </w:rPr>
                <w:t>brent.price@gilbarco.com</w:t>
              </w:r>
            </w:hyperlink>
          </w:p>
        </w:tc>
        <w:tc>
          <w:tcPr>
            <w:tcW w:w="3330" w:type="dxa"/>
          </w:tcPr>
          <w:p w14:paraId="67DC3701" w14:textId="77777777" w:rsidR="001054C8" w:rsidRDefault="001054C8" w:rsidP="001054C8">
            <w:pPr>
              <w:spacing w:after="0"/>
              <w:ind w:left="720"/>
            </w:pPr>
            <w:r>
              <w:t>Mr. Randy Moses</w:t>
            </w:r>
          </w:p>
          <w:p w14:paraId="06371B21" w14:textId="77777777" w:rsidR="001054C8" w:rsidRDefault="001054C8" w:rsidP="001054C8">
            <w:pPr>
              <w:spacing w:after="0"/>
              <w:ind w:left="720"/>
            </w:pPr>
            <w:r>
              <w:t>Wayne Fueling Systems, LLC</w:t>
            </w:r>
          </w:p>
          <w:p w14:paraId="1A78B77E" w14:textId="43F00555" w:rsidR="001054C8" w:rsidRDefault="001054C8" w:rsidP="001054C8">
            <w:pPr>
              <w:ind w:left="720"/>
            </w:pPr>
            <w:r>
              <w:t>215-257-2759</w:t>
            </w:r>
          </w:p>
        </w:tc>
      </w:tr>
    </w:tbl>
    <w:p w14:paraId="7819C1AB" w14:textId="6EF58F60" w:rsidR="00BD3961" w:rsidRDefault="00BD3961" w:rsidP="003A671F">
      <w:pPr>
        <w:spacing w:after="120"/>
        <w:rPr>
          <w:b/>
        </w:rPr>
      </w:pPr>
      <w:bookmarkStart w:id="40" w:name="_Toc32502665"/>
      <w:r>
        <w:rPr>
          <w:u w:val="single"/>
        </w:rPr>
        <w:t xml:space="preserve">NCWM 2022 Interim Meeting: </w:t>
      </w:r>
      <w:r>
        <w:t>During the committee work session, the committee determined to recommend a voting status for this item based on the supporting comments made in open hearings.</w:t>
      </w:r>
    </w:p>
    <w:p w14:paraId="764AE333" w14:textId="13C7EE9D" w:rsidR="003A671F" w:rsidRPr="00281428" w:rsidRDefault="003A671F" w:rsidP="00BD3961">
      <w:pPr>
        <w:spacing w:after="0"/>
      </w:pPr>
      <w:r w:rsidRPr="00281428">
        <w:rPr>
          <w:b/>
        </w:rPr>
        <w:t>Regional Association</w:t>
      </w:r>
      <w:r>
        <w:rPr>
          <w:b/>
        </w:rPr>
        <w:t>s’</w:t>
      </w:r>
      <w:r w:rsidRPr="00281428">
        <w:rPr>
          <w:b/>
        </w:rPr>
        <w:t xml:space="preserve"> Comments:</w:t>
      </w:r>
    </w:p>
    <w:p w14:paraId="2409DF47" w14:textId="79D16B69" w:rsidR="00A93F0F" w:rsidRDefault="003A671F" w:rsidP="00A93F0F">
      <w:pPr>
        <w:rPr>
          <w:rFonts w:eastAsia="Times New Roman"/>
          <w:szCs w:val="24"/>
        </w:rPr>
      </w:pPr>
      <w:r>
        <w:rPr>
          <w:u w:val="single"/>
        </w:rPr>
        <w:t>WWMA 2021 Annual Meeting</w:t>
      </w:r>
      <w:r w:rsidRPr="00FD4763">
        <w:t xml:space="preserve">: </w:t>
      </w:r>
      <w:r>
        <w:t xml:space="preserve"> </w:t>
      </w:r>
      <w:r w:rsidR="00A93F0F">
        <w:rPr>
          <w:rFonts w:eastAsia="Times New Roman"/>
          <w:szCs w:val="24"/>
        </w:rPr>
        <w:t xml:space="preserve">Brent Price (Gilbarco): </w:t>
      </w:r>
      <w:r w:rsidR="00A93F0F" w:rsidRPr="007D7E1C">
        <w:rPr>
          <w:rFonts w:eastAsia="Times New Roman"/>
          <w:szCs w:val="24"/>
        </w:rPr>
        <w:t>submitter: to modify event logger for cat. 3 devices - will allow electronic copy be available to W/M and not just hard copy. Worked with Wayne to develop this, conferenced with NIST and they are supportive. EV systems allows for this. We ask to allow LMD allow this (like EV). Has support of industry. Wants to consider this  for voting status.</w:t>
      </w:r>
    </w:p>
    <w:p w14:paraId="31FB2373" w14:textId="29C76582" w:rsidR="003A671F" w:rsidRDefault="00A93F0F" w:rsidP="00A93F0F">
      <w:r>
        <w:rPr>
          <w:rFonts w:eastAsia="Times New Roman"/>
          <w:szCs w:val="24"/>
        </w:rPr>
        <w:t>The WWMA S&amp;T Committee recommends this item be assigned a Voting status.</w:t>
      </w:r>
    </w:p>
    <w:p w14:paraId="477F3680" w14:textId="1304691F" w:rsidR="00A93F0F" w:rsidRDefault="003A671F" w:rsidP="00A93F0F">
      <w:pPr>
        <w:rPr>
          <w:rFonts w:eastAsia="Times New Roman"/>
          <w:szCs w:val="24"/>
        </w:rPr>
      </w:pPr>
      <w:r>
        <w:rPr>
          <w:u w:val="single"/>
        </w:rPr>
        <w:t>SWMA 2021 Annual Meeting</w:t>
      </w:r>
      <w:r w:rsidRPr="00FD4763">
        <w:t>:</w:t>
      </w:r>
      <w:r>
        <w:t xml:space="preserve">  </w:t>
      </w:r>
      <w:r w:rsidR="00A93F0F">
        <w:rPr>
          <w:rFonts w:eastAsia="Times New Roman"/>
          <w:szCs w:val="24"/>
        </w:rPr>
        <w:t>Brent Price, Gilbarco, who is the submitter of this item, stated that the EVF code was recently changed to allow electronic copies of the event logger, and that he supports moving this forward as a Voting Item.  Tim Chesser, Arkansas, supports moving this forward as a Voting Item.</w:t>
      </w:r>
    </w:p>
    <w:p w14:paraId="0A8BB970" w14:textId="765AA61C" w:rsidR="003A671F" w:rsidRDefault="00A93F0F" w:rsidP="00A93F0F">
      <w:r>
        <w:rPr>
          <w:rFonts w:eastAsia="Times New Roman"/>
          <w:szCs w:val="24"/>
        </w:rPr>
        <w:t>This committee recommends moving this item forward as a Voting Item.</w:t>
      </w:r>
    </w:p>
    <w:p w14:paraId="26888651" w14:textId="77777777" w:rsidR="00D63FD5" w:rsidRDefault="003A671F" w:rsidP="00D63FD5">
      <w:pPr>
        <w:spacing w:after="0"/>
        <w:rPr>
          <w:rFonts w:eastAsia="Times New Roman"/>
          <w:szCs w:val="24"/>
        </w:rPr>
      </w:pPr>
      <w:r>
        <w:rPr>
          <w:u w:val="single"/>
        </w:rPr>
        <w:t>CWMA 2021 Interim Meeting</w:t>
      </w:r>
      <w:r w:rsidRPr="00FD4763">
        <w:t xml:space="preserve">:  </w:t>
      </w:r>
      <w:r w:rsidR="00D63FD5">
        <w:rPr>
          <w:rFonts w:eastAsia="Times New Roman"/>
          <w:szCs w:val="24"/>
        </w:rPr>
        <w:t>The committee heard comments from the floor. Diane Lee-NIST this item is ready to move forward as a voting or remain developing item.  Charles Stutesman-Kansas item is read for vote.</w:t>
      </w:r>
    </w:p>
    <w:p w14:paraId="5E959529" w14:textId="77777777" w:rsidR="00D63FD5" w:rsidRDefault="00D63FD5" w:rsidP="00D63FD5">
      <w:pPr>
        <w:spacing w:after="0"/>
        <w:rPr>
          <w:rFonts w:eastAsia="Times New Roman"/>
          <w:szCs w:val="24"/>
        </w:rPr>
      </w:pPr>
    </w:p>
    <w:p w14:paraId="2D55BC2E" w14:textId="57954F5C" w:rsidR="003A671F" w:rsidRDefault="00D63FD5" w:rsidP="00D63FD5">
      <w:r>
        <w:rPr>
          <w:rFonts w:eastAsia="Times New Roman"/>
          <w:szCs w:val="24"/>
        </w:rPr>
        <w:t>CWMA S&amp;T Committee recommends that the item move forward as voting.</w:t>
      </w:r>
    </w:p>
    <w:p w14:paraId="45972925" w14:textId="77777777" w:rsidR="00D63FD5" w:rsidRDefault="003A671F" w:rsidP="00D63FD5">
      <w:pPr>
        <w:spacing w:after="0"/>
        <w:rPr>
          <w:rFonts w:eastAsia="Times New Roman"/>
          <w:szCs w:val="24"/>
        </w:rPr>
      </w:pPr>
      <w:r>
        <w:rPr>
          <w:u w:val="single"/>
        </w:rPr>
        <w:t>NEWMA 2021 Interim Meeting</w:t>
      </w:r>
      <w:r w:rsidRPr="00FD4763">
        <w:t>:</w:t>
      </w:r>
      <w:r>
        <w:t xml:space="preserve">  </w:t>
      </w:r>
      <w:r w:rsidR="00D63FD5">
        <w:rPr>
          <w:rFonts w:eastAsia="Times New Roman"/>
          <w:szCs w:val="24"/>
        </w:rPr>
        <w:t>Jim Willis (New York) and John McGuire (New Jersey) commented to recommend voting status.</w:t>
      </w:r>
    </w:p>
    <w:p w14:paraId="4D20F6EB" w14:textId="201D68ED" w:rsidR="003A671F" w:rsidRDefault="00D63FD5" w:rsidP="00D63FD5">
      <w:pPr>
        <w:spacing w:before="240"/>
        <w:rPr>
          <w:rFonts w:eastAsia="Times New Roman"/>
          <w:szCs w:val="24"/>
        </w:rPr>
      </w:pPr>
      <w:r>
        <w:rPr>
          <w:rFonts w:eastAsia="Times New Roman"/>
          <w:szCs w:val="24"/>
        </w:rPr>
        <w:t>The NEWMA Specifications and Tolerances Committee recommends that this item be given Voting Status.</w:t>
      </w:r>
    </w:p>
    <w:p w14:paraId="6D5D2677" w14:textId="0076D220" w:rsidR="00E868BA" w:rsidRPr="00853A03" w:rsidRDefault="00E9206A" w:rsidP="00E868BA">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E868BA" w:rsidRPr="00853A03">
        <w:t>.</w:t>
      </w:r>
    </w:p>
    <w:p w14:paraId="12EF13BF" w14:textId="1A79F41F" w:rsidR="002C10B6" w:rsidRPr="00853A03" w:rsidRDefault="002C10B6" w:rsidP="00E949CD">
      <w:pPr>
        <w:pStyle w:val="ItemHeading"/>
        <w:tabs>
          <w:tab w:val="clear" w:pos="900"/>
          <w:tab w:val="left" w:pos="1710"/>
        </w:tabs>
        <w:ind w:left="2160" w:hanging="2160"/>
      </w:pPr>
      <w:bookmarkStart w:id="41" w:name="_Toc99014297"/>
      <w:r w:rsidRPr="00853A03">
        <w:t>LMD-22.1</w:t>
      </w:r>
      <w:r w:rsidRPr="00853A03">
        <w:tab/>
      </w:r>
      <w:r w:rsidR="008B2C34" w:rsidRPr="00853A03">
        <w:t>V</w:t>
      </w:r>
      <w:r w:rsidRPr="00853A03">
        <w:tab/>
        <w:t>Table T.2. Accuracy Classes and Tolerances for Liquid Measuring Devices Covered in NIST Handbook 44, Section 3.30</w:t>
      </w:r>
      <w:bookmarkEnd w:id="41"/>
      <w:r w:rsidRPr="00853A03">
        <w:rPr>
          <w:u w:val="single"/>
        </w:rPr>
        <w:t xml:space="preserve"> </w:t>
      </w:r>
    </w:p>
    <w:p w14:paraId="78D5330A" w14:textId="77777777" w:rsidR="002C10B6" w:rsidRPr="00C549D6" w:rsidRDefault="002C10B6" w:rsidP="002C10B6">
      <w:pPr>
        <w:spacing w:after="0"/>
      </w:pPr>
      <w:r w:rsidRPr="00853A03">
        <w:rPr>
          <w:b/>
        </w:rPr>
        <w:t>Source</w:t>
      </w:r>
      <w:r w:rsidRPr="00C549D6">
        <w:rPr>
          <w:b/>
        </w:rPr>
        <w:t xml:space="preserve">:  </w:t>
      </w:r>
    </w:p>
    <w:p w14:paraId="261410BA" w14:textId="77777777" w:rsidR="002C10B6" w:rsidRPr="00C549D6" w:rsidRDefault="002C10B6" w:rsidP="002C10B6">
      <w:pPr>
        <w:jc w:val="left"/>
      </w:pPr>
      <w:r>
        <w:t>NTEP Measuring Sector</w:t>
      </w:r>
    </w:p>
    <w:p w14:paraId="6AD2806A" w14:textId="77777777" w:rsidR="002C10B6" w:rsidRPr="00C549D6" w:rsidRDefault="002C10B6" w:rsidP="002C10B6">
      <w:pPr>
        <w:spacing w:after="0"/>
        <w:rPr>
          <w:b/>
        </w:rPr>
      </w:pPr>
      <w:r w:rsidRPr="00C549D6">
        <w:rPr>
          <w:b/>
        </w:rPr>
        <w:t xml:space="preserve">Purpose:  </w:t>
      </w:r>
    </w:p>
    <w:p w14:paraId="28956256" w14:textId="77777777" w:rsidR="002C10B6" w:rsidRPr="00C549D6" w:rsidRDefault="002C10B6" w:rsidP="002C10B6">
      <w:pPr>
        <w:rPr>
          <w:bCs/>
        </w:rPr>
      </w:pPr>
      <w:r w:rsidRPr="005C00BF">
        <w:t>To correct an inconsistency between the application of tolerances to smaller capacity Diesel Exhaust Fluid (DEF) measuring systems and retail motor-fuel dispensers.</w:t>
      </w:r>
    </w:p>
    <w:p w14:paraId="05EA5297" w14:textId="77777777" w:rsidR="002C10B6" w:rsidRPr="00C549D6" w:rsidRDefault="002C10B6" w:rsidP="002C10B6">
      <w:pPr>
        <w:keepNext/>
        <w:spacing w:after="0"/>
        <w:rPr>
          <w:b/>
        </w:rPr>
      </w:pPr>
      <w:r w:rsidRPr="00C549D6">
        <w:rPr>
          <w:b/>
        </w:rPr>
        <w:t>Item Under Consideration:</w:t>
      </w:r>
    </w:p>
    <w:p w14:paraId="2CB92AC9" w14:textId="41E4C3C9" w:rsidR="009C467B" w:rsidRDefault="002C10B6" w:rsidP="004348B5">
      <w:pPr>
        <w:spacing w:after="0"/>
      </w:pPr>
      <w:r w:rsidRPr="00C549D6">
        <w:t xml:space="preserve">Amend Handbook 44, </w:t>
      </w:r>
      <w:r>
        <w:t>Liquid-Measuring Devices</w:t>
      </w:r>
      <w:r w:rsidRPr="00C549D6">
        <w:t xml:space="preserve"> Code as follows</w:t>
      </w:r>
      <w:r>
        <w:t>:</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087"/>
        <w:gridCol w:w="4500"/>
        <w:gridCol w:w="1260"/>
        <w:gridCol w:w="1350"/>
        <w:gridCol w:w="1260"/>
      </w:tblGrid>
      <w:tr w:rsidR="00F965BC" w:rsidRPr="00974D97" w14:paraId="3DDDBBFF" w14:textId="77777777" w:rsidTr="00E235BD">
        <w:trPr>
          <w:trHeight w:val="492"/>
        </w:trPr>
        <w:tc>
          <w:tcPr>
            <w:tcW w:w="9457" w:type="dxa"/>
            <w:gridSpan w:val="5"/>
            <w:tcBorders>
              <w:top w:val="double" w:sz="4" w:space="0" w:color="auto"/>
              <w:left w:val="double" w:sz="4" w:space="0" w:color="auto"/>
              <w:bottom w:val="double" w:sz="4" w:space="0" w:color="auto"/>
              <w:right w:val="double" w:sz="4" w:space="0" w:color="auto"/>
            </w:tcBorders>
            <w:vAlign w:val="center"/>
          </w:tcPr>
          <w:p w14:paraId="0A8138CF" w14:textId="77777777" w:rsidR="00F965BC" w:rsidRDefault="00F965BC" w:rsidP="008F7B40">
            <w:pPr>
              <w:keepNext/>
              <w:keepLines/>
              <w:jc w:val="center"/>
              <w:rPr>
                <w:b/>
                <w:bCs/>
              </w:rPr>
            </w:pPr>
            <w:r w:rsidRPr="00974D97">
              <w:rPr>
                <w:b/>
                <w:bCs/>
              </w:rPr>
              <w:t xml:space="preserve">Table T.2. </w:t>
            </w:r>
          </w:p>
          <w:p w14:paraId="1A6D0583" w14:textId="77777777" w:rsidR="00F965BC" w:rsidRPr="00974D97" w:rsidRDefault="00F965BC" w:rsidP="008F7B40">
            <w:pPr>
              <w:keepNext/>
              <w:keepLines/>
              <w:jc w:val="center"/>
              <w:rPr>
                <w:b/>
                <w:bCs/>
              </w:rPr>
            </w:pPr>
            <w:r w:rsidRPr="00974D97">
              <w:rPr>
                <w:b/>
                <w:bCs/>
              </w:rPr>
              <w:t>Accuracy Classes and Tolerances for Liquid Measuring Devices Covered in</w:t>
            </w:r>
          </w:p>
          <w:p w14:paraId="637941CA" w14:textId="77777777" w:rsidR="00F965BC" w:rsidRPr="00974D97" w:rsidRDefault="00F965BC" w:rsidP="008F7B40">
            <w:pPr>
              <w:keepNext/>
              <w:keepLines/>
              <w:jc w:val="center"/>
              <w:rPr>
                <w:b/>
                <w:bCs/>
              </w:rPr>
            </w:pPr>
            <w:r w:rsidRPr="00974D97">
              <w:rPr>
                <w:b/>
                <w:bCs/>
              </w:rPr>
              <w:t>NIST Handbook 44, Section 3.30</w:t>
            </w:r>
            <w:r>
              <w:rPr>
                <w:b/>
                <w:bCs/>
              </w:rPr>
              <w:t>.</w:t>
            </w:r>
          </w:p>
        </w:tc>
      </w:tr>
      <w:tr w:rsidR="00F965BC" w:rsidRPr="00974D97" w14:paraId="2A6019C1" w14:textId="77777777" w:rsidTr="00E235BD">
        <w:tc>
          <w:tcPr>
            <w:tcW w:w="1087" w:type="dxa"/>
            <w:tcBorders>
              <w:top w:val="double" w:sz="4" w:space="0" w:color="auto"/>
              <w:left w:val="double" w:sz="4" w:space="0" w:color="auto"/>
            </w:tcBorders>
            <w:vAlign w:val="center"/>
          </w:tcPr>
          <w:p w14:paraId="7E8208C3" w14:textId="77777777" w:rsidR="00F965BC" w:rsidRPr="00974D97" w:rsidRDefault="00F965BC" w:rsidP="008F7B40">
            <w:pPr>
              <w:keepNext/>
              <w:keepLines/>
              <w:spacing w:before="60" w:after="60"/>
              <w:jc w:val="center"/>
              <w:rPr>
                <w:b/>
              </w:rPr>
            </w:pPr>
            <w:r w:rsidRPr="00974D97">
              <w:rPr>
                <w:b/>
              </w:rPr>
              <w:t>Accuracy Class</w:t>
            </w:r>
          </w:p>
        </w:tc>
        <w:tc>
          <w:tcPr>
            <w:tcW w:w="4500" w:type="dxa"/>
            <w:tcBorders>
              <w:top w:val="double" w:sz="4" w:space="0" w:color="auto"/>
            </w:tcBorders>
            <w:vAlign w:val="bottom"/>
          </w:tcPr>
          <w:p w14:paraId="5D972CF4" w14:textId="77777777" w:rsidR="00F965BC" w:rsidRPr="00974D97" w:rsidRDefault="00F965BC" w:rsidP="008F7B40">
            <w:pPr>
              <w:keepNext/>
              <w:keepLines/>
              <w:spacing w:before="60" w:after="60"/>
              <w:jc w:val="center"/>
              <w:rPr>
                <w:b/>
              </w:rPr>
            </w:pPr>
            <w:r w:rsidRPr="00974D97">
              <w:rPr>
                <w:b/>
              </w:rPr>
              <w:t>Application</w:t>
            </w:r>
          </w:p>
        </w:tc>
        <w:tc>
          <w:tcPr>
            <w:tcW w:w="1260" w:type="dxa"/>
            <w:tcBorders>
              <w:top w:val="double" w:sz="4" w:space="0" w:color="auto"/>
            </w:tcBorders>
            <w:vAlign w:val="center"/>
          </w:tcPr>
          <w:p w14:paraId="0BA48042" w14:textId="77777777" w:rsidR="00F965BC" w:rsidRPr="00974D97" w:rsidRDefault="00F965BC" w:rsidP="008F7B40">
            <w:pPr>
              <w:keepNext/>
              <w:keepLines/>
              <w:spacing w:before="60" w:after="60"/>
              <w:jc w:val="center"/>
              <w:rPr>
                <w:b/>
              </w:rPr>
            </w:pPr>
            <w:r w:rsidRPr="00974D97">
              <w:rPr>
                <w:b/>
              </w:rPr>
              <w:t>Acceptance</w:t>
            </w:r>
            <w:r>
              <w:rPr>
                <w:b/>
              </w:rPr>
              <w:fldChar w:fldCharType="begin"/>
            </w:r>
            <w:r w:rsidRPr="00974D97">
              <w:instrText>xe "Acceptance"</w:instrText>
            </w:r>
            <w:r>
              <w:rPr>
                <w:b/>
              </w:rPr>
              <w:fldChar w:fldCharType="end"/>
            </w:r>
            <w:r w:rsidRPr="00974D97">
              <w:rPr>
                <w:b/>
              </w:rPr>
              <w:t xml:space="preserve"> Tolerance</w:t>
            </w:r>
          </w:p>
        </w:tc>
        <w:tc>
          <w:tcPr>
            <w:tcW w:w="1350" w:type="dxa"/>
            <w:tcBorders>
              <w:top w:val="double" w:sz="4" w:space="0" w:color="auto"/>
            </w:tcBorders>
            <w:vAlign w:val="center"/>
          </w:tcPr>
          <w:p w14:paraId="40D921DE" w14:textId="77777777" w:rsidR="00F965BC" w:rsidRPr="00974D97" w:rsidRDefault="00F965BC" w:rsidP="008F7B40">
            <w:pPr>
              <w:keepNext/>
              <w:keepLines/>
              <w:spacing w:before="60" w:after="60"/>
              <w:jc w:val="center"/>
              <w:rPr>
                <w:b/>
              </w:rPr>
            </w:pPr>
            <w:r w:rsidRPr="00974D97">
              <w:rPr>
                <w:b/>
              </w:rPr>
              <w:t>Maintenance</w:t>
            </w:r>
            <w:r>
              <w:rPr>
                <w:b/>
              </w:rPr>
              <w:fldChar w:fldCharType="begin"/>
            </w:r>
            <w:r w:rsidRPr="00974D97">
              <w:instrText>xe "Maintenance"</w:instrText>
            </w:r>
            <w:r>
              <w:rPr>
                <w:b/>
              </w:rPr>
              <w:fldChar w:fldCharType="end"/>
            </w:r>
            <w:r w:rsidRPr="00974D97">
              <w:rPr>
                <w:b/>
              </w:rPr>
              <w:t xml:space="preserve"> Tolerance</w:t>
            </w:r>
          </w:p>
        </w:tc>
        <w:tc>
          <w:tcPr>
            <w:tcW w:w="1260" w:type="dxa"/>
            <w:tcBorders>
              <w:top w:val="double" w:sz="4" w:space="0" w:color="auto"/>
              <w:right w:val="double" w:sz="4" w:space="0" w:color="auto"/>
            </w:tcBorders>
            <w:vAlign w:val="center"/>
          </w:tcPr>
          <w:p w14:paraId="64F51CD6" w14:textId="77777777" w:rsidR="00F965BC" w:rsidRPr="00974D97" w:rsidRDefault="00F965BC" w:rsidP="008F7B40">
            <w:pPr>
              <w:keepNext/>
              <w:keepLines/>
              <w:spacing w:before="60" w:after="60"/>
              <w:jc w:val="center"/>
              <w:rPr>
                <w:b/>
                <w:vertAlign w:val="superscript"/>
              </w:rPr>
            </w:pPr>
            <w:r w:rsidRPr="00974D97">
              <w:rPr>
                <w:b/>
              </w:rPr>
              <w:t>Special Test Tolerance</w:t>
            </w:r>
            <w:r w:rsidRPr="00974D97">
              <w:rPr>
                <w:b/>
                <w:vertAlign w:val="superscript"/>
              </w:rPr>
              <w:t>1</w:t>
            </w:r>
          </w:p>
        </w:tc>
      </w:tr>
      <w:tr w:rsidR="00F965BC" w:rsidRPr="00974D97" w14:paraId="5D177A37" w14:textId="77777777" w:rsidTr="00E235BD">
        <w:tc>
          <w:tcPr>
            <w:tcW w:w="1087" w:type="dxa"/>
            <w:tcBorders>
              <w:left w:val="double" w:sz="4" w:space="0" w:color="auto"/>
            </w:tcBorders>
            <w:vAlign w:val="center"/>
          </w:tcPr>
          <w:p w14:paraId="43C8DD0D" w14:textId="77777777" w:rsidR="00F965BC" w:rsidRPr="00974D97" w:rsidRDefault="00F965BC" w:rsidP="008F7B40">
            <w:pPr>
              <w:keepNext/>
              <w:keepLines/>
              <w:spacing w:before="60" w:after="60"/>
              <w:jc w:val="center"/>
              <w:rPr>
                <w:bCs/>
              </w:rPr>
            </w:pPr>
            <w:r w:rsidRPr="00974D97">
              <w:rPr>
                <w:bCs/>
              </w:rPr>
              <w:t>0.3</w:t>
            </w:r>
          </w:p>
        </w:tc>
        <w:tc>
          <w:tcPr>
            <w:tcW w:w="4500" w:type="dxa"/>
            <w:vAlign w:val="center"/>
          </w:tcPr>
          <w:p w14:paraId="0BD510B2" w14:textId="77777777" w:rsidR="00F965BC" w:rsidRPr="00974D97" w:rsidRDefault="00F965BC" w:rsidP="006117C9">
            <w:pPr>
              <w:keepNext/>
              <w:keepLines/>
              <w:numPr>
                <w:ilvl w:val="0"/>
                <w:numId w:val="58"/>
              </w:numPr>
              <w:tabs>
                <w:tab w:val="clear" w:pos="360"/>
                <w:tab w:val="num" w:pos="132"/>
              </w:tabs>
              <w:spacing w:before="60" w:after="60"/>
              <w:ind w:left="132" w:hanging="132"/>
              <w:rPr>
                <w:bCs/>
              </w:rPr>
            </w:pPr>
            <w:r w:rsidRPr="00974D97">
              <w:rPr>
                <w:bCs/>
              </w:rPr>
              <w:t>Petroleum products delivered from large capacity (flow rates greater than 115 L/min or 30 gpm)** devices, including motor-fuel devices</w:t>
            </w:r>
            <w:r>
              <w:rPr>
                <w:bCs/>
              </w:rPr>
              <w:fldChar w:fldCharType="begin"/>
            </w:r>
            <w:r w:rsidRPr="00974D97">
              <w:instrText>xe "</w:instrText>
            </w:r>
            <w:r w:rsidRPr="00974D97">
              <w:rPr>
                <w:bCs/>
              </w:rPr>
              <w:instrText>Motor-fuel device</w:instrText>
            </w:r>
            <w:r w:rsidRPr="00974D97">
              <w:instrText>"</w:instrText>
            </w:r>
            <w:r>
              <w:rPr>
                <w:bCs/>
              </w:rPr>
              <w:fldChar w:fldCharType="end"/>
            </w:r>
          </w:p>
          <w:p w14:paraId="07EE2F65" w14:textId="77777777" w:rsidR="00F965BC" w:rsidRPr="00974D97" w:rsidRDefault="00F965BC" w:rsidP="006117C9">
            <w:pPr>
              <w:keepNext/>
              <w:keepLines/>
              <w:numPr>
                <w:ilvl w:val="0"/>
                <w:numId w:val="58"/>
              </w:numPr>
              <w:tabs>
                <w:tab w:val="clear" w:pos="360"/>
                <w:tab w:val="num" w:pos="132"/>
              </w:tabs>
              <w:spacing w:before="60" w:after="60"/>
              <w:ind w:left="132" w:hanging="132"/>
              <w:rPr>
                <w:bCs/>
              </w:rPr>
            </w:pPr>
            <w:r w:rsidRPr="00974D97">
              <w:rPr>
                <w:bCs/>
              </w:rPr>
              <w:t xml:space="preserve">Heated products (other than asphalt) at </w:t>
            </w:r>
            <w:r>
              <w:rPr>
                <w:bCs/>
              </w:rPr>
              <w:t xml:space="preserve">temperatures </w:t>
            </w:r>
            <w:r w:rsidRPr="00974D97">
              <w:rPr>
                <w:bCs/>
              </w:rPr>
              <w:t xml:space="preserve">greater than 50 °C </w:t>
            </w:r>
            <w:r>
              <w:rPr>
                <w:bCs/>
              </w:rPr>
              <w:t>(122 °F)</w:t>
            </w:r>
          </w:p>
          <w:p w14:paraId="579CE80B" w14:textId="77777777" w:rsidR="00F965BC" w:rsidRPr="00974D97" w:rsidRDefault="00F965BC" w:rsidP="006117C9">
            <w:pPr>
              <w:keepNext/>
              <w:keepLines/>
              <w:numPr>
                <w:ilvl w:val="0"/>
                <w:numId w:val="58"/>
              </w:numPr>
              <w:tabs>
                <w:tab w:val="clear" w:pos="360"/>
                <w:tab w:val="num" w:pos="132"/>
              </w:tabs>
              <w:spacing w:before="60" w:after="60"/>
              <w:ind w:left="132" w:hanging="132"/>
              <w:rPr>
                <w:bCs/>
              </w:rPr>
            </w:pPr>
            <w:r w:rsidRPr="00974D97">
              <w:rPr>
                <w:bCs/>
              </w:rPr>
              <w:t>Asphalt at</w:t>
            </w:r>
            <w:r>
              <w:rPr>
                <w:bCs/>
              </w:rPr>
              <w:t xml:space="preserve"> temperatures equal to</w:t>
            </w:r>
            <w:r w:rsidRPr="00974D97">
              <w:rPr>
                <w:bCs/>
              </w:rPr>
              <w:t xml:space="preserve"> or below 50 °C</w:t>
            </w:r>
            <w:r>
              <w:rPr>
                <w:bCs/>
              </w:rPr>
              <w:t xml:space="preserve"> (122 °F)</w:t>
            </w:r>
          </w:p>
          <w:p w14:paraId="397ECA3C" w14:textId="77777777" w:rsidR="00F965BC" w:rsidRPr="00974D97" w:rsidRDefault="00F965BC" w:rsidP="006117C9">
            <w:pPr>
              <w:keepNext/>
              <w:keepLines/>
              <w:numPr>
                <w:ilvl w:val="0"/>
                <w:numId w:val="58"/>
              </w:numPr>
              <w:tabs>
                <w:tab w:val="clear" w:pos="360"/>
                <w:tab w:val="num" w:pos="132"/>
              </w:tabs>
              <w:spacing w:before="60" w:after="60"/>
              <w:ind w:left="132" w:hanging="132"/>
              <w:rPr>
                <w:bCs/>
              </w:rPr>
            </w:pPr>
            <w:r w:rsidRPr="00974D97">
              <w:rPr>
                <w:bCs/>
              </w:rPr>
              <w:t>All other liquids not shown in the table where the typical delivery is over 200 L (50 gal)</w:t>
            </w:r>
          </w:p>
        </w:tc>
        <w:tc>
          <w:tcPr>
            <w:tcW w:w="1260" w:type="dxa"/>
            <w:vAlign w:val="center"/>
          </w:tcPr>
          <w:p w14:paraId="50212A46" w14:textId="77777777" w:rsidR="00F965BC" w:rsidRPr="00974D97" w:rsidRDefault="00F965BC" w:rsidP="008F7B40">
            <w:pPr>
              <w:keepNext/>
              <w:keepLines/>
              <w:spacing w:before="60" w:after="60"/>
              <w:jc w:val="center"/>
              <w:rPr>
                <w:bCs/>
              </w:rPr>
            </w:pPr>
            <w:r w:rsidRPr="00974D97">
              <w:rPr>
                <w:bCs/>
              </w:rPr>
              <w:t>0.2 %</w:t>
            </w:r>
          </w:p>
        </w:tc>
        <w:tc>
          <w:tcPr>
            <w:tcW w:w="1350" w:type="dxa"/>
            <w:vAlign w:val="center"/>
          </w:tcPr>
          <w:p w14:paraId="235FAE67" w14:textId="77777777" w:rsidR="00F965BC" w:rsidRPr="00974D97" w:rsidRDefault="00F965BC" w:rsidP="008F7B40">
            <w:pPr>
              <w:keepNext/>
              <w:keepLines/>
              <w:spacing w:before="60" w:after="60"/>
              <w:jc w:val="center"/>
              <w:rPr>
                <w:bCs/>
              </w:rPr>
            </w:pPr>
            <w:r w:rsidRPr="00974D97">
              <w:rPr>
                <w:bCs/>
              </w:rPr>
              <w:t>0.3 %</w:t>
            </w:r>
          </w:p>
        </w:tc>
        <w:tc>
          <w:tcPr>
            <w:tcW w:w="1260" w:type="dxa"/>
            <w:tcBorders>
              <w:right w:val="double" w:sz="4" w:space="0" w:color="auto"/>
            </w:tcBorders>
            <w:vAlign w:val="center"/>
          </w:tcPr>
          <w:p w14:paraId="28B25945" w14:textId="77777777" w:rsidR="00F965BC" w:rsidRPr="00974D97" w:rsidRDefault="00F965BC" w:rsidP="008F7B40">
            <w:pPr>
              <w:keepNext/>
              <w:keepLines/>
              <w:spacing w:before="60" w:after="60"/>
              <w:jc w:val="center"/>
              <w:rPr>
                <w:bCs/>
              </w:rPr>
            </w:pPr>
            <w:r w:rsidRPr="00974D97">
              <w:rPr>
                <w:bCs/>
              </w:rPr>
              <w:t>0.5 %</w:t>
            </w:r>
          </w:p>
        </w:tc>
      </w:tr>
      <w:tr w:rsidR="00F965BC" w:rsidRPr="00974D97" w14:paraId="50CE83F5" w14:textId="77777777" w:rsidTr="00E235BD">
        <w:tc>
          <w:tcPr>
            <w:tcW w:w="1087" w:type="dxa"/>
            <w:tcBorders>
              <w:left w:val="double" w:sz="4" w:space="0" w:color="auto"/>
            </w:tcBorders>
            <w:vAlign w:val="center"/>
          </w:tcPr>
          <w:p w14:paraId="68B87B20" w14:textId="77777777" w:rsidR="00F965BC" w:rsidRPr="00974D97" w:rsidRDefault="00F965BC" w:rsidP="008F7B40">
            <w:pPr>
              <w:keepNext/>
              <w:keepLines/>
              <w:spacing w:before="60" w:after="60"/>
              <w:jc w:val="center"/>
              <w:rPr>
                <w:bCs/>
              </w:rPr>
            </w:pPr>
            <w:r w:rsidRPr="00974D97">
              <w:rPr>
                <w:bCs/>
              </w:rPr>
              <w:t>0.3A</w:t>
            </w:r>
          </w:p>
        </w:tc>
        <w:tc>
          <w:tcPr>
            <w:tcW w:w="4500" w:type="dxa"/>
            <w:vAlign w:val="center"/>
          </w:tcPr>
          <w:p w14:paraId="08587117" w14:textId="77777777" w:rsidR="00F965BC" w:rsidRPr="00974D97" w:rsidRDefault="00F965BC" w:rsidP="006117C9">
            <w:pPr>
              <w:keepNext/>
              <w:keepLines/>
              <w:numPr>
                <w:ilvl w:val="0"/>
                <w:numId w:val="58"/>
              </w:numPr>
              <w:tabs>
                <w:tab w:val="clear" w:pos="360"/>
                <w:tab w:val="num" w:pos="132"/>
              </w:tabs>
              <w:spacing w:before="60" w:after="60"/>
              <w:ind w:left="132" w:hanging="132"/>
              <w:rPr>
                <w:bCs/>
              </w:rPr>
            </w:pPr>
            <w:r w:rsidRPr="00974D97">
              <w:rPr>
                <w:bCs/>
              </w:rPr>
              <w:t>Asphalt at temperatures greater than 50 °C</w:t>
            </w:r>
            <w:r>
              <w:rPr>
                <w:bCs/>
              </w:rPr>
              <w:t xml:space="preserve"> (122 °F) </w:t>
            </w:r>
          </w:p>
        </w:tc>
        <w:tc>
          <w:tcPr>
            <w:tcW w:w="1260" w:type="dxa"/>
            <w:vAlign w:val="center"/>
          </w:tcPr>
          <w:p w14:paraId="43F73980" w14:textId="77777777" w:rsidR="00F965BC" w:rsidRPr="00974D97" w:rsidRDefault="00F965BC" w:rsidP="008F7B40">
            <w:pPr>
              <w:keepNext/>
              <w:keepLines/>
              <w:spacing w:before="60" w:after="60"/>
              <w:jc w:val="center"/>
              <w:rPr>
                <w:bCs/>
              </w:rPr>
            </w:pPr>
            <w:r w:rsidRPr="00974D97">
              <w:rPr>
                <w:bCs/>
              </w:rPr>
              <w:t>0.3 %</w:t>
            </w:r>
          </w:p>
        </w:tc>
        <w:tc>
          <w:tcPr>
            <w:tcW w:w="1350" w:type="dxa"/>
            <w:vAlign w:val="center"/>
          </w:tcPr>
          <w:p w14:paraId="7E65BB8A" w14:textId="77777777" w:rsidR="00F965BC" w:rsidRPr="00974D97" w:rsidRDefault="00F965BC" w:rsidP="008F7B40">
            <w:pPr>
              <w:keepNext/>
              <w:keepLines/>
              <w:spacing w:before="60" w:after="60"/>
              <w:jc w:val="center"/>
              <w:rPr>
                <w:bCs/>
              </w:rPr>
            </w:pPr>
            <w:r w:rsidRPr="00974D97">
              <w:rPr>
                <w:bCs/>
              </w:rPr>
              <w:t>0.3 %</w:t>
            </w:r>
          </w:p>
        </w:tc>
        <w:tc>
          <w:tcPr>
            <w:tcW w:w="1260" w:type="dxa"/>
            <w:tcBorders>
              <w:right w:val="double" w:sz="4" w:space="0" w:color="auto"/>
            </w:tcBorders>
            <w:vAlign w:val="center"/>
          </w:tcPr>
          <w:p w14:paraId="1FD88762" w14:textId="77777777" w:rsidR="00F965BC" w:rsidRPr="00974D97" w:rsidRDefault="00F965BC" w:rsidP="008F7B40">
            <w:pPr>
              <w:keepNext/>
              <w:keepLines/>
              <w:spacing w:before="60" w:after="60"/>
              <w:jc w:val="center"/>
              <w:rPr>
                <w:bCs/>
              </w:rPr>
            </w:pPr>
            <w:r w:rsidRPr="00974D97">
              <w:rPr>
                <w:bCs/>
              </w:rPr>
              <w:t>0.5 %</w:t>
            </w:r>
          </w:p>
        </w:tc>
      </w:tr>
      <w:tr w:rsidR="00F965BC" w:rsidRPr="00974D97" w14:paraId="67A8FBF7" w14:textId="77777777" w:rsidTr="00E235BD">
        <w:tc>
          <w:tcPr>
            <w:tcW w:w="1087" w:type="dxa"/>
            <w:tcBorders>
              <w:left w:val="double" w:sz="4" w:space="0" w:color="auto"/>
            </w:tcBorders>
            <w:vAlign w:val="center"/>
          </w:tcPr>
          <w:p w14:paraId="1DA9212D" w14:textId="77777777" w:rsidR="00F965BC" w:rsidRPr="00974D97" w:rsidRDefault="00F965BC" w:rsidP="008F7B40">
            <w:pPr>
              <w:keepNext/>
              <w:keepLines/>
              <w:spacing w:before="60" w:after="60"/>
              <w:jc w:val="center"/>
              <w:rPr>
                <w:bCs/>
              </w:rPr>
            </w:pPr>
            <w:r w:rsidRPr="00974D97">
              <w:rPr>
                <w:bCs/>
              </w:rPr>
              <w:t>0.5*</w:t>
            </w:r>
          </w:p>
        </w:tc>
        <w:tc>
          <w:tcPr>
            <w:tcW w:w="4500" w:type="dxa"/>
            <w:vAlign w:val="center"/>
          </w:tcPr>
          <w:p w14:paraId="7C6A86A6" w14:textId="77777777" w:rsidR="00F965BC" w:rsidRPr="00974D97" w:rsidRDefault="00F965BC" w:rsidP="006117C9">
            <w:pPr>
              <w:keepNext/>
              <w:keepLines/>
              <w:numPr>
                <w:ilvl w:val="0"/>
                <w:numId w:val="57"/>
              </w:numPr>
              <w:tabs>
                <w:tab w:val="clear" w:pos="360"/>
                <w:tab w:val="num" w:pos="132"/>
              </w:tabs>
              <w:spacing w:before="60" w:after="60"/>
              <w:ind w:left="132" w:hanging="132"/>
              <w:rPr>
                <w:bCs/>
              </w:rPr>
            </w:pPr>
            <w:r w:rsidRPr="00974D97">
              <w:rPr>
                <w:bCs/>
              </w:rPr>
              <w:t>Petroleum products delivered from small capacity (at 4 L/min (1 gpm) through 115 L/min or 30 </w:t>
            </w:r>
            <w:r w:rsidRPr="00954C18">
              <w:rPr>
                <w:bCs/>
                <w:u w:color="82C42A"/>
              </w:rPr>
              <w:t>gpm)</w:t>
            </w:r>
            <w:r w:rsidRPr="00954C18">
              <w:rPr>
                <w:bCs/>
              </w:rPr>
              <w:t>*</w:t>
            </w:r>
            <w:r w:rsidRPr="00974D97">
              <w:rPr>
                <w:bCs/>
              </w:rPr>
              <w:t>* motor-fuel devices</w:t>
            </w:r>
          </w:p>
          <w:p w14:paraId="1DBC7D33" w14:textId="77777777" w:rsidR="00F965BC" w:rsidRPr="00974D97" w:rsidRDefault="00F965BC" w:rsidP="006117C9">
            <w:pPr>
              <w:keepNext/>
              <w:keepLines/>
              <w:numPr>
                <w:ilvl w:val="0"/>
                <w:numId w:val="57"/>
              </w:numPr>
              <w:tabs>
                <w:tab w:val="clear" w:pos="360"/>
                <w:tab w:val="num" w:pos="132"/>
              </w:tabs>
              <w:spacing w:before="60" w:after="60"/>
              <w:ind w:left="132" w:hanging="132"/>
              <w:rPr>
                <w:bCs/>
              </w:rPr>
            </w:pPr>
            <w:r w:rsidRPr="00974D97">
              <w:rPr>
                <w:bCs/>
              </w:rPr>
              <w:t>Agri-chemical</w:t>
            </w:r>
            <w:r>
              <w:rPr>
                <w:bCs/>
              </w:rPr>
              <w:fldChar w:fldCharType="begin"/>
            </w:r>
            <w:r w:rsidRPr="00974D97">
              <w:instrText>xe "</w:instrText>
            </w:r>
            <w:r w:rsidRPr="00974D97">
              <w:rPr>
                <w:bCs/>
              </w:rPr>
              <w:instrText>Agri-chemical</w:instrText>
            </w:r>
            <w:r w:rsidRPr="00974D97">
              <w:instrText>"</w:instrText>
            </w:r>
            <w:r>
              <w:rPr>
                <w:bCs/>
              </w:rPr>
              <w:fldChar w:fldCharType="end"/>
            </w:r>
            <w:r w:rsidRPr="00974D97">
              <w:rPr>
                <w:bCs/>
              </w:rPr>
              <w:t xml:space="preserve"> liquids</w:t>
            </w:r>
          </w:p>
          <w:p w14:paraId="631BE0C5" w14:textId="77777777" w:rsidR="00F965BC" w:rsidRPr="00974D97" w:rsidRDefault="00F965BC" w:rsidP="006117C9">
            <w:pPr>
              <w:keepNext/>
              <w:keepLines/>
              <w:numPr>
                <w:ilvl w:val="0"/>
                <w:numId w:val="57"/>
              </w:numPr>
              <w:tabs>
                <w:tab w:val="clear" w:pos="360"/>
                <w:tab w:val="num" w:pos="132"/>
              </w:tabs>
              <w:spacing w:before="60" w:after="60"/>
              <w:ind w:left="132" w:hanging="132"/>
              <w:rPr>
                <w:bCs/>
              </w:rPr>
            </w:pPr>
            <w:r w:rsidRPr="00974D97">
              <w:rPr>
                <w:bCs/>
              </w:rPr>
              <w:t>All other applications not shown in the table where the typical delivery is ≤ 200 L (50 gal)</w:t>
            </w:r>
          </w:p>
        </w:tc>
        <w:tc>
          <w:tcPr>
            <w:tcW w:w="1260" w:type="dxa"/>
            <w:vAlign w:val="center"/>
          </w:tcPr>
          <w:p w14:paraId="3F8ADE34" w14:textId="77777777" w:rsidR="00F965BC" w:rsidRPr="00974D97" w:rsidRDefault="00F965BC" w:rsidP="008F7B40">
            <w:pPr>
              <w:keepNext/>
              <w:keepLines/>
              <w:spacing w:before="60" w:after="60"/>
              <w:jc w:val="center"/>
              <w:rPr>
                <w:bCs/>
              </w:rPr>
            </w:pPr>
            <w:r w:rsidRPr="00974D97">
              <w:rPr>
                <w:bCs/>
              </w:rPr>
              <w:t>0.3 %</w:t>
            </w:r>
          </w:p>
        </w:tc>
        <w:tc>
          <w:tcPr>
            <w:tcW w:w="1350" w:type="dxa"/>
            <w:vAlign w:val="center"/>
          </w:tcPr>
          <w:p w14:paraId="4D7B354D" w14:textId="77777777" w:rsidR="00F965BC" w:rsidRPr="00974D97" w:rsidRDefault="00F965BC" w:rsidP="008F7B40">
            <w:pPr>
              <w:keepNext/>
              <w:keepLines/>
              <w:spacing w:before="60" w:after="60"/>
              <w:jc w:val="center"/>
              <w:rPr>
                <w:bCs/>
              </w:rPr>
            </w:pPr>
            <w:r w:rsidRPr="00974D97">
              <w:rPr>
                <w:bCs/>
              </w:rPr>
              <w:t>0.5 %</w:t>
            </w:r>
          </w:p>
        </w:tc>
        <w:tc>
          <w:tcPr>
            <w:tcW w:w="1260" w:type="dxa"/>
            <w:tcBorders>
              <w:right w:val="double" w:sz="4" w:space="0" w:color="auto"/>
            </w:tcBorders>
            <w:vAlign w:val="center"/>
          </w:tcPr>
          <w:p w14:paraId="0AB89E99" w14:textId="77777777" w:rsidR="00F965BC" w:rsidRPr="00974D97" w:rsidRDefault="00F965BC" w:rsidP="008F7B40">
            <w:pPr>
              <w:keepNext/>
              <w:keepLines/>
              <w:spacing w:before="60" w:after="60"/>
              <w:jc w:val="center"/>
              <w:rPr>
                <w:bCs/>
              </w:rPr>
            </w:pPr>
            <w:r w:rsidRPr="00974D97">
              <w:rPr>
                <w:bCs/>
              </w:rPr>
              <w:t>0.5 %</w:t>
            </w:r>
          </w:p>
        </w:tc>
      </w:tr>
      <w:tr w:rsidR="00F965BC" w:rsidRPr="00974D97" w14:paraId="0D6B6A05" w14:textId="77777777" w:rsidTr="00E235BD">
        <w:trPr>
          <w:trHeight w:val="557"/>
        </w:trPr>
        <w:tc>
          <w:tcPr>
            <w:tcW w:w="1087" w:type="dxa"/>
            <w:tcBorders>
              <w:left w:val="double" w:sz="4" w:space="0" w:color="auto"/>
            </w:tcBorders>
            <w:vAlign w:val="center"/>
          </w:tcPr>
          <w:p w14:paraId="58D72F43" w14:textId="77777777" w:rsidR="00F965BC" w:rsidRPr="00974D97" w:rsidRDefault="00F965BC" w:rsidP="008F7B40">
            <w:pPr>
              <w:keepNext/>
              <w:keepLines/>
              <w:spacing w:before="60" w:after="60"/>
              <w:jc w:val="center"/>
              <w:rPr>
                <w:bCs/>
              </w:rPr>
            </w:pPr>
            <w:r w:rsidRPr="00974D97">
              <w:rPr>
                <w:bCs/>
              </w:rPr>
              <w:t>1.1</w:t>
            </w:r>
          </w:p>
        </w:tc>
        <w:tc>
          <w:tcPr>
            <w:tcW w:w="4500" w:type="dxa"/>
            <w:vAlign w:val="center"/>
          </w:tcPr>
          <w:p w14:paraId="523CF2D5" w14:textId="77777777" w:rsidR="00F965BC" w:rsidRPr="00974D97" w:rsidRDefault="00F965BC" w:rsidP="006117C9">
            <w:pPr>
              <w:keepNext/>
              <w:keepLines/>
              <w:numPr>
                <w:ilvl w:val="0"/>
                <w:numId w:val="56"/>
              </w:numPr>
              <w:tabs>
                <w:tab w:val="clear" w:pos="360"/>
                <w:tab w:val="num" w:pos="132"/>
              </w:tabs>
              <w:spacing w:before="60" w:after="60"/>
              <w:ind w:left="132" w:hanging="132"/>
              <w:rPr>
                <w:bCs/>
              </w:rPr>
            </w:pPr>
            <w:r w:rsidRPr="00974D97">
              <w:rPr>
                <w:bCs/>
              </w:rPr>
              <w:t>Petroleum products and other normal liquids from devices with flow rates** less than 1 gpm.</w:t>
            </w:r>
          </w:p>
          <w:p w14:paraId="073CB8E3" w14:textId="77777777" w:rsidR="00F965BC" w:rsidRPr="00974D97" w:rsidRDefault="00F965BC" w:rsidP="006117C9">
            <w:pPr>
              <w:keepNext/>
              <w:keepLines/>
              <w:numPr>
                <w:ilvl w:val="0"/>
                <w:numId w:val="56"/>
              </w:numPr>
              <w:tabs>
                <w:tab w:val="clear" w:pos="360"/>
                <w:tab w:val="num" w:pos="132"/>
              </w:tabs>
              <w:spacing w:before="60" w:after="60"/>
              <w:ind w:left="132" w:hanging="132"/>
              <w:rPr>
                <w:bCs/>
              </w:rPr>
            </w:pPr>
            <w:r w:rsidRPr="00974D97">
              <w:rPr>
                <w:bCs/>
              </w:rPr>
              <w:t>Devices designed to deliver less than 1 gal</w:t>
            </w:r>
          </w:p>
        </w:tc>
        <w:tc>
          <w:tcPr>
            <w:tcW w:w="1260" w:type="dxa"/>
            <w:vAlign w:val="center"/>
          </w:tcPr>
          <w:p w14:paraId="3F8D9855" w14:textId="77777777" w:rsidR="00F965BC" w:rsidRPr="00974D97" w:rsidRDefault="00F965BC" w:rsidP="008F7B40">
            <w:pPr>
              <w:keepNext/>
              <w:keepLines/>
              <w:spacing w:before="60" w:after="60"/>
              <w:jc w:val="center"/>
              <w:rPr>
                <w:bCs/>
              </w:rPr>
            </w:pPr>
            <w:r w:rsidRPr="00974D97">
              <w:rPr>
                <w:bCs/>
              </w:rPr>
              <w:t>0.75 %</w:t>
            </w:r>
          </w:p>
        </w:tc>
        <w:tc>
          <w:tcPr>
            <w:tcW w:w="1350" w:type="dxa"/>
            <w:vAlign w:val="center"/>
          </w:tcPr>
          <w:p w14:paraId="3619D3BD" w14:textId="77777777" w:rsidR="00F965BC" w:rsidRPr="00974D97" w:rsidRDefault="00F965BC" w:rsidP="008F7B40">
            <w:pPr>
              <w:keepNext/>
              <w:keepLines/>
              <w:spacing w:before="60" w:after="60"/>
              <w:jc w:val="center"/>
              <w:rPr>
                <w:bCs/>
              </w:rPr>
            </w:pPr>
            <w:r w:rsidRPr="00974D97">
              <w:rPr>
                <w:bCs/>
              </w:rPr>
              <w:t>1.0 %</w:t>
            </w:r>
          </w:p>
        </w:tc>
        <w:tc>
          <w:tcPr>
            <w:tcW w:w="1260" w:type="dxa"/>
            <w:tcBorders>
              <w:right w:val="double" w:sz="4" w:space="0" w:color="auto"/>
            </w:tcBorders>
            <w:vAlign w:val="center"/>
          </w:tcPr>
          <w:p w14:paraId="17DCD1DB" w14:textId="77777777" w:rsidR="00F965BC" w:rsidRPr="00974D97" w:rsidRDefault="00F965BC" w:rsidP="008F7B40">
            <w:pPr>
              <w:keepNext/>
              <w:keepLines/>
              <w:spacing w:before="60" w:after="60"/>
              <w:jc w:val="center"/>
              <w:rPr>
                <w:bCs/>
              </w:rPr>
            </w:pPr>
            <w:r w:rsidRPr="00974D97">
              <w:rPr>
                <w:bCs/>
              </w:rPr>
              <w:t>1.25 %</w:t>
            </w:r>
          </w:p>
        </w:tc>
      </w:tr>
      <w:tr w:rsidR="00F965BC" w:rsidRPr="00974D97" w14:paraId="4791CB01" w14:textId="77777777" w:rsidTr="00203D97">
        <w:trPr>
          <w:trHeight w:val="20"/>
        </w:trPr>
        <w:tc>
          <w:tcPr>
            <w:tcW w:w="9457" w:type="dxa"/>
            <w:gridSpan w:val="5"/>
            <w:tcBorders>
              <w:left w:val="double" w:sz="4" w:space="0" w:color="auto"/>
              <w:bottom w:val="double" w:sz="4" w:space="0" w:color="auto"/>
              <w:right w:val="double" w:sz="4" w:space="0" w:color="auto"/>
            </w:tcBorders>
            <w:tcMar>
              <w:top w:w="0" w:type="dxa"/>
              <w:left w:w="115" w:type="dxa"/>
              <w:bottom w:w="0" w:type="dxa"/>
              <w:right w:w="115" w:type="dxa"/>
            </w:tcMar>
            <w:vAlign w:val="center"/>
          </w:tcPr>
          <w:p w14:paraId="6CCF02C7" w14:textId="77777777" w:rsidR="00F965BC" w:rsidRPr="00974D97" w:rsidRDefault="00F965BC" w:rsidP="008F7B40">
            <w:pPr>
              <w:keepNext/>
              <w:keepLines/>
              <w:spacing w:before="60"/>
              <w:ind w:left="144" w:hanging="144"/>
              <w:rPr>
                <w:bCs/>
              </w:rPr>
            </w:pPr>
            <w:r w:rsidRPr="00974D97">
              <w:rPr>
                <w:bCs/>
              </w:rPr>
              <w:t>* For test drafts ≤</w:t>
            </w:r>
            <w:r w:rsidRPr="00974D97">
              <w:rPr>
                <w:b/>
                <w:bCs/>
              </w:rPr>
              <w:t> </w:t>
            </w:r>
            <w:r w:rsidRPr="00974D97">
              <w:rPr>
                <w:bCs/>
              </w:rPr>
              <w:t>40 L or 10 gal</w:t>
            </w:r>
            <w:r>
              <w:rPr>
                <w:bCs/>
              </w:rPr>
              <w:fldChar w:fldCharType="begin"/>
            </w:r>
            <w:r w:rsidRPr="00974D97">
              <w:instrText>xe "</w:instrText>
            </w:r>
            <w:r w:rsidRPr="00974D97">
              <w:rPr>
                <w:bCs/>
              </w:rPr>
              <w:instrText>Test drafts</w:instrText>
            </w:r>
            <w:r w:rsidRPr="00974D97">
              <w:instrText>"</w:instrText>
            </w:r>
            <w:r>
              <w:rPr>
                <w:bCs/>
              </w:rPr>
              <w:fldChar w:fldCharType="end"/>
            </w:r>
            <w:r w:rsidRPr="00974D97">
              <w:rPr>
                <w:bCs/>
              </w:rPr>
              <w:t>, the tolerances specified for Accuracy Class 0.5 in the table above do not apply.  For these test drafts, the following applies:</w:t>
            </w:r>
            <w:r>
              <w:rPr>
                <w:bCs/>
              </w:rPr>
              <w:fldChar w:fldCharType="begin"/>
            </w:r>
            <w:r w:rsidRPr="00974D97">
              <w:instrText>xe "</w:instrText>
            </w:r>
            <w:r w:rsidRPr="00974D97">
              <w:rPr>
                <w:bCs/>
              </w:rPr>
              <w:instrText>Test drafts</w:instrText>
            </w:r>
            <w:r w:rsidRPr="00974D97">
              <w:instrText>"</w:instrText>
            </w:r>
            <w:r>
              <w:rPr>
                <w:bCs/>
              </w:rPr>
              <w:fldChar w:fldCharType="end"/>
            </w:r>
          </w:p>
          <w:p w14:paraId="5CAA78A3" w14:textId="77777777" w:rsidR="00F965BC" w:rsidRPr="00974D97" w:rsidRDefault="00F965BC" w:rsidP="008F7B40">
            <w:pPr>
              <w:keepNext/>
              <w:keepLines/>
              <w:spacing w:before="60"/>
              <w:ind w:left="634" w:hanging="274"/>
              <w:rPr>
                <w:bCs/>
              </w:rPr>
            </w:pPr>
            <w:r w:rsidRPr="00974D97">
              <w:rPr>
                <w:bCs/>
              </w:rPr>
              <w:t>(a) Maintenance</w:t>
            </w:r>
            <w:r>
              <w:rPr>
                <w:bCs/>
              </w:rPr>
              <w:fldChar w:fldCharType="begin"/>
            </w:r>
            <w:r w:rsidRPr="00974D97">
              <w:instrText>xe "</w:instrText>
            </w:r>
            <w:r w:rsidRPr="00974D97">
              <w:rPr>
                <w:bCs/>
              </w:rPr>
              <w:instrText>Maintenance</w:instrText>
            </w:r>
            <w:r w:rsidRPr="00974D97">
              <w:instrText>"</w:instrText>
            </w:r>
            <w:r>
              <w:rPr>
                <w:bCs/>
              </w:rPr>
              <w:fldChar w:fldCharType="end"/>
            </w:r>
            <w:r w:rsidRPr="00974D97">
              <w:rPr>
                <w:bCs/>
              </w:rPr>
              <w:t xml:space="preserve"> tolerances on normal and special tests shall be 20 mL plus 4 mL per indicated liter or 1 in</w:t>
            </w:r>
            <w:r w:rsidRPr="00974D97">
              <w:rPr>
                <w:bCs/>
                <w:vertAlign w:val="superscript"/>
              </w:rPr>
              <w:t>3</w:t>
            </w:r>
            <w:r w:rsidRPr="00974D97">
              <w:rPr>
                <w:bCs/>
              </w:rPr>
              <w:t xml:space="preserve"> plus 1 in</w:t>
            </w:r>
            <w:r w:rsidRPr="00974D97">
              <w:rPr>
                <w:bCs/>
                <w:vertAlign w:val="superscript"/>
              </w:rPr>
              <w:t xml:space="preserve">3 </w:t>
            </w:r>
            <w:r w:rsidRPr="00974D97">
              <w:rPr>
                <w:bCs/>
              </w:rPr>
              <w:t>per indicated gallon.</w:t>
            </w:r>
          </w:p>
          <w:p w14:paraId="12E2F83C" w14:textId="77777777" w:rsidR="00F965BC" w:rsidRPr="00974D97" w:rsidRDefault="00F965BC" w:rsidP="008F7B40">
            <w:pPr>
              <w:keepNext/>
              <w:keepLines/>
              <w:spacing w:before="60"/>
              <w:ind w:left="634" w:hanging="274"/>
              <w:rPr>
                <w:bCs/>
              </w:rPr>
            </w:pPr>
            <w:r w:rsidRPr="00974D97">
              <w:rPr>
                <w:bCs/>
              </w:rPr>
              <w:t>(b)</w:t>
            </w:r>
            <w:r w:rsidRPr="00974D97">
              <w:t> </w:t>
            </w:r>
            <w:r w:rsidRPr="00974D97">
              <w:rPr>
                <w:bCs/>
              </w:rPr>
              <w:t>Acceptance</w:t>
            </w:r>
            <w:r>
              <w:rPr>
                <w:bCs/>
              </w:rPr>
              <w:fldChar w:fldCharType="begin"/>
            </w:r>
            <w:r w:rsidRPr="00974D97">
              <w:instrText>xe "</w:instrText>
            </w:r>
            <w:r w:rsidRPr="00974D97">
              <w:rPr>
                <w:bCs/>
              </w:rPr>
              <w:instrText>Acceptance</w:instrText>
            </w:r>
            <w:r w:rsidRPr="00974D97">
              <w:instrText>"</w:instrText>
            </w:r>
            <w:r>
              <w:rPr>
                <w:bCs/>
              </w:rPr>
              <w:fldChar w:fldCharType="end"/>
            </w:r>
            <w:r w:rsidRPr="00974D97">
              <w:rPr>
                <w:bCs/>
              </w:rPr>
              <w:t xml:space="preserve"> tolerances on normal and special tests shall be one-half the maintenance tolerance values.</w:t>
            </w:r>
          </w:p>
          <w:p w14:paraId="2859C24E" w14:textId="787FE223" w:rsidR="00F965BC" w:rsidRPr="00974D97" w:rsidRDefault="00F965BC" w:rsidP="008F7B40">
            <w:pPr>
              <w:keepNext/>
              <w:keepLines/>
              <w:spacing w:before="60"/>
              <w:rPr>
                <w:bCs/>
              </w:rPr>
            </w:pPr>
            <w:r w:rsidRPr="00974D97">
              <w:rPr>
                <w:bCs/>
                <w:vertAlign w:val="superscript"/>
              </w:rPr>
              <w:t>1</w:t>
            </w:r>
            <w:r w:rsidRPr="00974D97">
              <w:rPr>
                <w:bCs/>
              </w:rPr>
              <w:t xml:space="preserve"> Special test tolerances are not applicable to retail motor fuel </w:t>
            </w:r>
            <w:r>
              <w:rPr>
                <w:b/>
                <w:u w:val="single"/>
              </w:rPr>
              <w:t>and</w:t>
            </w:r>
            <w:r w:rsidR="002C5B2A">
              <w:rPr>
                <w:b/>
                <w:u w:val="single"/>
              </w:rPr>
              <w:t xml:space="preserve"> retail</w:t>
            </w:r>
            <w:r>
              <w:rPr>
                <w:b/>
                <w:u w:val="single"/>
              </w:rPr>
              <w:t xml:space="preserve"> DEF </w:t>
            </w:r>
            <w:r w:rsidRPr="00974D97">
              <w:rPr>
                <w:bCs/>
              </w:rPr>
              <w:t>dispensers.</w:t>
            </w:r>
          </w:p>
          <w:p w14:paraId="16800022" w14:textId="77777777" w:rsidR="00F965BC" w:rsidRPr="00974D97" w:rsidRDefault="00F965BC" w:rsidP="008F7B40">
            <w:pPr>
              <w:keepNext/>
              <w:keepLines/>
              <w:spacing w:after="60"/>
              <w:rPr>
                <w:b/>
              </w:rPr>
            </w:pPr>
            <w:r w:rsidRPr="00974D97">
              <w:rPr>
                <w:bCs/>
              </w:rPr>
              <w:t>** Flow rate refers to designed or marked maximum flow rate.</w:t>
            </w:r>
          </w:p>
        </w:tc>
      </w:tr>
      <w:tr w:rsidR="00F965BC" w:rsidRPr="00974D97" w14:paraId="24EE8D88" w14:textId="77777777" w:rsidTr="00203D97">
        <w:trPr>
          <w:trHeight w:val="348"/>
        </w:trPr>
        <w:tc>
          <w:tcPr>
            <w:tcW w:w="9457" w:type="dxa"/>
            <w:gridSpan w:val="5"/>
            <w:tcBorders>
              <w:top w:val="double" w:sz="4" w:space="0" w:color="auto"/>
              <w:left w:val="nil"/>
              <w:bottom w:val="nil"/>
              <w:right w:val="nil"/>
            </w:tcBorders>
            <w:tcMar>
              <w:top w:w="0" w:type="dxa"/>
              <w:left w:w="115" w:type="dxa"/>
              <w:bottom w:w="0" w:type="dxa"/>
              <w:right w:w="115" w:type="dxa"/>
            </w:tcMar>
            <w:vAlign w:val="center"/>
          </w:tcPr>
          <w:p w14:paraId="3F25B71C" w14:textId="77777777" w:rsidR="00F965BC" w:rsidRPr="00974D97" w:rsidRDefault="00F965BC" w:rsidP="008F7B40">
            <w:pPr>
              <w:keepNext/>
              <w:keepLines/>
              <w:spacing w:before="60"/>
            </w:pPr>
            <w:r w:rsidRPr="00974D97">
              <w:t>(Added 2002) (Amended 2006</w:t>
            </w:r>
            <w:r>
              <w:t xml:space="preserve"> and 2013</w:t>
            </w:r>
            <w:r w:rsidRPr="00974D97">
              <w:t>)</w:t>
            </w:r>
          </w:p>
        </w:tc>
      </w:tr>
    </w:tbl>
    <w:p w14:paraId="6AB32B32" w14:textId="77777777" w:rsidR="00203D97" w:rsidRDefault="00203D97" w:rsidP="00203D97">
      <w:pPr>
        <w:keepNext/>
        <w:spacing w:after="0"/>
      </w:pPr>
      <w:r w:rsidRPr="00E025F9">
        <w:rPr>
          <w:b/>
        </w:rPr>
        <w:t>Previous Action:</w:t>
      </w:r>
    </w:p>
    <w:p w14:paraId="768D017D" w14:textId="77777777" w:rsidR="00203D97" w:rsidRDefault="00203D97" w:rsidP="00203D97">
      <w:r>
        <w:t>New</w:t>
      </w:r>
    </w:p>
    <w:p w14:paraId="1A7F20EF" w14:textId="77777777" w:rsidR="00203D97" w:rsidRPr="00AB010B" w:rsidRDefault="00203D97" w:rsidP="00203D97">
      <w:pPr>
        <w:keepNext/>
        <w:spacing w:after="0"/>
        <w:rPr>
          <w:b/>
        </w:rPr>
      </w:pPr>
      <w:r w:rsidRPr="00AB010B">
        <w:rPr>
          <w:b/>
        </w:rPr>
        <w:t>Original Justification:</w:t>
      </w:r>
    </w:p>
    <w:p w14:paraId="1A1F2281" w14:textId="77777777" w:rsidR="00203D97" w:rsidRDefault="00203D97" w:rsidP="00203D97">
      <w:pPr>
        <w:spacing w:before="40"/>
      </w:pPr>
      <w:r>
        <w:t>During the review of NTEP requirements related to DEF dispensing systems, the NTEP Measuring Sector observed an inconsistency between the application of tolerances for retail motor-fuel dispensers (RMFDs) and for small capacity DEF measuring systems.</w:t>
      </w:r>
    </w:p>
    <w:p w14:paraId="377B72C0" w14:textId="77777777" w:rsidR="00203D97" w:rsidRDefault="00203D97" w:rsidP="00203D97">
      <w:pPr>
        <w:spacing w:before="40"/>
      </w:pPr>
      <w:r>
        <w:t xml:space="preserve">Smaller capacity DEF measuring systems use measuring equipment nearly identical to that used for RMFD applications and the NCWM and NTEP have agreed in past discussions that these two applications should be addressed consistently.  Changes were made to NIST Handbook 44 in 2019 to more closely align requirements for RMFDs and smaller capacity DEF measuring systems; for example, paragraph </w:t>
      </w:r>
      <w:r w:rsidRPr="001A0052">
        <w:t>N.4.2.2. Retail Motor-Fuel Devices and DEF</w:t>
      </w:r>
      <w:r>
        <w:t>, which specifies identical special test procedures for both systems.  However, Table T.2. Accuracy Classes and Tolerances for Liquid-Measuring Devices Covered in NIST Handbook 44, includes an inconsistency in the application of tolerances for the “special test” for these two applications</w:t>
      </w:r>
    </w:p>
    <w:p w14:paraId="15EDF8F5" w14:textId="77777777" w:rsidR="00203D97" w:rsidRDefault="00203D97" w:rsidP="00203D97">
      <w:pPr>
        <w:spacing w:before="40"/>
      </w:pPr>
      <w:r>
        <w:t>It was judged during the Measuring Sector’s review that, based upon the application flow rates, without the note a DEF dispenser would be given a different tolerance for special tests than would RMFDs.</w:t>
      </w:r>
    </w:p>
    <w:p w14:paraId="6574943C" w14:textId="77777777" w:rsidR="00203D97" w:rsidRDefault="00203D97" w:rsidP="00203D97">
      <w:r>
        <w:t>The proposed change to Footnote 1 will correct the oversight made when DEF dispensers were added to requirements in alignment with retail motor-fuel devices.</w:t>
      </w:r>
    </w:p>
    <w:p w14:paraId="40A7E344" w14:textId="3ECAF899" w:rsidR="00203D97" w:rsidRDefault="00203D97" w:rsidP="00203D97">
      <w:pPr>
        <w:spacing w:before="240"/>
      </w:pPr>
      <w:r>
        <w:t>The submitter requested that this be a Voting item in 2022.</w:t>
      </w:r>
    </w:p>
    <w:p w14:paraId="5384C32E" w14:textId="77777777" w:rsidR="00A00A10" w:rsidRPr="002A7C3B" w:rsidRDefault="00A00A10" w:rsidP="00A00A10">
      <w:pPr>
        <w:keepNext/>
        <w:rPr>
          <w:b/>
        </w:rPr>
      </w:pPr>
      <w:r>
        <w:rPr>
          <w:b/>
        </w:rPr>
        <w:t>Com</w:t>
      </w:r>
      <w:r w:rsidRPr="002A7C3B">
        <w:rPr>
          <w:b/>
        </w:rPr>
        <w:t>ments in Favor:</w:t>
      </w:r>
    </w:p>
    <w:p w14:paraId="2740AEF4" w14:textId="77777777" w:rsidR="00A00A10" w:rsidRPr="002A7C3B" w:rsidRDefault="00A00A10" w:rsidP="00A00A10">
      <w:pPr>
        <w:keepNext/>
        <w:spacing w:after="0"/>
        <w:ind w:left="720"/>
        <w:rPr>
          <w:b/>
        </w:rPr>
      </w:pPr>
      <w:r w:rsidRPr="002A7C3B">
        <w:rPr>
          <w:b/>
        </w:rPr>
        <w:t>Regulatory:</w:t>
      </w:r>
    </w:p>
    <w:p w14:paraId="7784880D" w14:textId="656E7259" w:rsidR="00A00A10" w:rsidRPr="001C30BC" w:rsidRDefault="005501C7" w:rsidP="00A00A10">
      <w:pPr>
        <w:pStyle w:val="ListParagraph"/>
        <w:numPr>
          <w:ilvl w:val="0"/>
          <w:numId w:val="28"/>
        </w:numPr>
        <w:spacing w:line="259" w:lineRule="auto"/>
        <w:ind w:left="1080"/>
        <w:jc w:val="left"/>
      </w:pPr>
      <w:r>
        <w:rPr>
          <w:bCs/>
        </w:rPr>
        <w:t>Charlie Stutesman (Kansas) spoke wanting to make sure we were talking about DEF dispensers used at a retail establishment</w:t>
      </w:r>
      <w:r w:rsidR="0095540E">
        <w:rPr>
          <w:bCs/>
        </w:rPr>
        <w:t>.</w:t>
      </w:r>
    </w:p>
    <w:p w14:paraId="3CF40325" w14:textId="13E6C16B" w:rsidR="001C30BC" w:rsidRPr="0020140A" w:rsidRDefault="001C30BC" w:rsidP="00A00A10">
      <w:pPr>
        <w:pStyle w:val="ListParagraph"/>
        <w:numPr>
          <w:ilvl w:val="0"/>
          <w:numId w:val="28"/>
        </w:numPr>
        <w:spacing w:line="259" w:lineRule="auto"/>
        <w:ind w:left="1080"/>
        <w:jc w:val="left"/>
      </w:pPr>
      <w:r>
        <w:rPr>
          <w:bCs/>
        </w:rPr>
        <w:t>Doug Musick (Kansas) suggested adding the word “Retail’ in front of DEF.</w:t>
      </w:r>
    </w:p>
    <w:p w14:paraId="43788A43" w14:textId="4B7EB91B" w:rsidR="0020140A" w:rsidRPr="001B369B" w:rsidRDefault="0020140A" w:rsidP="00A00A10">
      <w:pPr>
        <w:pStyle w:val="ListParagraph"/>
        <w:numPr>
          <w:ilvl w:val="0"/>
          <w:numId w:val="28"/>
        </w:numPr>
        <w:spacing w:line="259" w:lineRule="auto"/>
        <w:ind w:left="1080"/>
        <w:jc w:val="left"/>
      </w:pPr>
      <w:r>
        <w:rPr>
          <w:bCs/>
        </w:rPr>
        <w:t>Cadence Matijevich (Nevada) Stated support as voting item with the addition of the word retail.</w:t>
      </w:r>
    </w:p>
    <w:p w14:paraId="70975D58" w14:textId="3A57C4F2" w:rsidR="001B369B" w:rsidRPr="002A7C3B" w:rsidRDefault="001B369B" w:rsidP="00A00A10">
      <w:pPr>
        <w:pStyle w:val="ListParagraph"/>
        <w:numPr>
          <w:ilvl w:val="0"/>
          <w:numId w:val="28"/>
        </w:numPr>
        <w:spacing w:line="259" w:lineRule="auto"/>
        <w:ind w:left="1080"/>
        <w:jc w:val="left"/>
      </w:pPr>
      <w:r>
        <w:rPr>
          <w:bCs/>
        </w:rPr>
        <w:t>Matt Douglas (California</w:t>
      </w:r>
      <w:r>
        <w:rPr>
          <w:bCs/>
          <w:shd w:val="clear" w:color="auto" w:fill="FFFFFF"/>
        </w:rPr>
        <w:t xml:space="preserve">) and </w:t>
      </w:r>
      <w:r>
        <w:rPr>
          <w:bCs/>
        </w:rPr>
        <w:t>Tim Chesser (Arkansas) added their support of a voting item with the addition of the word “retail”.</w:t>
      </w:r>
    </w:p>
    <w:p w14:paraId="32644A84" w14:textId="77777777" w:rsidR="00A00A10" w:rsidRPr="002A7C3B" w:rsidRDefault="00A00A10" w:rsidP="00A00A10">
      <w:pPr>
        <w:spacing w:after="0"/>
        <w:ind w:left="720"/>
        <w:rPr>
          <w:b/>
        </w:rPr>
      </w:pPr>
      <w:r w:rsidRPr="002A7C3B">
        <w:rPr>
          <w:b/>
        </w:rPr>
        <w:t>Industry:</w:t>
      </w:r>
    </w:p>
    <w:p w14:paraId="4C8B8417" w14:textId="29F6DF18" w:rsidR="00A00A10" w:rsidRPr="00ED3A3A" w:rsidRDefault="000F6E07" w:rsidP="00A00A10">
      <w:pPr>
        <w:pStyle w:val="ListParagraph"/>
        <w:numPr>
          <w:ilvl w:val="0"/>
          <w:numId w:val="28"/>
        </w:numPr>
        <w:spacing w:line="259" w:lineRule="auto"/>
        <w:ind w:left="1080"/>
        <w:jc w:val="left"/>
      </w:pPr>
      <w:r>
        <w:rPr>
          <w:bCs/>
        </w:rPr>
        <w:t>Michael Keilty (Endress + Hauser) felt there was some inconsistency where Table T.2. Special tolerances are not applicable to RMFD and do not include DEF Dispensers.  NTEP does not test with special test and supports item as voting</w:t>
      </w:r>
      <w:r w:rsidR="0095540E">
        <w:rPr>
          <w:bCs/>
        </w:rPr>
        <w:t>.</w:t>
      </w:r>
    </w:p>
    <w:p w14:paraId="6BCA73FC" w14:textId="46A39E63" w:rsidR="00ED3A3A" w:rsidRPr="002A7C3B" w:rsidRDefault="00ED3A3A" w:rsidP="00A00A10">
      <w:pPr>
        <w:pStyle w:val="ListParagraph"/>
        <w:numPr>
          <w:ilvl w:val="0"/>
          <w:numId w:val="28"/>
        </w:numPr>
        <w:spacing w:line="259" w:lineRule="auto"/>
        <w:ind w:left="1080"/>
        <w:jc w:val="left"/>
      </w:pPr>
      <w:r>
        <w:rPr>
          <w:bCs/>
        </w:rPr>
        <w:t>Brent Price (Gilbarco) Stated support of item as voting, including that DEF dispensers were manufactured to meet the RMFD standards.</w:t>
      </w:r>
    </w:p>
    <w:p w14:paraId="1F5753E7" w14:textId="77777777" w:rsidR="00A00A10" w:rsidRPr="002A7C3B" w:rsidRDefault="00A00A10" w:rsidP="00A00A10">
      <w:pPr>
        <w:spacing w:after="0"/>
        <w:ind w:left="720"/>
        <w:rPr>
          <w:b/>
        </w:rPr>
      </w:pPr>
      <w:r w:rsidRPr="002A7C3B">
        <w:rPr>
          <w:b/>
        </w:rPr>
        <w:t>Advisory:</w:t>
      </w:r>
    </w:p>
    <w:p w14:paraId="743A8DD2" w14:textId="77777777" w:rsidR="00A00A10" w:rsidRPr="002A7C3B" w:rsidRDefault="00A00A10" w:rsidP="00A00A10">
      <w:pPr>
        <w:pStyle w:val="ListParagraph"/>
        <w:numPr>
          <w:ilvl w:val="0"/>
          <w:numId w:val="28"/>
        </w:numPr>
        <w:spacing w:line="259" w:lineRule="auto"/>
        <w:ind w:left="1080"/>
        <w:jc w:val="left"/>
      </w:pPr>
    </w:p>
    <w:p w14:paraId="055FA761" w14:textId="77777777" w:rsidR="00A00A10" w:rsidRPr="002A7C3B" w:rsidRDefault="00A00A10" w:rsidP="00A00A10">
      <w:pPr>
        <w:rPr>
          <w:b/>
        </w:rPr>
      </w:pPr>
      <w:r>
        <w:rPr>
          <w:b/>
        </w:rPr>
        <w:t>Comm</w:t>
      </w:r>
      <w:r w:rsidRPr="002A7C3B">
        <w:rPr>
          <w:b/>
        </w:rPr>
        <w:t>ents Against:</w:t>
      </w:r>
    </w:p>
    <w:p w14:paraId="41A4F1E8" w14:textId="77777777" w:rsidR="00A00A10" w:rsidRPr="002A7C3B" w:rsidRDefault="00A00A10" w:rsidP="00A00A10">
      <w:pPr>
        <w:spacing w:after="0"/>
        <w:ind w:left="720"/>
        <w:rPr>
          <w:b/>
        </w:rPr>
      </w:pPr>
      <w:r w:rsidRPr="002A7C3B">
        <w:rPr>
          <w:b/>
        </w:rPr>
        <w:t>Regulatory:</w:t>
      </w:r>
    </w:p>
    <w:p w14:paraId="6FE11790" w14:textId="77777777" w:rsidR="00A00A10" w:rsidRPr="002A7C3B" w:rsidRDefault="00A00A10" w:rsidP="00A00A10">
      <w:pPr>
        <w:pStyle w:val="ListParagraph"/>
        <w:numPr>
          <w:ilvl w:val="0"/>
          <w:numId w:val="29"/>
        </w:numPr>
        <w:spacing w:line="259" w:lineRule="auto"/>
        <w:ind w:left="1080"/>
        <w:jc w:val="left"/>
      </w:pPr>
    </w:p>
    <w:p w14:paraId="2951D7B0" w14:textId="77777777" w:rsidR="00A00A10" w:rsidRPr="002A7C3B" w:rsidRDefault="00A00A10" w:rsidP="00A00A10">
      <w:pPr>
        <w:spacing w:after="0"/>
        <w:ind w:left="720"/>
        <w:rPr>
          <w:b/>
        </w:rPr>
      </w:pPr>
      <w:r w:rsidRPr="002A7C3B">
        <w:rPr>
          <w:b/>
        </w:rPr>
        <w:t>Industry:</w:t>
      </w:r>
    </w:p>
    <w:p w14:paraId="43CC55D3" w14:textId="77777777" w:rsidR="00A00A10" w:rsidRPr="002A7C3B" w:rsidRDefault="00A00A10" w:rsidP="00A00A10">
      <w:pPr>
        <w:pStyle w:val="ListParagraph"/>
        <w:numPr>
          <w:ilvl w:val="0"/>
          <w:numId w:val="29"/>
        </w:numPr>
        <w:spacing w:line="259" w:lineRule="auto"/>
        <w:ind w:left="1080"/>
        <w:jc w:val="left"/>
      </w:pPr>
    </w:p>
    <w:p w14:paraId="11056628" w14:textId="77777777" w:rsidR="00A00A10" w:rsidRPr="002A7C3B" w:rsidRDefault="00A00A10" w:rsidP="00A00A10">
      <w:pPr>
        <w:spacing w:after="0"/>
        <w:ind w:left="720"/>
        <w:rPr>
          <w:b/>
        </w:rPr>
      </w:pPr>
      <w:r w:rsidRPr="002A7C3B">
        <w:rPr>
          <w:b/>
        </w:rPr>
        <w:t>Advisory:</w:t>
      </w:r>
    </w:p>
    <w:p w14:paraId="172CD298" w14:textId="77777777" w:rsidR="00A00A10" w:rsidRPr="002A7C3B" w:rsidRDefault="00A00A10" w:rsidP="00A00A10">
      <w:pPr>
        <w:pStyle w:val="ListParagraph"/>
        <w:numPr>
          <w:ilvl w:val="0"/>
          <w:numId w:val="29"/>
        </w:numPr>
        <w:spacing w:line="259" w:lineRule="auto"/>
        <w:ind w:left="1080"/>
        <w:jc w:val="left"/>
      </w:pPr>
    </w:p>
    <w:p w14:paraId="2D97BE54" w14:textId="77777777" w:rsidR="00A00A10" w:rsidRPr="002A7C3B" w:rsidRDefault="00A00A10" w:rsidP="00A00A10">
      <w:pPr>
        <w:rPr>
          <w:b/>
        </w:rPr>
      </w:pPr>
      <w:r>
        <w:rPr>
          <w:b/>
        </w:rPr>
        <w:t>Neutral Comments</w:t>
      </w:r>
      <w:r w:rsidRPr="002A7C3B">
        <w:rPr>
          <w:b/>
        </w:rPr>
        <w:t>:</w:t>
      </w:r>
    </w:p>
    <w:p w14:paraId="316D5D54" w14:textId="77777777" w:rsidR="00A00A10" w:rsidRPr="002A7C3B" w:rsidRDefault="00A00A10" w:rsidP="00A00A10">
      <w:pPr>
        <w:spacing w:after="0"/>
        <w:ind w:left="720"/>
        <w:rPr>
          <w:b/>
        </w:rPr>
      </w:pPr>
      <w:r w:rsidRPr="002A7C3B">
        <w:rPr>
          <w:b/>
        </w:rPr>
        <w:t>Regulatory:</w:t>
      </w:r>
    </w:p>
    <w:p w14:paraId="4BA23DED" w14:textId="77777777" w:rsidR="00A00A10" w:rsidRPr="002A7C3B" w:rsidRDefault="00A00A10" w:rsidP="00A00A10">
      <w:pPr>
        <w:pStyle w:val="ListParagraph"/>
        <w:numPr>
          <w:ilvl w:val="0"/>
          <w:numId w:val="29"/>
        </w:numPr>
        <w:spacing w:line="259" w:lineRule="auto"/>
        <w:ind w:left="1080"/>
        <w:jc w:val="left"/>
      </w:pPr>
    </w:p>
    <w:p w14:paraId="2A2E81D8" w14:textId="77777777" w:rsidR="00A00A10" w:rsidRPr="002A7C3B" w:rsidRDefault="00A00A10" w:rsidP="001E0E0F">
      <w:pPr>
        <w:keepNext/>
        <w:spacing w:after="0"/>
        <w:ind w:left="720"/>
        <w:rPr>
          <w:b/>
        </w:rPr>
      </w:pPr>
      <w:r w:rsidRPr="002A7C3B">
        <w:rPr>
          <w:b/>
        </w:rPr>
        <w:t>Industry:</w:t>
      </w:r>
    </w:p>
    <w:p w14:paraId="5537FFA7" w14:textId="77777777" w:rsidR="00A00A10" w:rsidRPr="002A7C3B" w:rsidRDefault="00A00A10" w:rsidP="00A00A10">
      <w:pPr>
        <w:pStyle w:val="ListParagraph"/>
        <w:numPr>
          <w:ilvl w:val="0"/>
          <w:numId w:val="29"/>
        </w:numPr>
        <w:spacing w:line="259" w:lineRule="auto"/>
        <w:ind w:left="1080"/>
        <w:jc w:val="left"/>
      </w:pPr>
    </w:p>
    <w:p w14:paraId="60578EBF" w14:textId="77777777" w:rsidR="00A00A10" w:rsidRPr="002A7C3B" w:rsidRDefault="00A00A10" w:rsidP="00A00A10">
      <w:pPr>
        <w:spacing w:after="0"/>
        <w:ind w:left="720"/>
        <w:rPr>
          <w:b/>
        </w:rPr>
      </w:pPr>
      <w:r w:rsidRPr="002A7C3B">
        <w:rPr>
          <w:b/>
        </w:rPr>
        <w:t>Advisory:</w:t>
      </w:r>
    </w:p>
    <w:p w14:paraId="1A0C1081" w14:textId="77777777" w:rsidR="00A00A10" w:rsidRPr="002A7C3B" w:rsidRDefault="00A00A10" w:rsidP="00A00A10">
      <w:pPr>
        <w:pStyle w:val="ListParagraph"/>
        <w:numPr>
          <w:ilvl w:val="0"/>
          <w:numId w:val="29"/>
        </w:numPr>
        <w:spacing w:line="259" w:lineRule="auto"/>
        <w:ind w:left="1080"/>
        <w:jc w:val="left"/>
      </w:pPr>
    </w:p>
    <w:p w14:paraId="66459F68" w14:textId="77777777" w:rsidR="00A07A01" w:rsidRDefault="00A07A01" w:rsidP="00A07A01">
      <w:pPr>
        <w:spacing w:before="240" w:after="0"/>
        <w:rPr>
          <w:b/>
        </w:rPr>
      </w:pPr>
      <w:r w:rsidRPr="00A07A01">
        <w:rPr>
          <w:b/>
        </w:rPr>
        <w:t>Item Development:</w:t>
      </w:r>
    </w:p>
    <w:p w14:paraId="0DCD3C33" w14:textId="13BECCDA" w:rsidR="005D60A6" w:rsidRPr="00A07A01" w:rsidRDefault="000400D9" w:rsidP="00706B6D">
      <w:pPr>
        <w:rPr>
          <w:b/>
        </w:rPr>
      </w:pPr>
      <w:r>
        <w:rPr>
          <w:bCs/>
        </w:rPr>
        <w:t>The committee recommends the item under consideration be given a voting status with the addition of the word “retail” in front of DEF to add clarity to the code.</w:t>
      </w:r>
    </w:p>
    <w:p w14:paraId="65324FA6" w14:textId="77777777" w:rsidR="003A671F" w:rsidRDefault="003A671F" w:rsidP="00B81869">
      <w:pPr>
        <w:spacing w:after="0"/>
        <w:rPr>
          <w:b/>
        </w:rPr>
      </w:pPr>
      <w:r w:rsidRPr="00281428">
        <w:rPr>
          <w:b/>
        </w:rPr>
        <w:t>Regional Association</w:t>
      </w:r>
      <w:r>
        <w:rPr>
          <w:b/>
        </w:rPr>
        <w:t>s’</w:t>
      </w:r>
      <w:r w:rsidRPr="00281428">
        <w:rPr>
          <w:b/>
        </w:rPr>
        <w:t xml:space="preserve"> Comments:</w:t>
      </w:r>
    </w:p>
    <w:p w14:paraId="7C0A3020" w14:textId="15B1B5B7" w:rsidR="00B81869" w:rsidRPr="00281428" w:rsidRDefault="00B81869" w:rsidP="003A671F">
      <w:pPr>
        <w:spacing w:after="120"/>
      </w:pPr>
      <w:r>
        <w:t>This item was submitted by the NTEP Measuring Sector prior to the November 1 deadline, but not in time for regional consideration.</w:t>
      </w:r>
    </w:p>
    <w:p w14:paraId="262074FE" w14:textId="2D1C9CDB" w:rsidR="00F965BC" w:rsidRPr="007605EB" w:rsidRDefault="00E9206A" w:rsidP="00E868BA">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5E6FE2">
        <w:t>.</w:t>
      </w:r>
    </w:p>
    <w:p w14:paraId="3DDC7438" w14:textId="77777777" w:rsidR="001D53D6" w:rsidRPr="00853A03" w:rsidRDefault="001D53D6" w:rsidP="001D53D6">
      <w:pPr>
        <w:pStyle w:val="Heading1"/>
      </w:pPr>
      <w:bookmarkStart w:id="42" w:name="_Toc99014298"/>
      <w:r w:rsidRPr="00853A03">
        <w:t>VTM – Vehicle Tank Meters</w:t>
      </w:r>
      <w:bookmarkEnd w:id="40"/>
      <w:bookmarkEnd w:id="42"/>
    </w:p>
    <w:p w14:paraId="3213FB49" w14:textId="55D51598" w:rsidR="005271B7" w:rsidRPr="00853A03" w:rsidRDefault="006B2269" w:rsidP="00E949CD">
      <w:pPr>
        <w:pStyle w:val="ItemHeading"/>
        <w:keepNext w:val="0"/>
        <w:keepLines w:val="0"/>
        <w:tabs>
          <w:tab w:val="clear" w:pos="900"/>
          <w:tab w:val="left" w:pos="1710"/>
        </w:tabs>
        <w:ind w:left="2160" w:hanging="2160"/>
        <w:rPr>
          <w:u w:val="single"/>
        </w:rPr>
      </w:pPr>
      <w:bookmarkStart w:id="43" w:name="_Toc99014299"/>
      <w:r w:rsidRPr="00853A03">
        <w:t>VTM-</w:t>
      </w:r>
      <w:r w:rsidR="0088716B" w:rsidRPr="00853A03">
        <w:t>18.</w:t>
      </w:r>
      <w:r w:rsidRPr="00853A03">
        <w:t>1</w:t>
      </w:r>
      <w:r w:rsidRPr="00853A03">
        <w:tab/>
      </w:r>
      <w:r w:rsidR="00EF314D" w:rsidRPr="00853A03">
        <w:t>V</w:t>
      </w:r>
      <w:r w:rsidRPr="00853A03">
        <w:tab/>
      </w:r>
      <w:r w:rsidR="003465DF" w:rsidRPr="00853A03">
        <w:t xml:space="preserve">S.3.1 Diversion of Measured Liquid and </w:t>
      </w:r>
      <w:r w:rsidRPr="00853A03">
        <w:t xml:space="preserve">S.3.1.1. Means for Clearing the Discharge Hose and UR.2.6. Clearing the Discharge </w:t>
      </w:r>
      <w:r w:rsidR="005A2E9E" w:rsidRPr="00853A03">
        <w:rPr>
          <w:u w:val="single"/>
        </w:rPr>
        <w:t>on a multiple-product, single discharge hose</w:t>
      </w:r>
      <w:r w:rsidR="003465DF" w:rsidRPr="00853A03">
        <w:rPr>
          <w:u w:val="single"/>
        </w:rPr>
        <w:t>.</w:t>
      </w:r>
      <w:bookmarkStart w:id="44" w:name="_Toc32502667"/>
      <w:bookmarkEnd w:id="39"/>
      <w:bookmarkEnd w:id="43"/>
    </w:p>
    <w:p w14:paraId="5E24A9BE" w14:textId="0B5AB665" w:rsidR="00586695" w:rsidRPr="00C67293" w:rsidRDefault="00586695" w:rsidP="00A5689A">
      <w:pPr>
        <w:rPr>
          <w:b/>
          <w:i/>
          <w:iCs/>
        </w:rPr>
      </w:pPr>
      <w:r w:rsidRPr="00853A03">
        <w:rPr>
          <w:i/>
          <w:iCs/>
        </w:rPr>
        <w:t>NOTE:  At the 2020</w:t>
      </w:r>
      <w:r w:rsidRPr="00C67293">
        <w:rPr>
          <w:i/>
          <w:iCs/>
        </w:rPr>
        <w:t xml:space="preserve"> Interim Meeting the Committee agreed to combine both VTM-18.1 and VTM-20.1.  Both items are now one item under VTM-18.1</w:t>
      </w:r>
    </w:p>
    <w:p w14:paraId="04A77A6D" w14:textId="726314DF" w:rsidR="006B2269" w:rsidRPr="00470CB1" w:rsidRDefault="006B2269" w:rsidP="00A5689A">
      <w:pPr>
        <w:pStyle w:val="NoSpacing"/>
        <w:rPr>
          <w:b/>
          <w:bCs/>
        </w:rPr>
      </w:pPr>
      <w:bookmarkStart w:id="45" w:name="_Toc36546379"/>
      <w:r w:rsidRPr="00470CB1">
        <w:rPr>
          <w:b/>
          <w:bCs/>
        </w:rPr>
        <w:t>Source:</w:t>
      </w:r>
      <w:bookmarkEnd w:id="44"/>
      <w:bookmarkEnd w:id="45"/>
    </w:p>
    <w:p w14:paraId="2199F46F" w14:textId="77777777" w:rsidR="003465DF" w:rsidRPr="004303DA" w:rsidRDefault="006B2269" w:rsidP="00A5689A">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keepNext/>
        <w:keepLines/>
        <w:spacing w:after="0"/>
        <w:rPr>
          <w:b/>
        </w:rPr>
      </w:pPr>
      <w:r w:rsidRPr="004303DA">
        <w:rPr>
          <w:b/>
        </w:rPr>
        <w:t>Purpose:</w:t>
      </w:r>
    </w:p>
    <w:p w14:paraId="474ABCA1" w14:textId="4AD3C787" w:rsidR="006B2269" w:rsidRPr="004303DA" w:rsidRDefault="006B2269" w:rsidP="002C47ED">
      <w:pPr>
        <w:keepNext/>
        <w:keepLines/>
      </w:pPr>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keepNext/>
        <w:keepLines/>
      </w:pPr>
      <w:r w:rsidRPr="004303DA">
        <w:t xml:space="preserve">Item </w:t>
      </w:r>
      <w:r w:rsidR="00BB632D" w:rsidRPr="004303DA">
        <w:t>U</w:t>
      </w:r>
      <w:r w:rsidRPr="004303DA">
        <w:t xml:space="preserve">nder Consideration: </w:t>
      </w:r>
    </w:p>
    <w:p w14:paraId="6DA62F4F" w14:textId="16EA2F44" w:rsidR="004533F2" w:rsidRPr="00C70B3E" w:rsidRDefault="004533F2" w:rsidP="004533F2">
      <w:pPr>
        <w:rPr>
          <w:b/>
        </w:rPr>
      </w:pPr>
      <w:r w:rsidRPr="00C70B3E">
        <w:t>Amend Handbook 44, Vehicle-Tank Meters Code as follows</w:t>
      </w:r>
      <w:r w:rsidRPr="00C70B3E">
        <w:rPr>
          <w:b/>
        </w:rPr>
        <w:t xml:space="preserve">: </w:t>
      </w:r>
    </w:p>
    <w:p w14:paraId="727249FF" w14:textId="77777777" w:rsidR="004737EE" w:rsidRDefault="004737EE" w:rsidP="004737EE">
      <w:pPr>
        <w:rPr>
          <w:b/>
        </w:rPr>
      </w:pPr>
      <w:r w:rsidRPr="00C70B3E">
        <w:t>Amend Handbook 44, Vehicle-Tank Meters Code as follows</w:t>
      </w:r>
      <w:r w:rsidRPr="00C70B3E">
        <w:rPr>
          <w:b/>
        </w:rPr>
        <w:t xml:space="preserve">: </w:t>
      </w:r>
    </w:p>
    <w:p w14:paraId="258DB4A6" w14:textId="77777777" w:rsidR="004737EE" w:rsidRPr="00C70B3E" w:rsidRDefault="004737EE" w:rsidP="004737EE">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8580544" w14:textId="77777777" w:rsidR="004737EE" w:rsidRPr="00C70B3E" w:rsidRDefault="004737EE" w:rsidP="004737EE">
      <w:pPr>
        <w:numPr>
          <w:ilvl w:val="0"/>
          <w:numId w:val="16"/>
        </w:numPr>
        <w:rPr>
          <w:rFonts w:eastAsiaTheme="minorHAnsi"/>
          <w:szCs w:val="22"/>
        </w:rPr>
      </w:pPr>
      <w:r w:rsidRPr="00C70B3E">
        <w:rPr>
          <w:rFonts w:eastAsiaTheme="minorHAnsi"/>
          <w:szCs w:val="22"/>
        </w:rPr>
        <w:t>liquid can flow from only one such outlet at one time; and</w:t>
      </w:r>
    </w:p>
    <w:p w14:paraId="73CEEE0C" w14:textId="77777777" w:rsidR="004737EE" w:rsidRPr="00C70B3E" w:rsidRDefault="004737EE" w:rsidP="004737EE">
      <w:pPr>
        <w:ind w:left="1080" w:hanging="360"/>
      </w:pPr>
      <w:r w:rsidRPr="00C70B3E">
        <w:t>(b)</w:t>
      </w:r>
      <w:r>
        <w:tab/>
      </w:r>
      <w:r w:rsidRPr="00C70B3E">
        <w:t xml:space="preserve"> the direction of flow for which the mechanism may be set at any time is definitely and conspicuously indicated.</w:t>
      </w:r>
    </w:p>
    <w:p w14:paraId="648F3539" w14:textId="77777777" w:rsidR="004737EE" w:rsidRPr="00C70B3E" w:rsidRDefault="004737EE" w:rsidP="004737EE">
      <w:pPr>
        <w:ind w:left="720"/>
      </w:pPr>
      <w:r w:rsidRPr="00C70B3E">
        <w:t>This paragraph does not apply to the following:</w:t>
      </w:r>
    </w:p>
    <w:p w14:paraId="64F9B714" w14:textId="77777777" w:rsidR="004737EE" w:rsidRPr="00C70B3E" w:rsidRDefault="004737EE" w:rsidP="004737EE">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F15F45" w14:textId="77777777" w:rsidR="004737EE" w:rsidRDefault="004737EE" w:rsidP="004737EE">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78E0AE35" w14:textId="77777777" w:rsidR="004737EE" w:rsidRPr="00C70B3E" w:rsidRDefault="004737EE" w:rsidP="004737EE">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5E8826C8" w14:textId="77777777" w:rsidR="004737EE" w:rsidRPr="00C70B3E" w:rsidRDefault="004737EE" w:rsidP="004737EE">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2844A67E" w14:textId="77777777" w:rsidR="004737EE" w:rsidRPr="00C70B3E" w:rsidRDefault="004737EE" w:rsidP="004737EE">
      <w:pPr>
        <w:numPr>
          <w:ilvl w:val="0"/>
          <w:numId w:val="13"/>
        </w:numPr>
        <w:ind w:left="1440"/>
      </w:pPr>
      <w:r w:rsidRPr="00C70B3E">
        <w:t xml:space="preserve">the discharge hose remains of the wet-hose type; </w:t>
      </w:r>
    </w:p>
    <w:p w14:paraId="6CB3EF76" w14:textId="77777777" w:rsidR="004737EE" w:rsidRPr="00C70B3E" w:rsidRDefault="004737EE" w:rsidP="004737EE">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4DF66AD7" w14:textId="77777777" w:rsidR="004737EE" w:rsidRPr="00C70B3E" w:rsidRDefault="004737EE" w:rsidP="004737EE">
      <w:pPr>
        <w:numPr>
          <w:ilvl w:val="0"/>
          <w:numId w:val="13"/>
        </w:numPr>
        <w:ind w:left="1440"/>
      </w:pPr>
      <w:r w:rsidRPr="00C70B3E">
        <w:t xml:space="preserve">the valve is permanently marked with its purpose (e.g. flush valve); </w:t>
      </w:r>
    </w:p>
    <w:p w14:paraId="016DA662" w14:textId="77777777" w:rsidR="004737EE" w:rsidRPr="00C70B3E" w:rsidRDefault="004737EE" w:rsidP="004737EE">
      <w:pPr>
        <w:numPr>
          <w:ilvl w:val="0"/>
          <w:numId w:val="13"/>
        </w:numPr>
        <w:ind w:left="1440"/>
      </w:pPr>
      <w:r w:rsidRPr="00C70B3E">
        <w:t xml:space="preserve">the valve is installed in a conspicuous manner and as far from the hose reel as practical; </w:t>
      </w:r>
    </w:p>
    <w:p w14:paraId="66949CC5" w14:textId="77777777" w:rsidR="004737EE" w:rsidRPr="00C70B3E" w:rsidRDefault="004737EE" w:rsidP="004737EE">
      <w:pPr>
        <w:numPr>
          <w:ilvl w:val="0"/>
          <w:numId w:val="13"/>
        </w:numPr>
        <w:ind w:left="1440"/>
      </w:pPr>
      <w:r w:rsidRPr="00C70B3E">
        <w:t>the system clearly and automatically indicates the direction of product flow during operation of the flush system; and</w:t>
      </w:r>
    </w:p>
    <w:p w14:paraId="6E4F20FC" w14:textId="77777777" w:rsidR="004737EE" w:rsidRPr="00C70B3E" w:rsidRDefault="004737EE" w:rsidP="004737EE">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6CB14CAB" w14:textId="77777777" w:rsidR="004737EE" w:rsidRPr="00C70B3E" w:rsidRDefault="004737EE" w:rsidP="004737EE">
      <w:pPr>
        <w:ind w:left="1440" w:right="720"/>
        <w:rPr>
          <w:b/>
          <w:i/>
          <w:u w:val="single"/>
        </w:rPr>
      </w:pPr>
      <w:r w:rsidRPr="00C70B3E">
        <w:rPr>
          <w:b/>
          <w:i/>
          <w:u w:val="single"/>
        </w:rPr>
        <w:t>[nonretroactive as of January 1, 2024.]</w:t>
      </w:r>
    </w:p>
    <w:p w14:paraId="68D73654" w14:textId="77777777" w:rsidR="004737EE" w:rsidRPr="00C70B3E" w:rsidRDefault="004737EE" w:rsidP="004737EE">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234C183F" w14:textId="77777777" w:rsidR="004737EE" w:rsidRPr="00C70B3E" w:rsidRDefault="004737EE" w:rsidP="004737EE">
      <w:pPr>
        <w:ind w:left="1440" w:right="720" w:hanging="360"/>
        <w:rPr>
          <w:b/>
          <w:i/>
        </w:rPr>
      </w:pPr>
      <w:r w:rsidRPr="00C70B3E">
        <w:rPr>
          <w:b/>
          <w:i/>
        </w:rPr>
        <w:t>[</w:t>
      </w:r>
      <w:r w:rsidRPr="00C70B3E">
        <w:rPr>
          <w:b/>
          <w:i/>
          <w:u w:val="single"/>
        </w:rPr>
        <w:t>nonretroactive as of January 1, 2024.</w:t>
      </w:r>
      <w:r w:rsidRPr="00C70B3E">
        <w:rPr>
          <w:b/>
          <w:i/>
        </w:rPr>
        <w:t>]</w:t>
      </w:r>
    </w:p>
    <w:p w14:paraId="394AF9A9" w14:textId="77777777" w:rsidR="004737EE" w:rsidRPr="00C70B3E" w:rsidRDefault="004737EE" w:rsidP="004737EE">
      <w:pPr>
        <w:numPr>
          <w:ilvl w:val="0"/>
          <w:numId w:val="13"/>
        </w:numPr>
        <w:spacing w:after="60"/>
        <w:ind w:left="1440"/>
      </w:pPr>
      <w:r w:rsidRPr="00C70B3E">
        <w:t xml:space="preserve">no hoses or piping are connected to the inlet when it is not in use.       </w:t>
      </w:r>
    </w:p>
    <w:p w14:paraId="0C589AE5" w14:textId="77777777" w:rsidR="004737EE" w:rsidRPr="00C70B3E" w:rsidRDefault="004737EE" w:rsidP="004737EE">
      <w:pPr>
        <w:spacing w:before="60"/>
        <w:ind w:left="720"/>
        <w:rPr>
          <w:b/>
          <w:u w:val="single"/>
        </w:rPr>
      </w:pPr>
      <w:r w:rsidRPr="00C70B3E">
        <w:t>(Added 2018)</w:t>
      </w:r>
      <w:r w:rsidRPr="00C70B3E">
        <w:rPr>
          <w:b/>
          <w:u w:val="single"/>
        </w:rPr>
        <w:t>(Amended 20XX)</w:t>
      </w:r>
    </w:p>
    <w:p w14:paraId="3E3AF625" w14:textId="77777777" w:rsidR="004737EE" w:rsidRPr="00C70B3E" w:rsidRDefault="004737EE" w:rsidP="004737EE">
      <w:pPr>
        <w:ind w:left="360"/>
        <w:rPr>
          <w:b/>
        </w:rPr>
      </w:pPr>
      <w:r w:rsidRPr="00C70B3E">
        <w:rPr>
          <w:b/>
        </w:rPr>
        <w:t>UR.2.6.   Clearing the Discharge Hose.</w:t>
      </w:r>
    </w:p>
    <w:p w14:paraId="7701B0B2" w14:textId="77777777" w:rsidR="004737EE" w:rsidRPr="00C70B3E" w:rsidRDefault="004737EE" w:rsidP="004737EE">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16E492E7" w14:textId="77777777" w:rsidR="004737EE" w:rsidRPr="00C70B3E" w:rsidRDefault="004737EE" w:rsidP="004737EE">
      <w:pPr>
        <w:numPr>
          <w:ilvl w:val="0"/>
          <w:numId w:val="18"/>
        </w:numPr>
        <w:rPr>
          <w:b/>
          <w:u w:val="single"/>
        </w:rPr>
      </w:pPr>
      <w:r w:rsidRPr="00C70B3E">
        <w:rPr>
          <w:b/>
          <w:u w:val="single"/>
        </w:rPr>
        <w:t>The inlet valves for the system are not to be connected to any hose or piping (dust covers are permitted) when not in use.</w:t>
      </w:r>
    </w:p>
    <w:p w14:paraId="59E473AB" w14:textId="77777777" w:rsidR="004737EE" w:rsidRPr="00C70B3E" w:rsidRDefault="004737EE" w:rsidP="004737EE">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2C365977" w14:textId="77777777" w:rsidR="004737EE" w:rsidRPr="00C70B3E" w:rsidRDefault="004737EE" w:rsidP="004737EE">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3C12E4C0" w14:textId="77777777" w:rsidR="004737EE" w:rsidRDefault="004737EE" w:rsidP="004737EE">
      <w:pPr>
        <w:spacing w:before="60"/>
        <w:ind w:left="1440"/>
        <w:rPr>
          <w:b/>
          <w:u w:val="single"/>
        </w:rPr>
      </w:pPr>
      <w:r w:rsidRPr="00C70B3E">
        <w:rPr>
          <w:b/>
          <w:u w:val="single"/>
        </w:rPr>
        <w:t>(Added 20XX)</w:t>
      </w:r>
    </w:p>
    <w:p w14:paraId="3BDE6E45" w14:textId="77777777" w:rsidR="004737EE" w:rsidRPr="00C5008F" w:rsidRDefault="004737EE" w:rsidP="004737EE">
      <w:pPr>
        <w:spacing w:before="60" w:after="0"/>
        <w:ind w:left="720"/>
        <w:rPr>
          <w:b/>
          <w:u w:val="single"/>
        </w:rPr>
      </w:pPr>
      <w:r w:rsidRPr="00C5008F">
        <w:rPr>
          <w:b/>
          <w:u w:val="single"/>
        </w:rPr>
        <w:t>UR.2.6.2. Minimizing Cross Contamination. – When dissimilar products are dispensed through a single meter, the user shall take steps to ensure the system is properly flushed to minimize the potential for cross contamination of product in receiving tanks on subsequent deliveries. Dispensing products having radically different characteristics (e.g., gasoline and diesel fuel) through a single meter delivery system is not recommended.</w:t>
      </w:r>
    </w:p>
    <w:p w14:paraId="5F3922B5" w14:textId="77777777" w:rsidR="004737EE" w:rsidRPr="00C5008F" w:rsidRDefault="004737EE" w:rsidP="004737EE">
      <w:pPr>
        <w:spacing w:before="60" w:after="0"/>
        <w:ind w:left="720"/>
        <w:rPr>
          <w:b/>
          <w:u w:val="single"/>
        </w:rPr>
      </w:pPr>
      <w:r w:rsidRPr="00C5008F">
        <w:rPr>
          <w:b/>
          <w:u w:val="single"/>
        </w:rPr>
        <w:t>(Added 20XX)</w:t>
      </w:r>
    </w:p>
    <w:p w14:paraId="2DF56B32" w14:textId="77777777" w:rsidR="004737EE" w:rsidRPr="00C5008F" w:rsidRDefault="004737EE" w:rsidP="004737EE">
      <w:pPr>
        <w:spacing w:before="60" w:after="0"/>
        <w:ind w:left="720"/>
        <w:rPr>
          <w:b/>
        </w:rPr>
      </w:pPr>
    </w:p>
    <w:p w14:paraId="475795FB" w14:textId="3B1E3727" w:rsidR="004533F2" w:rsidRPr="00C70B3E" w:rsidRDefault="004737EE" w:rsidP="004737EE">
      <w:pPr>
        <w:spacing w:after="60"/>
        <w:ind w:left="720"/>
      </w:pPr>
      <w:r>
        <w:rPr>
          <w:b/>
          <w:u w:val="single"/>
        </w:rPr>
        <w:t>UR.2.6.3</w:t>
      </w:r>
      <w:r w:rsidRPr="00C70B3E">
        <w:rPr>
          <w:b/>
          <w:u w:val="single"/>
        </w:rPr>
        <w:t>.</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r w:rsidR="004533F2" w:rsidRPr="00C70B3E">
        <w:t>.</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keepNext/>
        <w:keepLines/>
        <w:spacing w:before="40"/>
        <w:contextualSpacing/>
      </w:pPr>
      <w:r w:rsidRPr="00C70B3E">
        <w:rPr>
          <w:b/>
        </w:rPr>
        <w:t>Background/Discussion:</w:t>
      </w:r>
      <w:r w:rsidRPr="00C70B3E">
        <w:t xml:space="preserve">  </w:t>
      </w:r>
    </w:p>
    <w:p w14:paraId="07AB82FD" w14:textId="77777777" w:rsidR="002C7C64" w:rsidRPr="00C70B3E" w:rsidRDefault="002C7C64" w:rsidP="002C7C64">
      <w:r w:rsidRPr="00C70B3E">
        <w:t>This item has been assigned to the submitter for further development.  For more information or to provide comment, please contact:</w:t>
      </w:r>
    </w:p>
    <w:p w14:paraId="59CCCEB1" w14:textId="77777777" w:rsidR="002C7C64" w:rsidRPr="00C70B3E" w:rsidRDefault="002C7C64" w:rsidP="002C7C64">
      <w:pPr>
        <w:spacing w:after="0"/>
        <w:ind w:left="360"/>
        <w:rPr>
          <w:szCs w:val="22"/>
        </w:rPr>
      </w:pPr>
      <w:r w:rsidRPr="00C70B3E">
        <w:rPr>
          <w:szCs w:val="22"/>
        </w:rPr>
        <w:t>Mr. Jim Willis</w:t>
      </w:r>
    </w:p>
    <w:p w14:paraId="212251A4" w14:textId="77777777" w:rsidR="002C7C64" w:rsidRPr="00C70B3E" w:rsidRDefault="002C7C64" w:rsidP="002C7C64">
      <w:pPr>
        <w:spacing w:after="0"/>
        <w:ind w:left="360"/>
        <w:rPr>
          <w:szCs w:val="22"/>
        </w:rPr>
      </w:pPr>
      <w:r w:rsidRPr="00C70B3E">
        <w:rPr>
          <w:szCs w:val="22"/>
        </w:rPr>
        <w:t>New York Department of Agriculture and Markets</w:t>
      </w:r>
    </w:p>
    <w:p w14:paraId="3CA2C54A" w14:textId="77777777" w:rsidR="002C7C64" w:rsidRPr="00C70B3E" w:rsidRDefault="002C7C64" w:rsidP="002C7C64">
      <w:pPr>
        <w:spacing w:after="0"/>
        <w:ind w:left="360"/>
        <w:rPr>
          <w:szCs w:val="22"/>
        </w:rPr>
      </w:pPr>
      <w:r w:rsidRPr="00C70B3E">
        <w:rPr>
          <w:szCs w:val="22"/>
        </w:rPr>
        <w:t xml:space="preserve">518-485-8377, </w:t>
      </w:r>
      <w:hyperlink r:id="rId15" w:history="1">
        <w:r w:rsidRPr="002A00FF">
          <w:rPr>
            <w:color w:val="0000FF"/>
            <w:szCs w:val="22"/>
            <w:u w:val="single"/>
          </w:rPr>
          <w:t>james.willis@agriculture.ny.gov</w:t>
        </w:r>
      </w:hyperlink>
      <w:r w:rsidRPr="002A00FF">
        <w:rPr>
          <w:color w:val="0000FF"/>
          <w:szCs w:val="22"/>
        </w:rPr>
        <w:t xml:space="preserve"> </w:t>
      </w:r>
    </w:p>
    <w:p w14:paraId="4B777103" w14:textId="77777777" w:rsidR="002C7C64" w:rsidRPr="00C70B3E" w:rsidRDefault="002C7C64" w:rsidP="002C7C64">
      <w:pPr>
        <w:spacing w:before="240"/>
      </w:pPr>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03764B8" w14:textId="77777777" w:rsidR="002C7C64" w:rsidRPr="00C70B3E" w:rsidRDefault="002C7C64" w:rsidP="002C7C64">
      <w:r w:rsidRPr="00C70B3E">
        <w:t>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w:t>
      </w:r>
    </w:p>
    <w:p w14:paraId="281FBE83" w14:textId="77777777" w:rsidR="002C7C64" w:rsidRPr="00C70B3E" w:rsidRDefault="002C7C64" w:rsidP="002C7C64">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64DC6EFF" w14:textId="77777777" w:rsidR="002C7C64" w:rsidRPr="00C70B3E" w:rsidRDefault="002C7C64" w:rsidP="002C7C64">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779B0A72" w14:textId="77777777" w:rsidR="002C7C64" w:rsidRPr="00C70B3E" w:rsidRDefault="002C7C64" w:rsidP="002C7C64">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11ECA124" w14:textId="77777777" w:rsidR="002C7C64" w:rsidRPr="00C70B3E" w:rsidRDefault="002C7C64" w:rsidP="002C7C64">
      <w:r w:rsidRPr="00DB0F6F">
        <w:rPr>
          <w:u w:val="single"/>
          <w:lang w:eastAsia="ja-JP"/>
        </w:rPr>
        <w:t>NCWM 2018 Annual Meeting</w:t>
      </w:r>
      <w:r>
        <w:rPr>
          <w:lang w:eastAsia="ja-JP"/>
        </w:rPr>
        <w:t xml:space="preserve">: </w:t>
      </w:r>
      <w:r w:rsidRPr="00C70B3E">
        <w:rPr>
          <w:lang w:eastAsia="ja-JP"/>
        </w:rPr>
        <w:t xml:space="preserve"> </w:t>
      </w:r>
      <w:r>
        <w:rPr>
          <w:lang w:eastAsia="ja-JP"/>
        </w:rPr>
        <w:t>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3DEEA0F2" w14:textId="77777777" w:rsidR="002C7C64" w:rsidRPr="00C70B3E" w:rsidRDefault="002C7C64" w:rsidP="002C7C64">
      <w:pPr>
        <w:numPr>
          <w:ilvl w:val="0"/>
          <w:numId w:val="25"/>
        </w:numPr>
        <w:ind w:left="720"/>
      </w:pPr>
      <w:r w:rsidRPr="00C70B3E">
        <w:t xml:space="preserve">provide an (unintentional) exemption to the provisions for “diversion of product” for </w:t>
      </w:r>
      <w:r w:rsidRPr="00C70B3E">
        <w:rPr>
          <w:b/>
          <w:i/>
        </w:rPr>
        <w:t>all</w:t>
      </w:r>
      <w:r w:rsidRPr="00C70B3E">
        <w:t xml:space="preserve"> single meter, multiple product, multiple compartment systems; </w:t>
      </w:r>
    </w:p>
    <w:p w14:paraId="06A1269B" w14:textId="77777777" w:rsidR="002C7C64" w:rsidRPr="00C70B3E" w:rsidRDefault="002C7C64" w:rsidP="002C7C64">
      <w:pPr>
        <w:numPr>
          <w:ilvl w:val="0"/>
          <w:numId w:val="25"/>
        </w:numPr>
        <w:ind w:left="720"/>
      </w:pPr>
      <w:r w:rsidRPr="00C70B3E">
        <w:t xml:space="preserve">would (unintentionally) require all such systems to be equipped with a manifold flush system; </w:t>
      </w:r>
    </w:p>
    <w:p w14:paraId="6F52AEBF" w14:textId="77777777" w:rsidR="002C7C64" w:rsidRPr="00C70B3E" w:rsidRDefault="002C7C64" w:rsidP="002C7C64">
      <w:pPr>
        <w:numPr>
          <w:ilvl w:val="0"/>
          <w:numId w:val="25"/>
        </w:numPr>
        <w:ind w:left="720"/>
      </w:pPr>
      <w:r w:rsidRPr="00C70B3E">
        <w:t xml:space="preserve">fail to include requirements for the system to clearly indicate (on both display and recorded representations) when the flush system is in operation; and </w:t>
      </w:r>
    </w:p>
    <w:p w14:paraId="5206B631" w14:textId="77777777" w:rsidR="002C7C64" w:rsidRPr="00C70B3E" w:rsidRDefault="002C7C64" w:rsidP="002C7C64">
      <w:pPr>
        <w:numPr>
          <w:ilvl w:val="0"/>
          <w:numId w:val="25"/>
        </w:numPr>
        <w:ind w:left="720"/>
      </w:pPr>
      <w:r w:rsidRPr="00C70B3E">
        <w:t xml:space="preserve">fail to include limitations on how the user is permitted to appropriately use these systems.  </w:t>
      </w:r>
    </w:p>
    <w:p w14:paraId="668869B6" w14:textId="77777777" w:rsidR="002C7C64" w:rsidRPr="00C70B3E" w:rsidRDefault="002C7C64" w:rsidP="002C7C64">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1A4C6B3F" w14:textId="77777777" w:rsidR="002C7C64" w:rsidRPr="00C70B3E" w:rsidRDefault="002C7C64" w:rsidP="002C7C64">
      <w:pPr>
        <w:numPr>
          <w:ilvl w:val="0"/>
          <w:numId w:val="24"/>
        </w:numPr>
      </w:pPr>
      <w:r w:rsidRPr="00C70B3E">
        <w:t>Downgrade the item to Informational to allow time to address all the changes that are needed; or</w:t>
      </w:r>
    </w:p>
    <w:p w14:paraId="00BB1A98" w14:textId="77777777" w:rsidR="002C7C64" w:rsidRPr="00C70B3E" w:rsidRDefault="002C7C64" w:rsidP="002C7C64">
      <w:pPr>
        <w:numPr>
          <w:ilvl w:val="0"/>
          <w:numId w:val="24"/>
        </w:numPr>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24F7F05E" w14:textId="77777777" w:rsidR="002C7C64" w:rsidRPr="00C70B3E" w:rsidRDefault="002C7C64" w:rsidP="002C7C64">
      <w:r w:rsidRPr="00C70B3E">
        <w:t>Rather than hold up the entire item to be considered in the next Conference cycle, the submitter requested the item be split into two parts to allow the completed portion, including the editorial changes, to move forward for vote.</w:t>
      </w:r>
    </w:p>
    <w:p w14:paraId="56CD1400" w14:textId="77777777" w:rsidR="002C7C64" w:rsidRPr="00C70B3E" w:rsidRDefault="002C7C64" w:rsidP="002C7C64">
      <w:r w:rsidRPr="00DB0F6F">
        <w:rPr>
          <w:u w:val="single"/>
        </w:rPr>
        <w:t>NCWM 2019 Interim Meeting</w:t>
      </w:r>
      <w:r>
        <w:t>:  T</w:t>
      </w:r>
      <w:r w:rsidRPr="00C70B3E">
        <w:t>he Committee heard comments to Agenda Item VTM-1 as well as position statements from MMA that they objected to manifold flush systems.</w:t>
      </w:r>
      <w:bookmarkStart w:id="46" w:name="_Hlk2247494"/>
      <w:r w:rsidRPr="00C70B3E">
        <w:t xml:space="preserve">  </w:t>
      </w:r>
      <w:bookmarkEnd w:id="46"/>
      <w:r w:rsidRPr="00C70B3E">
        <w:t>NIST OWM provided an analysis to the Committee prior to the Interim Meeting.  The comments heard during the open hearing and/or received prior to the Interim meeting are summarized below:</w:t>
      </w:r>
    </w:p>
    <w:p w14:paraId="14851EC7" w14:textId="77777777" w:rsidR="002C7C64" w:rsidRPr="00C70B3E" w:rsidRDefault="002C7C64" w:rsidP="002C7C64">
      <w:r w:rsidRPr="00C70B3E">
        <w:t>Mr. Hal Prince (</w:t>
      </w:r>
      <w:r>
        <w:t>FL</w:t>
      </w:r>
      <w:r w:rsidRPr="00C70B3E">
        <w:t xml:space="preserve">) stated that it was missing any inclusion for limitation of use, such as when delivering multiple products. </w:t>
      </w:r>
      <w:r>
        <w:t xml:space="preserve"> Mr. Prince</w:t>
      </w:r>
      <w:r w:rsidRPr="00C70B3E">
        <w:t xml:space="preserve"> suggested that the Committee consider language forwarded by the SWMA in its 2018 Annual Report. </w:t>
      </w:r>
      <w:r>
        <w:t xml:space="preserve"> </w:t>
      </w:r>
      <w:r w:rsidRPr="00C70B3E">
        <w:t>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51FA811F" w14:textId="77777777" w:rsidR="002C7C64" w:rsidRPr="00C70B3E" w:rsidRDefault="002C7C64" w:rsidP="002C7C64">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12387162" w14:textId="77777777" w:rsidR="002C7C64" w:rsidRPr="00C70B3E" w:rsidRDefault="002C7C64" w:rsidP="002C7C64">
      <w:pPr>
        <w:numPr>
          <w:ilvl w:val="0"/>
          <w:numId w:val="23"/>
        </w:numPr>
        <w:spacing w:before="120"/>
      </w:pPr>
      <w:r w:rsidRPr="00C70B3E">
        <w:t>At the 2018 NCWM Annual Meeting the Conference voted to allow an exemption to S.3.1. for Manifold Flush Systems, which is currently in the 2019 HB 44 VTM code.</w:t>
      </w:r>
    </w:p>
    <w:p w14:paraId="1A627E64" w14:textId="77777777" w:rsidR="002C7C64" w:rsidRPr="00C70B3E" w:rsidRDefault="002C7C64" w:rsidP="002C7C64">
      <w:pPr>
        <w:numPr>
          <w:ilvl w:val="0"/>
          <w:numId w:val="23"/>
        </w:numPr>
        <w:spacing w:before="120"/>
      </w:pPr>
      <w:r w:rsidRPr="00C70B3E">
        <w:t>S.3.1. states “no means” shall be provided to divert liquid from the measuring chamber of the meter or the discharge line.</w:t>
      </w:r>
    </w:p>
    <w:p w14:paraId="4F97883C" w14:textId="77777777" w:rsidR="002C7C64" w:rsidRPr="00C70B3E" w:rsidRDefault="002C7C64" w:rsidP="002C7C64">
      <w:pPr>
        <w:numPr>
          <w:ilvl w:val="0"/>
          <w:numId w:val="23"/>
        </w:numPr>
        <w:spacing w:before="120"/>
      </w:pPr>
      <w:r w:rsidRPr="00C70B3E">
        <w:t>A manifold flush system allows liquid to be diverted from the discharge line on single hose multi-compartment VTMs so that liquid of one product is not mixed with liquid of another in the discharge line.</w:t>
      </w:r>
    </w:p>
    <w:p w14:paraId="035251B3" w14:textId="77777777" w:rsidR="002C7C64" w:rsidRPr="00C70B3E" w:rsidRDefault="002C7C64" w:rsidP="002C7C64">
      <w:pPr>
        <w:numPr>
          <w:ilvl w:val="0"/>
          <w:numId w:val="23"/>
        </w:numPr>
        <w:spacing w:before="120"/>
      </w:pPr>
      <w:r w:rsidRPr="00C70B3E">
        <w:t xml:space="preserve">Without a manifold flush system, the operator must manually return the product to the correct compartment to clear the discharge line before using another product. </w:t>
      </w:r>
    </w:p>
    <w:p w14:paraId="0814E2B9" w14:textId="77777777" w:rsidR="002C7C64" w:rsidRPr="00C70B3E" w:rsidRDefault="002C7C64" w:rsidP="002C7C64">
      <w:pPr>
        <w:numPr>
          <w:ilvl w:val="0"/>
          <w:numId w:val="23"/>
        </w:numPr>
        <w:spacing w:before="120"/>
      </w:pPr>
      <w:r w:rsidRPr="00C70B3E">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244A8A82" w14:textId="77777777" w:rsidR="002C7C64" w:rsidRPr="00C70B3E" w:rsidRDefault="002C7C64" w:rsidP="002C7C64">
      <w:pPr>
        <w:numPr>
          <w:ilvl w:val="0"/>
          <w:numId w:val="23"/>
        </w:numPr>
        <w:spacing w:before="120"/>
      </w:pPr>
      <w:r w:rsidRPr="00C70B3E">
        <w:t>Although safety is a high priority, the “means” used to return product back to storage is not as visible and makes facilitation of fraud a high possibility.</w:t>
      </w:r>
    </w:p>
    <w:p w14:paraId="5AB069A5" w14:textId="77777777" w:rsidR="002C7C64" w:rsidRPr="00C70B3E" w:rsidRDefault="002C7C64" w:rsidP="002C7C64">
      <w:pPr>
        <w:numPr>
          <w:ilvl w:val="0"/>
          <w:numId w:val="23"/>
        </w:numPr>
        <w:spacing w:before="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3CD1B406" w14:textId="77777777" w:rsidR="002C7C64" w:rsidRPr="00C70B3E" w:rsidRDefault="002C7C64" w:rsidP="002C7C64">
      <w:pPr>
        <w:numPr>
          <w:ilvl w:val="0"/>
          <w:numId w:val="23"/>
        </w:numPr>
        <w:spacing w:before="120"/>
      </w:pPr>
      <w:r w:rsidRPr="00C70B3E">
        <w:t>The changes reflect the suggested language from OWM’s previous analysis and incorporate comments received from the MMA and others during the 2018 Annual meeting.</w:t>
      </w:r>
    </w:p>
    <w:p w14:paraId="53F41A80" w14:textId="77777777" w:rsidR="002C7C64" w:rsidRPr="00C70B3E" w:rsidRDefault="002C7C64" w:rsidP="002C7C64">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6A995E9" w14:textId="77777777" w:rsidR="002C7C64" w:rsidRPr="00C70B3E" w:rsidRDefault="002C7C64" w:rsidP="002C7C64">
      <w:r w:rsidRPr="00DB0F6F">
        <w:rPr>
          <w:u w:val="single"/>
        </w:rPr>
        <w:t xml:space="preserve">NCWM </w:t>
      </w:r>
      <w:r>
        <w:rPr>
          <w:u w:val="single"/>
        </w:rPr>
        <w:t xml:space="preserve">2019 </w:t>
      </w:r>
      <w:r w:rsidRPr="00DB0F6F">
        <w:rPr>
          <w:u w:val="single"/>
        </w:rPr>
        <w:t>Annual Meeting</w:t>
      </w:r>
      <w:r>
        <w:t>: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2E8FDAF" w14:textId="77777777" w:rsidR="002C7C64" w:rsidRPr="00C70B3E" w:rsidRDefault="002C7C64" w:rsidP="002C7C64">
      <w:r w:rsidRPr="00C70B3E">
        <w:t>During the open hearing sessions, the Committee heard comments from NIST OWM’s M</w:t>
      </w:r>
      <w:r>
        <w:t>r</w:t>
      </w:r>
      <w:r w:rsidRPr="00C70B3E">
        <w:t>s. Tina Butcher offering a revision of S.3.1.1.(f). suggesting this portion be split into separate bullet points.  Also heard were comments from Mr. Jim Willis (NY) in support of NIST OWM’s suggestion and his recommendation for making this a nonretroactive requirement to allow manufacturers time to accommodate the necessary changes.</w:t>
      </w:r>
    </w:p>
    <w:p w14:paraId="7F590DF1" w14:textId="77777777" w:rsidR="002C7C64" w:rsidRPr="00C70B3E" w:rsidRDefault="002C7C64" w:rsidP="002C7C64">
      <w:r w:rsidRPr="00C70B3E">
        <w:t>During the voting session, it was requested this item be removed from the voting consent calendar and voted on separately.  The item failed to receive enough votes for adoption and was therefore returned to the Committee.</w:t>
      </w:r>
    </w:p>
    <w:p w14:paraId="1678E1EC" w14:textId="77777777" w:rsidR="002C7C64" w:rsidRPr="00C70B3E" w:rsidRDefault="002C7C64" w:rsidP="002C7C64">
      <w:r w:rsidRPr="00DB0F6F">
        <w:rPr>
          <w:u w:val="single"/>
        </w:rPr>
        <w:t xml:space="preserve">NCWM </w:t>
      </w:r>
      <w:r>
        <w:rPr>
          <w:u w:val="single"/>
        </w:rPr>
        <w:t xml:space="preserve">2020 </w:t>
      </w:r>
      <w:r w:rsidRPr="00DB0F6F">
        <w:rPr>
          <w:u w:val="single"/>
        </w:rPr>
        <w:t>Interim Meeting</w:t>
      </w:r>
      <w:r>
        <w:t>:  T</w:t>
      </w:r>
      <w:r w:rsidRPr="00C70B3E">
        <w:t>he Committee heard from Ms.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367FC884" w14:textId="77777777" w:rsidR="002C7C64" w:rsidRPr="00C70B3E" w:rsidRDefault="002C7C64" w:rsidP="002C7C64">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F3C491E" w14:textId="77777777" w:rsidR="002C7C64" w:rsidRDefault="002C7C64" w:rsidP="002C7C64">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26CDE395" w14:textId="77777777" w:rsidR="002C7C64" w:rsidRPr="00C70B3E" w:rsidRDefault="002C7C64" w:rsidP="002C7C64">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43A0A33F" w14:textId="77777777" w:rsidR="002C7C64" w:rsidRDefault="002C7C64" w:rsidP="002C7C64">
      <w:r w:rsidRPr="005D2079">
        <w:rPr>
          <w:u w:val="single"/>
        </w:rPr>
        <w:t xml:space="preserve">NCWM </w:t>
      </w:r>
      <w:r>
        <w:rPr>
          <w:u w:val="single"/>
        </w:rPr>
        <w:t xml:space="preserve">2021 </w:t>
      </w:r>
      <w:r w:rsidRPr="005D2079">
        <w:rPr>
          <w:u w:val="single"/>
        </w:rPr>
        <w:t>Interim Meeting:</w:t>
      </w:r>
      <w:r>
        <w:t xml:space="preserve">  T</w:t>
      </w:r>
      <w:r w:rsidRPr="00C70B3E">
        <w:t>he Committee heard from Mr. Mike Smith (</w:t>
      </w:r>
      <w:r>
        <w:t>NY</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r>
        <w:t>The</w:t>
      </w:r>
      <w:r w:rsidRPr="00C70B3E">
        <w:t xml:space="preserve"> committee agreed to a Developing status for VTM-18.1 and to Withdraw VTM-20.1. The committee also stated that any concerns with contamination and safety should also be addressed.   </w:t>
      </w:r>
    </w:p>
    <w:p w14:paraId="04A372BE" w14:textId="77777777" w:rsidR="002C7C64" w:rsidRPr="00887A59" w:rsidRDefault="002C7C64" w:rsidP="002C7C64">
      <w:r>
        <w:rPr>
          <w:u w:val="single"/>
        </w:rPr>
        <w:t>NCWM 2021 Annual Meeting</w:t>
      </w:r>
      <w:r w:rsidRPr="00887A59">
        <w:rPr>
          <w:u w:val="single"/>
        </w:rPr>
        <w:t>:</w:t>
      </w:r>
      <w:r w:rsidRPr="00887A59">
        <w:t xml:space="preserve">  </w:t>
      </w:r>
      <w:r>
        <w:t xml:space="preserve">Mr. Jim Willis </w:t>
      </w:r>
      <w:r w:rsidRPr="008E24FD">
        <w:t>(NY,</w:t>
      </w:r>
      <w:r>
        <w:t xml:space="preserve"> submitter</w:t>
      </w:r>
      <w:r w:rsidRPr="008E24FD">
        <w:t>)</w:t>
      </w:r>
      <w:r>
        <w:t xml:space="preserve"> reported that there are no updates due to the pandemic and requested that it remain under Developing status.  NIST OWM included written comments in its analysis.</w:t>
      </w:r>
    </w:p>
    <w:p w14:paraId="569FA33D" w14:textId="77777777" w:rsidR="000B0E6F" w:rsidRDefault="002C7C64" w:rsidP="000B0E6F">
      <w:pPr>
        <w:spacing w:after="0"/>
      </w:pPr>
      <w:r w:rsidRPr="00937166">
        <w:rPr>
          <w:u w:val="single"/>
        </w:rPr>
        <w:t>NCWM 2022 Interim Meeting:</w:t>
      </w:r>
      <w:r>
        <w:t xml:space="preserve">  </w:t>
      </w:r>
    </w:p>
    <w:p w14:paraId="007B3903" w14:textId="77777777" w:rsidR="000B0E6F" w:rsidRPr="004303DA" w:rsidRDefault="000B0E6F" w:rsidP="000B0E6F">
      <w:r>
        <w:t>Item under consideration presented to 2022 NCWM Interim meeting as</w:t>
      </w:r>
      <w:r w:rsidRPr="004303DA">
        <w:t xml:space="preserve">:   </w:t>
      </w:r>
    </w:p>
    <w:p w14:paraId="1246E95B" w14:textId="77777777" w:rsidR="000B0E6F" w:rsidRPr="00C70B3E" w:rsidRDefault="000B0E6F" w:rsidP="000B0E6F">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573038E" w14:textId="77777777" w:rsidR="000B0E6F" w:rsidRPr="00C70B3E" w:rsidRDefault="000B0E6F" w:rsidP="000B0E6F">
      <w:pPr>
        <w:numPr>
          <w:ilvl w:val="0"/>
          <w:numId w:val="16"/>
        </w:numPr>
        <w:rPr>
          <w:rFonts w:eastAsiaTheme="minorHAnsi"/>
          <w:szCs w:val="22"/>
        </w:rPr>
      </w:pPr>
      <w:r w:rsidRPr="00C70B3E">
        <w:rPr>
          <w:rFonts w:eastAsiaTheme="minorHAnsi"/>
          <w:szCs w:val="22"/>
        </w:rPr>
        <w:t>liquid can flow from only one such outlet at one time; and</w:t>
      </w:r>
    </w:p>
    <w:p w14:paraId="685C261A" w14:textId="77777777" w:rsidR="000B0E6F" w:rsidRPr="00C70B3E" w:rsidRDefault="000B0E6F" w:rsidP="000B0E6F">
      <w:pPr>
        <w:ind w:left="1080" w:hanging="360"/>
      </w:pPr>
      <w:r w:rsidRPr="00C70B3E">
        <w:t>(b)</w:t>
      </w:r>
      <w:r>
        <w:tab/>
      </w:r>
      <w:r w:rsidRPr="00C70B3E">
        <w:t xml:space="preserve"> the direction of flow for which the mechanism may be set at any time is definitely and conspicuously indicated.</w:t>
      </w:r>
    </w:p>
    <w:p w14:paraId="322EAEEE" w14:textId="77777777" w:rsidR="000B0E6F" w:rsidRPr="00C70B3E" w:rsidRDefault="000B0E6F" w:rsidP="000B0E6F">
      <w:pPr>
        <w:ind w:left="720"/>
      </w:pPr>
      <w:r w:rsidRPr="00C70B3E">
        <w:t>This paragraph does not apply to the following:</w:t>
      </w:r>
    </w:p>
    <w:p w14:paraId="43F9A120" w14:textId="77777777" w:rsidR="000B0E6F" w:rsidRPr="00C70B3E" w:rsidRDefault="000B0E6F" w:rsidP="000B0E6F">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A71919" w14:textId="77777777" w:rsidR="000B0E6F" w:rsidRDefault="000B0E6F" w:rsidP="000B0E6F">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577AB111" w14:textId="77777777" w:rsidR="000B0E6F" w:rsidRPr="00C70B3E" w:rsidRDefault="000B0E6F" w:rsidP="000B0E6F">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18E7C2FA" w14:textId="77777777" w:rsidR="000B0E6F" w:rsidRPr="00C70B3E" w:rsidRDefault="000B0E6F" w:rsidP="000B0E6F">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0E2FB695" w14:textId="77777777" w:rsidR="000B0E6F" w:rsidRPr="00C70B3E" w:rsidRDefault="000B0E6F" w:rsidP="000B0E6F">
      <w:pPr>
        <w:numPr>
          <w:ilvl w:val="0"/>
          <w:numId w:val="13"/>
        </w:numPr>
        <w:ind w:left="1440"/>
      </w:pPr>
      <w:r w:rsidRPr="00C70B3E">
        <w:t xml:space="preserve">the discharge hose remains of the wet-hose type; </w:t>
      </w:r>
    </w:p>
    <w:p w14:paraId="577C29B9" w14:textId="77777777" w:rsidR="000B0E6F" w:rsidRPr="00C70B3E" w:rsidRDefault="000B0E6F" w:rsidP="000B0E6F">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515995DE" w14:textId="77777777" w:rsidR="000B0E6F" w:rsidRPr="00C70B3E" w:rsidRDefault="000B0E6F" w:rsidP="000B0E6F">
      <w:pPr>
        <w:numPr>
          <w:ilvl w:val="0"/>
          <w:numId w:val="13"/>
        </w:numPr>
        <w:ind w:left="1440"/>
      </w:pPr>
      <w:r w:rsidRPr="00C70B3E">
        <w:t xml:space="preserve">the valve is permanently marked with its purpose (e.g. flush valve); </w:t>
      </w:r>
    </w:p>
    <w:p w14:paraId="74D7428E" w14:textId="77777777" w:rsidR="000B0E6F" w:rsidRPr="00C70B3E" w:rsidRDefault="000B0E6F" w:rsidP="000B0E6F">
      <w:pPr>
        <w:numPr>
          <w:ilvl w:val="0"/>
          <w:numId w:val="13"/>
        </w:numPr>
        <w:ind w:left="1440"/>
      </w:pPr>
      <w:r w:rsidRPr="00C70B3E">
        <w:t xml:space="preserve">the valve is installed in a conspicuous manner and as far from the hose reel as practical; </w:t>
      </w:r>
    </w:p>
    <w:p w14:paraId="01214AC9" w14:textId="77777777" w:rsidR="000B0E6F" w:rsidRPr="00C70B3E" w:rsidRDefault="000B0E6F" w:rsidP="000B0E6F">
      <w:pPr>
        <w:numPr>
          <w:ilvl w:val="0"/>
          <w:numId w:val="13"/>
        </w:numPr>
        <w:ind w:left="1440"/>
      </w:pPr>
      <w:r w:rsidRPr="00C70B3E">
        <w:t>the system clearly and automatically indicates the direction of product flow during operation of the flush system; and</w:t>
      </w:r>
    </w:p>
    <w:p w14:paraId="753EA49C" w14:textId="77777777" w:rsidR="000B0E6F" w:rsidRPr="00C70B3E" w:rsidRDefault="000B0E6F" w:rsidP="000B0E6F">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7F3DD939" w14:textId="77777777" w:rsidR="000B0E6F" w:rsidRPr="00C70B3E" w:rsidRDefault="000B0E6F" w:rsidP="000B0E6F">
      <w:pPr>
        <w:ind w:left="1440" w:right="720"/>
        <w:rPr>
          <w:b/>
          <w:i/>
          <w:u w:val="single"/>
        </w:rPr>
      </w:pPr>
      <w:r w:rsidRPr="00C70B3E">
        <w:rPr>
          <w:b/>
          <w:i/>
          <w:u w:val="single"/>
        </w:rPr>
        <w:t>[nonretroactive as of January 1, 2024.]</w:t>
      </w:r>
    </w:p>
    <w:p w14:paraId="02C36250" w14:textId="77777777" w:rsidR="000B0E6F" w:rsidRPr="00C70B3E" w:rsidRDefault="000B0E6F" w:rsidP="000B0E6F">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C9F3B41" w14:textId="77777777" w:rsidR="000B0E6F" w:rsidRPr="00C70B3E" w:rsidRDefault="000B0E6F" w:rsidP="000B0E6F">
      <w:pPr>
        <w:ind w:left="1440" w:right="720" w:hanging="360"/>
        <w:rPr>
          <w:b/>
          <w:i/>
        </w:rPr>
      </w:pPr>
      <w:r w:rsidRPr="00C70B3E">
        <w:rPr>
          <w:b/>
          <w:i/>
        </w:rPr>
        <w:t>[</w:t>
      </w:r>
      <w:r w:rsidRPr="00C70B3E">
        <w:rPr>
          <w:b/>
          <w:i/>
          <w:u w:val="single"/>
        </w:rPr>
        <w:t>nonretroactive as of January 1, 2024.</w:t>
      </w:r>
      <w:r w:rsidRPr="00C70B3E">
        <w:rPr>
          <w:b/>
          <w:i/>
        </w:rPr>
        <w:t>]</w:t>
      </w:r>
    </w:p>
    <w:p w14:paraId="23B0FC31" w14:textId="77777777" w:rsidR="000B0E6F" w:rsidRPr="00C70B3E" w:rsidRDefault="000B0E6F" w:rsidP="000B0E6F">
      <w:pPr>
        <w:numPr>
          <w:ilvl w:val="0"/>
          <w:numId w:val="13"/>
        </w:numPr>
        <w:spacing w:after="60"/>
        <w:ind w:left="1440"/>
      </w:pPr>
      <w:r w:rsidRPr="00C70B3E">
        <w:t xml:space="preserve">no hoses or piping are connected to the inlet when it is not in use.       </w:t>
      </w:r>
    </w:p>
    <w:p w14:paraId="57C7AA88" w14:textId="77777777" w:rsidR="000B0E6F" w:rsidRPr="00C70B3E" w:rsidRDefault="000B0E6F" w:rsidP="000B0E6F">
      <w:pPr>
        <w:spacing w:before="60"/>
        <w:ind w:left="720"/>
        <w:rPr>
          <w:b/>
          <w:u w:val="single"/>
        </w:rPr>
      </w:pPr>
      <w:r w:rsidRPr="00C70B3E">
        <w:t>(Added 2018)</w:t>
      </w:r>
      <w:r w:rsidRPr="00C70B3E">
        <w:rPr>
          <w:b/>
          <w:u w:val="single"/>
        </w:rPr>
        <w:t>(Amended 20XX)</w:t>
      </w:r>
    </w:p>
    <w:p w14:paraId="21E60F3B" w14:textId="77777777" w:rsidR="000B0E6F" w:rsidRPr="00C70B3E" w:rsidRDefault="000B0E6F" w:rsidP="000B0E6F">
      <w:pPr>
        <w:ind w:left="360"/>
        <w:rPr>
          <w:b/>
        </w:rPr>
      </w:pPr>
      <w:r w:rsidRPr="00C70B3E">
        <w:rPr>
          <w:b/>
        </w:rPr>
        <w:t>UR.2.6.   Clearing the Discharge Hose.</w:t>
      </w:r>
    </w:p>
    <w:p w14:paraId="11E30C86" w14:textId="77777777" w:rsidR="000B0E6F" w:rsidRPr="00C70B3E" w:rsidRDefault="000B0E6F" w:rsidP="000B0E6F">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4E642C19" w14:textId="77777777" w:rsidR="000B0E6F" w:rsidRPr="00C70B3E" w:rsidRDefault="000B0E6F" w:rsidP="000B0E6F">
      <w:pPr>
        <w:numPr>
          <w:ilvl w:val="0"/>
          <w:numId w:val="18"/>
        </w:numPr>
        <w:rPr>
          <w:b/>
          <w:u w:val="single"/>
        </w:rPr>
      </w:pPr>
      <w:r w:rsidRPr="00C70B3E">
        <w:rPr>
          <w:b/>
          <w:u w:val="single"/>
        </w:rPr>
        <w:t>The inlet valves for the system are not to be connected to any hose or piping (dust covers are permitted) when not in use.</w:t>
      </w:r>
    </w:p>
    <w:p w14:paraId="73FC967E" w14:textId="77777777" w:rsidR="000B0E6F" w:rsidRPr="00C70B3E" w:rsidRDefault="000B0E6F" w:rsidP="000B0E6F">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3C2650B1" w14:textId="77777777" w:rsidR="000B0E6F" w:rsidRPr="00C70B3E" w:rsidRDefault="000B0E6F" w:rsidP="000B0E6F">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24F265F4" w14:textId="77777777" w:rsidR="000B0E6F" w:rsidRPr="00C70B3E" w:rsidRDefault="000B0E6F" w:rsidP="000B0E6F">
      <w:pPr>
        <w:spacing w:before="60"/>
        <w:ind w:left="1440"/>
        <w:rPr>
          <w:b/>
          <w:u w:val="single"/>
        </w:rPr>
      </w:pPr>
      <w:r w:rsidRPr="00C70B3E">
        <w:rPr>
          <w:b/>
          <w:u w:val="single"/>
        </w:rPr>
        <w:t>(Added 20XX)</w:t>
      </w:r>
    </w:p>
    <w:p w14:paraId="023DF858" w14:textId="77777777" w:rsidR="000B0E6F" w:rsidRPr="00C70B3E" w:rsidRDefault="000B0E6F" w:rsidP="000B0E6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77A5FACD" w14:textId="77777777" w:rsidR="000B0E6F" w:rsidRDefault="000B0E6F" w:rsidP="000B0E6F">
      <w:pPr>
        <w:ind w:left="720"/>
      </w:pPr>
      <w:r w:rsidRPr="00C70B3E">
        <w:t>(Added 2018)</w:t>
      </w:r>
    </w:p>
    <w:p w14:paraId="63585F98" w14:textId="7B90A8BB" w:rsidR="00887A59" w:rsidRPr="00887A59" w:rsidRDefault="002C7C64" w:rsidP="000B0E6F">
      <w:r>
        <w:t>The Committee heard from Mr. Jim Willis (NY, submitter) and provided an update that contained amended language with modifications to UR.2.6.2 and creating UR.2.6.3.  The amendments were agreed upon by the other joint submitters, NIST OWM and Murray Equipment.  He stated that the new proposed language would hold device owners responsible for ensuring there is no cross-contamination of fuels and also allows jurisdictions to prohibit using manifold flush systems or dispensing dissimilar products through a single meter.  The Meter Manufacturers Association, Mr. John Hathaway (Murray Equipment), Ms. Cheryl Ayer (NH), and Mr. John McGuire (NJ) also voiced support for the amended language and urged the item be given a voting status.  Mr. Hal Prince (FL) opposes the entire item, indicating the use of a single meter to dispense different products is not legal in his state and has concerns of cross-contamination of fuel. During the Committee work session, the committee assigned this item a voting status with the amended language seen above as the item under consideration. The item as presented to the 2022 NCWM interim meeting can be seen below the item under consideration</w:t>
      </w:r>
      <w:r w:rsidR="00887A59">
        <w:t>.</w:t>
      </w:r>
    </w:p>
    <w:p w14:paraId="503CCF3D" w14:textId="77777777" w:rsidR="003A671F" w:rsidRPr="00281428" w:rsidRDefault="003A671F" w:rsidP="001E0E0F">
      <w:pPr>
        <w:keepNext/>
        <w:spacing w:after="120"/>
      </w:pPr>
      <w:bookmarkStart w:id="47" w:name="_Toc32502668"/>
      <w:bookmarkStart w:id="48" w:name="_Hlk22904358"/>
      <w:bookmarkStart w:id="49" w:name="_Hlk22908033"/>
      <w:r w:rsidRPr="00281428">
        <w:rPr>
          <w:b/>
        </w:rPr>
        <w:t>Regional Association</w:t>
      </w:r>
      <w:r>
        <w:rPr>
          <w:b/>
        </w:rPr>
        <w:t>s’</w:t>
      </w:r>
      <w:r w:rsidRPr="00281428">
        <w:rPr>
          <w:b/>
        </w:rPr>
        <w:t xml:space="preserve"> Comments:</w:t>
      </w:r>
    </w:p>
    <w:p w14:paraId="17E13DCD" w14:textId="32EF8026" w:rsidR="00493D54" w:rsidRDefault="003A671F" w:rsidP="00493D54">
      <w:pPr>
        <w:rPr>
          <w:rFonts w:eastAsia="Times New Roman"/>
          <w:szCs w:val="24"/>
        </w:rPr>
      </w:pPr>
      <w:r>
        <w:rPr>
          <w:u w:val="single"/>
        </w:rPr>
        <w:t>WWMA 2021 Annual Meeting</w:t>
      </w:r>
      <w:r w:rsidRPr="00FD4763">
        <w:t xml:space="preserve">: </w:t>
      </w:r>
      <w:r>
        <w:t xml:space="preserve"> </w:t>
      </w:r>
      <w:r w:rsidR="00493D54" w:rsidRPr="005101DD">
        <w:rPr>
          <w:rFonts w:eastAsia="Times New Roman"/>
          <w:szCs w:val="24"/>
        </w:rPr>
        <w:t>Matt Douglas</w:t>
      </w:r>
      <w:r w:rsidR="00493D54">
        <w:rPr>
          <w:rFonts w:eastAsia="Times New Roman"/>
          <w:szCs w:val="24"/>
        </w:rPr>
        <w:t xml:space="preserve"> (California - DMS): </w:t>
      </w:r>
      <w:r w:rsidR="00493D54" w:rsidRPr="005101DD">
        <w:rPr>
          <w:rFonts w:eastAsia="Times New Roman"/>
          <w:szCs w:val="24"/>
        </w:rPr>
        <w:t>California supports further development. Has there been any further development since annual meeting?</w:t>
      </w:r>
    </w:p>
    <w:p w14:paraId="47E7314C" w14:textId="3A3C408D" w:rsidR="003A671F" w:rsidRDefault="00493D54" w:rsidP="00493D54">
      <w:r>
        <w:rPr>
          <w:rFonts w:eastAsia="Times New Roman"/>
          <w:szCs w:val="24"/>
        </w:rPr>
        <w:t>The WWMA S&amp;T Committee recommends the status remain Developmental.  The Committee recommends that the submitters (NIST, New York and Murray Equipment) continue their work together to further develop the item.</w:t>
      </w:r>
    </w:p>
    <w:p w14:paraId="7B030320" w14:textId="0B2509BE" w:rsidR="00493D54" w:rsidRDefault="003A671F" w:rsidP="00493D54">
      <w:pPr>
        <w:rPr>
          <w:rFonts w:eastAsia="Times New Roman"/>
          <w:szCs w:val="24"/>
        </w:rPr>
      </w:pPr>
      <w:r>
        <w:rPr>
          <w:u w:val="single"/>
        </w:rPr>
        <w:t>SWMA 2021 Annual Meeting</w:t>
      </w:r>
      <w:r w:rsidRPr="00FD4763">
        <w:t>:</w:t>
      </w:r>
      <w:r>
        <w:t xml:space="preserve">  </w:t>
      </w:r>
      <w:r w:rsidR="00493D54">
        <w:rPr>
          <w:rFonts w:eastAsia="Times New Roman"/>
          <w:szCs w:val="24"/>
        </w:rPr>
        <w:t>No comments were received on this item.  NIST requests this item remain Developmental.</w:t>
      </w:r>
    </w:p>
    <w:p w14:paraId="0B5B1E28" w14:textId="2EA0352E" w:rsidR="003A671F" w:rsidRDefault="00493D54" w:rsidP="00493D54">
      <w:r>
        <w:rPr>
          <w:rFonts w:eastAsia="Times New Roman"/>
          <w:szCs w:val="24"/>
        </w:rPr>
        <w:t>This committee recommends the status remain Developing at the request of the submitter.</w:t>
      </w:r>
    </w:p>
    <w:p w14:paraId="3F42C7E3" w14:textId="77777777" w:rsidR="00A509CE" w:rsidRDefault="003A671F" w:rsidP="00A509CE">
      <w:pPr>
        <w:spacing w:after="0"/>
        <w:rPr>
          <w:rFonts w:eastAsia="Times New Roman"/>
          <w:szCs w:val="24"/>
        </w:rPr>
      </w:pPr>
      <w:r>
        <w:rPr>
          <w:u w:val="single"/>
        </w:rPr>
        <w:t>CWMA 2021 Interim Meeting</w:t>
      </w:r>
      <w:r w:rsidRPr="00FD4763">
        <w:t xml:space="preserve">:  </w:t>
      </w:r>
      <w:r w:rsidR="00A509CE">
        <w:rPr>
          <w:rFonts w:eastAsia="Times New Roman"/>
          <w:szCs w:val="24"/>
        </w:rPr>
        <w:t>The committee heard comments from the floor.  Diane Lee-NIST comments about this item are in NCWM Annual report. Charles Stutesman-Kansas was the intent of this item for vehicle motor fuel or for all items such as home heating oil.</w:t>
      </w:r>
    </w:p>
    <w:p w14:paraId="7FFB2AA6" w14:textId="77777777" w:rsidR="00A509CE" w:rsidRDefault="00A509CE" w:rsidP="00A509CE">
      <w:pPr>
        <w:spacing w:after="0"/>
        <w:rPr>
          <w:rFonts w:eastAsia="Times New Roman"/>
          <w:szCs w:val="24"/>
        </w:rPr>
      </w:pPr>
    </w:p>
    <w:p w14:paraId="41A0AD70" w14:textId="420E8E05" w:rsidR="003A671F" w:rsidRDefault="00A509CE" w:rsidP="00A509CE">
      <w:r>
        <w:rPr>
          <w:rFonts w:eastAsia="Times New Roman"/>
          <w:szCs w:val="24"/>
        </w:rPr>
        <w:t>CWMA S&amp;T Committee recommends item as a developing item.</w:t>
      </w:r>
    </w:p>
    <w:p w14:paraId="4C2A7169" w14:textId="7357B8F6" w:rsidR="003A671F" w:rsidRDefault="003A671F" w:rsidP="00D3563E">
      <w:pPr>
        <w:rPr>
          <w:rFonts w:eastAsia="Times New Roman"/>
          <w:szCs w:val="24"/>
        </w:rPr>
      </w:pPr>
      <w:r>
        <w:rPr>
          <w:u w:val="single"/>
        </w:rPr>
        <w:t>NEWMA 2021 Interim Meeting</w:t>
      </w:r>
      <w:r w:rsidRPr="00FD4763">
        <w:t>:</w:t>
      </w:r>
      <w:r>
        <w:t xml:space="preserve">  </w:t>
      </w:r>
      <w:r w:rsidR="00D3563E">
        <w:rPr>
          <w:rFonts w:eastAsia="Times New Roman"/>
          <w:szCs w:val="24"/>
        </w:rPr>
        <w:t xml:space="preserve">Comments were heard from Jim Willis (New York) as submitter of this item. He stated that communication was in process with </w:t>
      </w:r>
      <w:r w:rsidR="00D3563E" w:rsidRPr="00E32662">
        <w:rPr>
          <w:rFonts w:eastAsia="Times New Roman"/>
          <w:szCs w:val="24"/>
        </w:rPr>
        <w:t>Murray</w:t>
      </w:r>
      <w:r w:rsidR="00D3563E">
        <w:rPr>
          <w:rFonts w:eastAsia="Times New Roman"/>
          <w:szCs w:val="24"/>
        </w:rPr>
        <w:t xml:space="preserve"> Controls in regards to changes to this proposal.  The flushing “systems” have been around for decades and not just as OEM systems.  The driver would climb on top the truck to flush a line. Now they can flush the hose without the danger of falling off the truck. Some suggestions have been made to limit the products carried on the truck to similar products.  NYS does not support </w:t>
      </w:r>
      <w:r w:rsidR="00D3563E" w:rsidRPr="002A6ADC">
        <w:rPr>
          <w:rFonts w:eastAsia="Times New Roman"/>
          <w:szCs w:val="24"/>
        </w:rPr>
        <w:t>such language as the flush system actually allows for the safe clearing of the hose and minimizes contamination.  A flush manifold enables a truck to carry different products at the same time.  J</w:t>
      </w:r>
      <w:r w:rsidR="00D3563E">
        <w:rPr>
          <w:rFonts w:eastAsia="Times New Roman"/>
          <w:szCs w:val="24"/>
        </w:rPr>
        <w:t>im Willis (New York)</w:t>
      </w:r>
      <w:r w:rsidR="00D3563E" w:rsidRPr="002A6ADC">
        <w:rPr>
          <w:rFonts w:eastAsia="Times New Roman"/>
          <w:szCs w:val="24"/>
        </w:rPr>
        <w:t xml:space="preserve"> recommends further development</w:t>
      </w:r>
      <w:r w:rsidR="00D3563E">
        <w:rPr>
          <w:rFonts w:eastAsia="Times New Roman"/>
          <w:szCs w:val="24"/>
        </w:rPr>
        <w:t>.  Lou Sakin (</w:t>
      </w:r>
      <w:r w:rsidR="00D3563E" w:rsidRPr="001826CF">
        <w:rPr>
          <w:rFonts w:eastAsia="Times New Roman"/>
          <w:szCs w:val="24"/>
        </w:rPr>
        <w:t>Hopkinton/Northbridge, M</w:t>
      </w:r>
      <w:r w:rsidR="00D3563E">
        <w:rPr>
          <w:rFonts w:eastAsia="Times New Roman"/>
          <w:szCs w:val="24"/>
        </w:rPr>
        <w:t>A) asked when development may be finished. Jim Willis responded that hopefully by the NCWM Interim meeting.  John McGuire (New Jersey) supported developing status.</w:t>
      </w:r>
    </w:p>
    <w:p w14:paraId="075FACBB" w14:textId="6162142F" w:rsidR="00B412BB" w:rsidRDefault="00B412BB" w:rsidP="00D3563E">
      <w:pPr>
        <w:rPr>
          <w:rFonts w:eastAsia="Times New Roman"/>
          <w:szCs w:val="24"/>
        </w:rPr>
      </w:pPr>
      <w:r>
        <w:rPr>
          <w:rFonts w:eastAsia="Times New Roman"/>
          <w:szCs w:val="24"/>
        </w:rPr>
        <w:t xml:space="preserve">The NEWMA Specifications and Tolerances Committee recommends that this item remain in Developing Status and encourages New York, NIST and </w:t>
      </w:r>
      <w:r w:rsidRPr="00E32662">
        <w:rPr>
          <w:rFonts w:eastAsia="Times New Roman"/>
          <w:szCs w:val="24"/>
        </w:rPr>
        <w:t>Murray</w:t>
      </w:r>
      <w:r>
        <w:rPr>
          <w:rFonts w:eastAsia="Times New Roman"/>
          <w:szCs w:val="24"/>
        </w:rPr>
        <w:t xml:space="preserve"> Controls to continue working towards full development.</w:t>
      </w:r>
    </w:p>
    <w:p w14:paraId="730F289D" w14:textId="7BF9E513" w:rsidR="00E868BA" w:rsidRPr="007605EB" w:rsidRDefault="00E9206A" w:rsidP="00E868BA">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E868BA">
        <w:t>.</w:t>
      </w:r>
    </w:p>
    <w:p w14:paraId="7360D300" w14:textId="5D6B702F" w:rsidR="00253F31" w:rsidRPr="00853A03" w:rsidRDefault="00253F31" w:rsidP="00E949CD">
      <w:pPr>
        <w:pStyle w:val="ItemHeading"/>
        <w:keepLines w:val="0"/>
        <w:tabs>
          <w:tab w:val="clear" w:pos="900"/>
          <w:tab w:val="left" w:pos="1710"/>
        </w:tabs>
        <w:ind w:left="2160" w:hanging="2160"/>
      </w:pPr>
      <w:bookmarkStart w:id="50" w:name="_Toc99014300"/>
      <w:r w:rsidRPr="00853A03">
        <w:t>VTM-20.2</w:t>
      </w:r>
      <w:r w:rsidRPr="00853A03">
        <w:tab/>
      </w:r>
      <w:r w:rsidR="00EC4220" w:rsidRPr="00853A03">
        <w:t>A</w:t>
      </w:r>
      <w:r w:rsidRPr="00853A03">
        <w:tab/>
        <w:t>Table T.2. Tolerances for Vehicle Mounted Milk Meters.</w:t>
      </w:r>
      <w:bookmarkEnd w:id="47"/>
      <w:bookmarkEnd w:id="50"/>
    </w:p>
    <w:p w14:paraId="445CBE46" w14:textId="6E5B997F" w:rsidR="00887A59" w:rsidRPr="00887A59" w:rsidRDefault="00887A59" w:rsidP="00941059">
      <w:pPr>
        <w:keepNext/>
        <w:keepLines/>
        <w:tabs>
          <w:tab w:val="left" w:pos="900"/>
        </w:tabs>
        <w:spacing w:before="360" w:after="360"/>
        <w:outlineLvl w:val="3"/>
        <w:rPr>
          <w:rFonts w:eastAsia="Times New Roman"/>
          <w:i/>
        </w:rPr>
      </w:pPr>
      <w:r w:rsidRPr="00853A03">
        <w:rPr>
          <w:rFonts w:eastAsia="Times New Roman"/>
          <w:i/>
        </w:rPr>
        <w:t>NOTE: This item was revised based on changes that were made by the Committee at the 2021 Interim Meeting.</w:t>
      </w:r>
      <w:r w:rsidR="00941059" w:rsidRPr="00853A03">
        <w:rPr>
          <w:rFonts w:eastAsia="Times New Roman"/>
          <w:i/>
        </w:rPr>
        <w:t xml:space="preserve">  </w:t>
      </w:r>
      <w:r w:rsidRPr="00853A03">
        <w:rPr>
          <w:rFonts w:eastAsia="Times New Roman"/>
          <w:i/>
        </w:rPr>
        <w:t>The item under consideration</w:t>
      </w:r>
      <w:r w:rsidRPr="00887A59">
        <w:rPr>
          <w:rFonts w:eastAsia="Times New Roman"/>
          <w:i/>
        </w:rPr>
        <w:t xml:space="preserve"> was removed from the voting consent calendar at the 2021 Annual Meeting and the S&amp;T Committee made this a developing item)</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0D1679">
      <w:r>
        <w:t>Change tolerances to accommodate more efficient milk-metering systems.</w:t>
      </w:r>
    </w:p>
    <w:p w14:paraId="639B07B3" w14:textId="77777777" w:rsidR="00253F31" w:rsidRPr="004303DA" w:rsidRDefault="00253F31" w:rsidP="000D1679">
      <w:pPr>
        <w:pStyle w:val="BoldHeading"/>
        <w:keepNext/>
        <w:keepLines/>
      </w:pPr>
      <w:r w:rsidRPr="004303DA">
        <w:t xml:space="preserve">Item Under Consideration: </w:t>
      </w:r>
    </w:p>
    <w:p w14:paraId="0F874984" w14:textId="77777777" w:rsidR="00C83629" w:rsidRDefault="00C83629" w:rsidP="00C83629">
      <w:pPr>
        <w:keepNext/>
        <w:keepLines/>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keepNext/>
        <w:tabs>
          <w:tab w:val="left" w:pos="540"/>
        </w:tabs>
        <w:spacing w:after="0"/>
        <w:rPr>
          <w:rFonts w:eastAsia="Times New Roman"/>
        </w:rPr>
      </w:pPr>
      <w:bookmarkStart w:id="51" w:name="_Toc22647631"/>
      <w:r w:rsidRPr="004126BF">
        <w:rPr>
          <w:rFonts w:eastAsia="Times New Roman"/>
          <w:b/>
          <w:bCs/>
          <w:szCs w:val="24"/>
        </w:rPr>
        <w:t>T.2.</w:t>
      </w:r>
      <w:r w:rsidRPr="004126BF">
        <w:rPr>
          <w:rFonts w:eastAsia="Times New Roman"/>
          <w:b/>
          <w:bCs/>
          <w:szCs w:val="24"/>
        </w:rPr>
        <w:tab/>
        <w:t>Tolerance Values.</w:t>
      </w:r>
      <w:bookmarkEnd w:id="51"/>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4F1BAF">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4F1BAF">
            <w:pPr>
              <w:keepNext/>
              <w:spacing w:after="0"/>
              <w:jc w:val="center"/>
              <w:rPr>
                <w:b/>
                <w:bCs/>
              </w:rPr>
            </w:pPr>
            <w:bookmarkStart w:id="52" w:name="_Hlk97824520"/>
            <w:r w:rsidRPr="0024062B">
              <w:rPr>
                <w:b/>
                <w:bCs/>
              </w:rPr>
              <w:t xml:space="preserve">Table 2.  </w:t>
            </w:r>
          </w:p>
          <w:p w14:paraId="1CDFE628" w14:textId="77777777" w:rsidR="00C83629" w:rsidRPr="007233E6" w:rsidRDefault="00C83629" w:rsidP="004F1BAF">
            <w:pPr>
              <w:keepNext/>
              <w:spacing w:after="0"/>
              <w:jc w:val="center"/>
            </w:pPr>
            <w:r w:rsidRPr="0024062B">
              <w:rPr>
                <w:b/>
                <w:bCs/>
              </w:rPr>
              <w:t>Tolerances for Vehicle-Mounted Milk Meters</w:t>
            </w:r>
          </w:p>
        </w:tc>
      </w:tr>
      <w:tr w:rsidR="00C83629" w:rsidRPr="00607ADD" w14:paraId="455C4EA7" w14:textId="77777777" w:rsidTr="004F1BAF">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4F1BAF">
            <w:pPr>
              <w:keepNext/>
              <w:spacing w:after="0"/>
              <w:jc w:val="center"/>
              <w:rPr>
                <w:strike/>
                <w:lang w:val="fr-FR"/>
              </w:rPr>
            </w:pPr>
            <w:r w:rsidRPr="0024062B">
              <w:rPr>
                <w:b/>
                <w:bCs/>
                <w:strike/>
                <w:lang w:val="fr-FR"/>
              </w:rPr>
              <w:t>Indication</w:t>
            </w:r>
          </w:p>
          <w:p w14:paraId="444426A7" w14:textId="77777777" w:rsidR="00C83629" w:rsidRPr="0024062B" w:rsidRDefault="00C83629" w:rsidP="004F1BAF">
            <w:pPr>
              <w:keepNext/>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4F1BAF">
            <w:pPr>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4F1BAF">
            <w:pPr>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4F1BAF">
            <w:pPr>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4F1BAF">
            <w:pPr>
              <w:spacing w:after="0"/>
              <w:jc w:val="center"/>
              <w:rPr>
                <w:strike/>
                <w:lang w:val="fr-FR"/>
              </w:rPr>
            </w:pPr>
            <w:r w:rsidRPr="004A266B">
              <w:rPr>
                <w:b/>
                <w:bCs/>
                <w:strike/>
                <w:lang w:val="fr-FR"/>
              </w:rPr>
              <w:t>(gallons)</w:t>
            </w:r>
          </w:p>
        </w:tc>
      </w:tr>
      <w:tr w:rsidR="00C83629" w:rsidRPr="00607ADD" w14:paraId="55B0E387"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4F1BAF">
            <w:pPr>
              <w:keepNext/>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4F1BAF">
            <w:pPr>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4F1BAF">
            <w:pPr>
              <w:spacing w:after="0"/>
              <w:jc w:val="center"/>
            </w:pPr>
            <w:r w:rsidRPr="004A266B">
              <w:rPr>
                <w:strike/>
              </w:rPr>
              <w:t>0.3</w:t>
            </w:r>
          </w:p>
        </w:tc>
      </w:tr>
      <w:tr w:rsidR="00C83629" w:rsidRPr="00607ADD" w14:paraId="65419C23"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4F1BAF">
            <w:pPr>
              <w:keepNext/>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4F1BAF">
            <w:pPr>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4F1BAF">
            <w:pPr>
              <w:spacing w:after="0"/>
              <w:jc w:val="center"/>
            </w:pPr>
            <w:r w:rsidRPr="004A266B">
              <w:rPr>
                <w:strike/>
              </w:rPr>
              <w:t>0.4</w:t>
            </w:r>
          </w:p>
        </w:tc>
      </w:tr>
      <w:tr w:rsidR="00C83629" w:rsidRPr="00607ADD" w14:paraId="4CEA5EDF"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4F1BAF">
            <w:pPr>
              <w:keepNext/>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4F1BAF">
            <w:pPr>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4F1BAF">
            <w:pPr>
              <w:spacing w:after="0"/>
              <w:jc w:val="center"/>
              <w:rPr>
                <w:strike/>
              </w:rPr>
            </w:pPr>
            <w:r w:rsidRPr="004A266B">
              <w:rPr>
                <w:strike/>
              </w:rPr>
              <w:t>0.5</w:t>
            </w:r>
          </w:p>
        </w:tc>
      </w:tr>
      <w:tr w:rsidR="00C83629" w:rsidRPr="00607ADD" w14:paraId="59C34182"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4F1BAF">
            <w:pPr>
              <w:keepNext/>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4F1BAF">
            <w:pPr>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4F1BAF">
            <w:pPr>
              <w:spacing w:after="0"/>
              <w:jc w:val="center"/>
              <w:rPr>
                <w:strike/>
              </w:rPr>
            </w:pPr>
            <w:r w:rsidRPr="004A266B">
              <w:rPr>
                <w:strike/>
              </w:rPr>
              <w:t>0.6</w:t>
            </w:r>
          </w:p>
        </w:tc>
      </w:tr>
      <w:tr w:rsidR="00C83629" w:rsidRPr="00607ADD" w14:paraId="6713F437"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4F1BAF">
            <w:pPr>
              <w:keepNext/>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4F1BAF">
            <w:pPr>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4F1BAF">
            <w:pPr>
              <w:spacing w:after="0"/>
              <w:jc w:val="center"/>
              <w:rPr>
                <w:strike/>
              </w:rPr>
            </w:pPr>
            <w:r w:rsidRPr="004A266B">
              <w:rPr>
                <w:strike/>
              </w:rPr>
              <w:t>0.7</w:t>
            </w:r>
          </w:p>
        </w:tc>
      </w:tr>
      <w:tr w:rsidR="00C83629" w:rsidRPr="00607ADD" w14:paraId="31E1386B"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4F1BAF">
            <w:pPr>
              <w:keepNext/>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4F1BAF">
            <w:pPr>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4F1BAF">
            <w:pPr>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52"/>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4F1BAF">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4F1BAF">
            <w:pPr>
              <w:keepNext/>
              <w:spacing w:after="0"/>
              <w:jc w:val="center"/>
              <w:rPr>
                <w:b/>
                <w:bCs/>
              </w:rPr>
            </w:pPr>
            <w:r w:rsidRPr="0024062B">
              <w:rPr>
                <w:b/>
                <w:bCs/>
              </w:rPr>
              <w:t xml:space="preserve">Table 2.  </w:t>
            </w:r>
          </w:p>
          <w:p w14:paraId="0AF07E01" w14:textId="77777777" w:rsidR="00C83629" w:rsidRPr="007233E6" w:rsidRDefault="00C83629" w:rsidP="004F1BAF">
            <w:pPr>
              <w:keepNext/>
              <w:spacing w:after="0"/>
              <w:jc w:val="center"/>
            </w:pPr>
            <w:r w:rsidRPr="0024062B">
              <w:rPr>
                <w:b/>
                <w:bCs/>
              </w:rPr>
              <w:t>Tolerances for Vehicle-Mounted Milk Meters</w:t>
            </w:r>
          </w:p>
        </w:tc>
      </w:tr>
      <w:tr w:rsidR="00C83629" w:rsidRPr="00607ADD" w14:paraId="1DD8116F" w14:textId="77777777" w:rsidTr="004F1BAF">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4F1BAF">
            <w:pPr>
              <w:keepNext/>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4F1BAF">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4F1BAF">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4F1BAF">
            <w:pPr>
              <w:keepNext/>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4F1BAF">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4F1BAF">
            <w:pPr>
              <w:spacing w:after="0"/>
              <w:jc w:val="center"/>
            </w:pPr>
            <w:r w:rsidRPr="002A6DDB">
              <w:t>0.</w:t>
            </w:r>
            <w:r>
              <w:t>5%</w:t>
            </w:r>
          </w:p>
        </w:tc>
      </w:tr>
      <w:tr w:rsidR="00C83629" w:rsidRPr="00607ADD" w14:paraId="5A48C299" w14:textId="77777777" w:rsidTr="004F1BAF">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4F1BAF">
            <w:pPr>
              <w:keepNext/>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4F1BAF">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4F1BAF">
            <w:pPr>
              <w:spacing w:after="0"/>
              <w:jc w:val="center"/>
            </w:pPr>
            <w:r w:rsidRPr="002A6DDB">
              <w:t>0.</w:t>
            </w:r>
            <w:r>
              <w:t>3%</w:t>
            </w:r>
          </w:p>
        </w:tc>
      </w:tr>
    </w:tbl>
    <w:p w14:paraId="44311F5C" w14:textId="345E532E" w:rsidR="00743BDD" w:rsidRPr="00C70B3E" w:rsidRDefault="00C83629" w:rsidP="00743BDD">
      <w:pPr>
        <w:spacing w:before="60"/>
      </w:pPr>
      <w:r w:rsidRPr="004A266B">
        <w:rPr>
          <w:b/>
          <w:bCs/>
          <w:u w:color="82C42A"/>
        </w:rPr>
        <w:t>(</w:t>
      </w:r>
      <w:r w:rsidRPr="004A266B">
        <w:rPr>
          <w:b/>
          <w:bCs/>
        </w:rPr>
        <w:t>Amended 20XX</w:t>
      </w:r>
      <w:r w:rsidR="00743BDD" w:rsidRPr="00C70B3E">
        <w:t>)</w:t>
      </w:r>
    </w:p>
    <w:p w14:paraId="2B8CDCE5" w14:textId="77777777" w:rsidR="00743BDD" w:rsidRPr="00C70B3E" w:rsidRDefault="00743BDD" w:rsidP="00743BDD">
      <w:pPr>
        <w:spacing w:before="40"/>
        <w:contextualSpacing/>
      </w:pPr>
      <w:r w:rsidRPr="00C70B3E">
        <w:rPr>
          <w:b/>
        </w:rPr>
        <w:t>Background/Discussion:</w:t>
      </w:r>
      <w:r w:rsidRPr="00C70B3E">
        <w:t xml:space="preserve">  </w:t>
      </w:r>
    </w:p>
    <w:p w14:paraId="56031A2D" w14:textId="77777777" w:rsidR="00743BDD" w:rsidRPr="00C70B3E" w:rsidRDefault="00743BDD" w:rsidP="00743BDD">
      <w:pPr>
        <w:spacing w:before="240"/>
      </w:pPr>
      <w:r w:rsidRPr="00C70B3E">
        <w:t>A Milk Meter Tolerance Task Group was formed and assigned to this item. Please contact the task group chair for more information:</w:t>
      </w:r>
    </w:p>
    <w:p w14:paraId="14C7E991" w14:textId="77777777" w:rsidR="00743BDD" w:rsidRPr="00C70B3E" w:rsidRDefault="00743BDD" w:rsidP="00743BDD">
      <w:pPr>
        <w:spacing w:before="240" w:after="0"/>
        <w:ind w:left="720"/>
        <w:rPr>
          <w:szCs w:val="22"/>
        </w:rPr>
      </w:pPr>
      <w:r w:rsidRPr="00C70B3E">
        <w:rPr>
          <w:szCs w:val="22"/>
        </w:rPr>
        <w:t>Mr. Charlie Stutesman</w:t>
      </w:r>
    </w:p>
    <w:p w14:paraId="54581746" w14:textId="77777777" w:rsidR="00743BDD" w:rsidRPr="00C70B3E" w:rsidRDefault="00743BDD" w:rsidP="00743BDD">
      <w:pPr>
        <w:spacing w:after="0"/>
        <w:ind w:left="720"/>
        <w:rPr>
          <w:szCs w:val="22"/>
        </w:rPr>
      </w:pPr>
      <w:r w:rsidRPr="00C70B3E">
        <w:rPr>
          <w:szCs w:val="22"/>
        </w:rPr>
        <w:t>Kansas Department of Agriculture</w:t>
      </w:r>
    </w:p>
    <w:p w14:paraId="5281A9BA" w14:textId="77777777" w:rsidR="00743BDD" w:rsidRPr="00C70B3E" w:rsidRDefault="00743BDD" w:rsidP="00743BDD">
      <w:pPr>
        <w:spacing w:after="0"/>
        <w:ind w:left="720"/>
        <w:rPr>
          <w:szCs w:val="22"/>
        </w:rPr>
      </w:pPr>
      <w:r w:rsidRPr="00C70B3E">
        <w:rPr>
          <w:szCs w:val="22"/>
        </w:rPr>
        <w:t xml:space="preserve">785-564-6681, </w:t>
      </w:r>
      <w:hyperlink r:id="rId16" w:history="1">
        <w:r w:rsidRPr="002A00FF">
          <w:rPr>
            <w:color w:val="0000FF"/>
            <w:szCs w:val="22"/>
            <w:u w:val="single"/>
          </w:rPr>
          <w:t>charles.stutesman@ks.gov</w:t>
        </w:r>
      </w:hyperlink>
    </w:p>
    <w:p w14:paraId="5359217B" w14:textId="77777777" w:rsidR="00743BDD" w:rsidRPr="00C70B3E" w:rsidRDefault="00743BDD" w:rsidP="00743BDD">
      <w:pPr>
        <w:spacing w:before="240"/>
      </w:pPr>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743BDD">
      <w:pPr>
        <w:keepNext/>
      </w:pPr>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743BDD">
      <w:pPr>
        <w:keepNext/>
      </w:pPr>
      <w:r w:rsidRPr="00C70B3E">
        <w:t>The submitter provided the following:</w:t>
      </w:r>
    </w:p>
    <w:p w14:paraId="1A70B3F8" w14:textId="7E06332A" w:rsidR="00743BDD" w:rsidRPr="00C70B3E" w:rsidRDefault="00743BDD" w:rsidP="00743BDD">
      <w:pPr>
        <w:tabs>
          <w:tab w:val="left" w:pos="1155"/>
        </w:tabs>
        <w:ind w:left="360"/>
      </w:pPr>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743BDD">
      <w:pPr>
        <w:tabs>
          <w:tab w:val="left" w:pos="1155"/>
        </w:tabs>
        <w:ind w:left="360"/>
      </w:pPr>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743BDD">
      <w:pPr>
        <w:tabs>
          <w:tab w:val="left" w:pos="1155"/>
        </w:tabs>
        <w:ind w:left="360"/>
      </w:pPr>
      <w:r w:rsidRPr="00C70B3E">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743BDD">
      <w:pPr>
        <w:tabs>
          <w:tab w:val="left" w:pos="1155"/>
        </w:tabs>
        <w:ind w:left="360"/>
      </w:pPr>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743BDD">
      <w:pPr>
        <w:tabs>
          <w:tab w:val="left" w:pos="1155"/>
        </w:tabs>
        <w:ind w:left="360"/>
      </w:pPr>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743BDD">
      <w:pPr>
        <w:ind w:left="360"/>
        <w:rPr>
          <w:color w:val="000000"/>
        </w:rPr>
      </w:pPr>
      <w:r w:rsidRPr="00C70B3E">
        <w:rPr>
          <w:color w:val="000000"/>
        </w:rPr>
        <w:t xml:space="preserve">We hope that the NCWM will consider our proposal and we will be more than happy to meet with you and answer any questions you may have. We believe that </w:t>
      </w:r>
      <w:r w:rsidRPr="00C70B3E">
        <w:t>a change of Tolerance is necessary in order for the Handbook 44 to reflect today´s milk collection and the technical progress within milk collection.</w:t>
      </w:r>
    </w:p>
    <w:p w14:paraId="4F8D8858" w14:textId="77777777" w:rsidR="00743BDD" w:rsidRPr="00C70B3E" w:rsidRDefault="00743BDD" w:rsidP="00743BDD">
      <w:pPr>
        <w:tabs>
          <w:tab w:val="left" w:pos="1155"/>
        </w:tabs>
        <w:spacing w:after="0"/>
        <w:ind w:left="360"/>
      </w:pPr>
      <w:r w:rsidRPr="00C70B3E">
        <w:t>Yours sincerely</w:t>
      </w:r>
    </w:p>
    <w:p w14:paraId="03B47050" w14:textId="77777777" w:rsidR="00743BDD" w:rsidRPr="00C70B3E" w:rsidRDefault="00743BDD" w:rsidP="00743BDD">
      <w:pPr>
        <w:tabs>
          <w:tab w:val="left" w:pos="1155"/>
        </w:tabs>
        <w:spacing w:after="0"/>
        <w:ind w:left="360"/>
      </w:pPr>
    </w:p>
    <w:p w14:paraId="3C456675" w14:textId="77777777" w:rsidR="00743BDD" w:rsidRPr="00C70B3E" w:rsidRDefault="00743BDD" w:rsidP="00743BDD">
      <w:pPr>
        <w:tabs>
          <w:tab w:val="left" w:pos="1155"/>
        </w:tabs>
        <w:spacing w:after="0"/>
        <w:ind w:left="360"/>
      </w:pPr>
      <w:r w:rsidRPr="00C70B3E">
        <w:t>Poul Tarp</w:t>
      </w:r>
    </w:p>
    <w:p w14:paraId="4D787596" w14:textId="77777777" w:rsidR="00743BDD" w:rsidRPr="00C70B3E" w:rsidRDefault="00743BDD" w:rsidP="00743BDD">
      <w:pPr>
        <w:tabs>
          <w:tab w:val="left" w:pos="1155"/>
        </w:tabs>
        <w:ind w:left="360"/>
        <w:rPr>
          <w:b/>
        </w:rPr>
      </w:pPr>
      <w:r w:rsidRPr="00C70B3E">
        <w:t xml:space="preserve">President POUL TARP A/S </w:t>
      </w:r>
    </w:p>
    <w:p w14:paraId="7C065E49" w14:textId="313B6EEB" w:rsidR="009E5B0F" w:rsidRPr="00851924" w:rsidRDefault="00743BDD" w:rsidP="00B37D5F">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77777777" w:rsidR="009E5B0F" w:rsidRDefault="009E5B0F" w:rsidP="009E5B0F">
      <w:pPr>
        <w:autoSpaceDE w:val="0"/>
        <w:autoSpaceDN w:val="0"/>
        <w:adjustRightInd w:val="0"/>
        <w:rPr>
          <w:color w:val="000000"/>
        </w:rPr>
      </w:pPr>
      <w:r w:rsidRPr="00851924">
        <w:rPr>
          <w:color w:val="000000"/>
        </w:rPr>
        <w:t>The standards related to metrological aspects come from OIML R117-1 for liquids (Dynamic measuring systems for liquids other than water, part 1: Metrological and technical</w:t>
      </w:r>
      <w:r>
        <w:rPr>
          <w:color w:val="000000"/>
        </w:rPr>
        <w:t xml:space="preserve"> </w:t>
      </w:r>
      <w:r w:rsidRPr="00851924">
        <w:rPr>
          <w:color w:val="000000"/>
        </w:rPr>
        <w:t>requirements) and documents D11 (General requirements for electronic measuring instruments) and D31 (General requirements for software-controlled measuring instruments) from OIML</w:t>
      </w:r>
    </w:p>
    <w:p w14:paraId="26DC2EB6" w14:textId="253E8FA5" w:rsidR="004F6FC2" w:rsidRDefault="009E5B0F" w:rsidP="00C54F75">
      <w:pPr>
        <w:autoSpaceDE w:val="0"/>
        <w:autoSpaceDN w:val="0"/>
        <w:adjustRightInd w:val="0"/>
        <w:spacing w:before="240"/>
        <w:rPr>
          <w:bCs/>
        </w:rPr>
      </w:pPr>
      <w:r w:rsidRPr="006B3D42">
        <w:rPr>
          <w:noProof/>
          <w:color w:val="000000"/>
          <w:u w:val="single"/>
        </w:rPr>
        <w:drawing>
          <wp:anchor distT="0" distB="0" distL="114300" distR="114300" simplePos="0" relativeHeight="251658248" behindDoc="0" locked="0" layoutInCell="1" allowOverlap="1" wp14:anchorId="5C6C3FA4" wp14:editId="3FD24C85">
            <wp:simplePos x="0" y="0"/>
            <wp:positionH relativeFrom="column">
              <wp:posOffset>0</wp:posOffset>
            </wp:positionH>
            <wp:positionV relativeFrom="paragraph">
              <wp:posOffset>-3175</wp:posOffset>
            </wp:positionV>
            <wp:extent cx="5886450" cy="41509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5886450" cy="4150995"/>
                    </a:xfrm>
                    <a:prstGeom prst="rect">
                      <a:avLst/>
                    </a:prstGeom>
                  </pic:spPr>
                </pic:pic>
              </a:graphicData>
            </a:graphic>
          </wp:anchor>
        </w:drawing>
      </w:r>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 xml:space="preserve">Mr. Carey McMahon (Poul Tarp) provided a </w:t>
      </w:r>
      <w:r>
        <w:rPr>
          <w:bCs/>
        </w:rPr>
        <w:t>presentation on his company’s VTM milk metering system advocating for expanding tolerances for these systems.</w:t>
      </w:r>
    </w:p>
    <w:p w14:paraId="45337BF5" w14:textId="77777777" w:rsidR="00464F20" w:rsidRPr="00C70B3E" w:rsidRDefault="00464F20" w:rsidP="00464F20">
      <w:pPr>
        <w:rPr>
          <w:bCs/>
        </w:rPr>
      </w:pPr>
      <w:bookmarkStart w:id="53" w:name="_Toc333831783"/>
      <w:bookmarkEnd w:id="48"/>
      <w:bookmarkEnd w:id="49"/>
      <w:r w:rsidRPr="00C70B3E">
        <w:rPr>
          <w:bCs/>
        </w:rPr>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464F20">
      <w:pPr>
        <w:rPr>
          <w:bCs/>
        </w:rPr>
      </w:pPr>
      <w:r w:rsidRPr="00C70B3E">
        <w:rPr>
          <w:bCs/>
        </w:rPr>
        <w:t>Mr. Charles Stutesman (</w:t>
      </w:r>
      <w:r w:rsidR="00814AA2">
        <w:rPr>
          <w:bCs/>
        </w:rPr>
        <w:t>KS</w:t>
      </w:r>
      <w:r w:rsidRPr="00C70B3E">
        <w:rPr>
          <w:bCs/>
        </w:rPr>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rPr>
          <w:bCs/>
        </w:rPr>
        <w:t>shortcomings</w:t>
      </w:r>
      <w:r w:rsidRPr="00C70B3E">
        <w:rPr>
          <w:bCs/>
        </w:rPr>
        <w:t xml:space="preserve"> of Piper’s NTEP Certificate.</w:t>
      </w:r>
    </w:p>
    <w:p w14:paraId="722E05A2" w14:textId="1CCEFE49" w:rsidR="00464F20" w:rsidRPr="00C70B3E" w:rsidRDefault="00464F20" w:rsidP="00464F20">
      <w:pPr>
        <w:rPr>
          <w:bCs/>
        </w:rPr>
      </w:pPr>
      <w:r w:rsidRPr="00C70B3E">
        <w:rPr>
          <w:bCs/>
        </w:rPr>
        <w:t>Mr. Doug Musick (</w:t>
      </w:r>
      <w:r w:rsidR="00244A46">
        <w:rPr>
          <w:bCs/>
        </w:rPr>
        <w:t>KS</w:t>
      </w:r>
      <w:r w:rsidRPr="00C70B3E">
        <w:rPr>
          <w:bCs/>
        </w:rPr>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rPr>
          <w:bCs/>
        </w:rPr>
        <w:t>Piper’s</w:t>
      </w:r>
      <w:r w:rsidRPr="00C70B3E">
        <w:rPr>
          <w:bCs/>
        </w:rPr>
        <w:t xml:space="preserve">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464F20">
      <w:pPr>
        <w:rPr>
          <w:bCs/>
        </w:rPr>
      </w:pPr>
      <w:r w:rsidRPr="00C70B3E">
        <w:rPr>
          <w:bCs/>
        </w:rPr>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rPr>
          <w:bCs/>
        </w:rPr>
        <w:t>lorida)</w:t>
      </w:r>
      <w:r w:rsidRPr="00C70B3E">
        <w:rPr>
          <w:bCs/>
        </w:rPr>
        <w:t xml:space="preserve"> stated that he does not agree with expanding the tolerances.  Mr. Prince believes that air elimination should be the focus and that the proposal should be assigned to a task group.   M</w:t>
      </w:r>
      <w:r>
        <w:rPr>
          <w:bCs/>
        </w:rPr>
        <w:t>r</w:t>
      </w:r>
      <w:r w:rsidRPr="00C70B3E">
        <w:rPr>
          <w:bCs/>
        </w:rPr>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rPr>
          <w:bCs/>
        </w:rPr>
        <w:t>r</w:t>
      </w:r>
      <w:r w:rsidRPr="00C70B3E">
        <w:rPr>
          <w:bCs/>
        </w:rPr>
        <w:t>s. Butcher noted that the current HB 44 requirements may not be flexible enough for this new technology and that the existing codes may need to be reviewed and updated.</w:t>
      </w:r>
    </w:p>
    <w:p w14:paraId="57396DF9" w14:textId="77777777" w:rsidR="00464F20" w:rsidRPr="00C70B3E" w:rsidRDefault="00464F20" w:rsidP="00464F20">
      <w:pPr>
        <w:rPr>
          <w:bCs/>
        </w:rPr>
      </w:pPr>
      <w:r w:rsidRPr="00C70B3E">
        <w:rPr>
          <w:bCs/>
        </w:rPr>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464F20">
      <w:pPr>
        <w:rPr>
          <w:bCs/>
        </w:rPr>
      </w:pPr>
      <w:r w:rsidRPr="00C70B3E">
        <w:rPr>
          <w:bCs/>
        </w:rPr>
        <w:t>Mr. Ken Ramsburg (</w:t>
      </w:r>
      <w:r w:rsidR="00814AA2">
        <w:rPr>
          <w:bCs/>
        </w:rPr>
        <w:t>MD</w:t>
      </w:r>
      <w:r w:rsidRPr="00C70B3E">
        <w:rPr>
          <w:bCs/>
        </w:rPr>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464F20">
      <w:pPr>
        <w:rPr>
          <w:bCs/>
        </w:rPr>
      </w:pPr>
      <w:r w:rsidRPr="00C70B3E">
        <w:rPr>
          <w:bCs/>
        </w:rPr>
        <w:t>Mr. Tim Chesser (</w:t>
      </w:r>
      <w:r w:rsidR="00244A46">
        <w:rPr>
          <w:bCs/>
        </w:rPr>
        <w:t>AR</w:t>
      </w:r>
      <w:r w:rsidRPr="00C70B3E">
        <w:rPr>
          <w:bCs/>
        </w:rPr>
        <w:t>) questioned whether the flow meter used in the system is appropriate and noted that there are many unanswered questions surrounding this issue.  Mr. Jim Willis (NY) recommended a developing status for this item.  Mr. Kevin Schnepp (</w:t>
      </w:r>
      <w:r w:rsidR="00244A46">
        <w:rPr>
          <w:bCs/>
        </w:rPr>
        <w:t>CA</w:t>
      </w:r>
      <w:r w:rsidRPr="00C70B3E">
        <w:rPr>
          <w:bCs/>
        </w:rPr>
        <w:t>) stated that although he is opposed to relaxing existing tolerances, he supports the development of this proposal by an assigned task group.</w:t>
      </w:r>
    </w:p>
    <w:p w14:paraId="4FC10EA8" w14:textId="32FDED4B" w:rsidR="00464F20" w:rsidRDefault="00464F20" w:rsidP="00464F20">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464F20">
      <w:r w:rsidRPr="007B1DA2">
        <w:rPr>
          <w:u w:val="single"/>
        </w:rPr>
        <w:t xml:space="preserve">NCWM </w:t>
      </w:r>
      <w:r w:rsidR="00DB0F6F">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464F20">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464F20">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011ECB">
      <w:pPr>
        <w:keepNext/>
        <w:keepLines/>
      </w:pPr>
      <w:r w:rsidRPr="005121F4">
        <w:rPr>
          <w:bCs/>
          <w:u w:val="single"/>
        </w:rPr>
        <w:t>NCWM 2021 Annual 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011ECB">
      <w:pPr>
        <w:keepNext/>
        <w:keepLines/>
      </w:pPr>
      <w:r>
        <w:t>During the committees work session, the Committee agreed to a Voting Status for this item and added it to its voting consent calendar.</w:t>
      </w:r>
    </w:p>
    <w:p w14:paraId="429C1E59" w14:textId="78F40BA7" w:rsidR="00011ECB" w:rsidRPr="00607ADD" w:rsidRDefault="00011ECB" w:rsidP="00011ECB">
      <w:pPr>
        <w:keepNext/>
        <w:keepLines/>
      </w:pPr>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11ECB">
      <w:pPr>
        <w:keepNext/>
        <w:keepLines/>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6F78B2">
            <w:pPr>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6F78B2">
            <w:pPr>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6F78B2">
            <w:pPr>
              <w:spacing w:before="60" w:after="60"/>
              <w:jc w:val="center"/>
              <w:rPr>
                <w:b/>
                <w:sz w:val="20"/>
                <w:szCs w:val="20"/>
              </w:rPr>
            </w:pPr>
            <w:r w:rsidRPr="00CE78E5">
              <w:rPr>
                <w:b/>
                <w:sz w:val="20"/>
                <w:szCs w:val="20"/>
              </w:rPr>
              <w:t>Indication</w:t>
            </w:r>
          </w:p>
          <w:p w14:paraId="39439F24" w14:textId="77777777" w:rsidR="00011ECB" w:rsidRPr="00CE78E5" w:rsidRDefault="00011ECB" w:rsidP="006F78B2">
            <w:pPr>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6F78B2">
            <w:pPr>
              <w:spacing w:before="60" w:after="60"/>
              <w:jc w:val="center"/>
              <w:rPr>
                <w:b/>
                <w:sz w:val="20"/>
                <w:szCs w:val="20"/>
              </w:rPr>
            </w:pPr>
            <w:r w:rsidRPr="00CE78E5">
              <w:rPr>
                <w:b/>
                <w:sz w:val="20"/>
                <w:szCs w:val="20"/>
              </w:rPr>
              <w:t>Maintenance Tolerance</w:t>
            </w:r>
          </w:p>
          <w:p w14:paraId="282C354E" w14:textId="77777777" w:rsidR="00011ECB" w:rsidRPr="00CE78E5" w:rsidRDefault="00011ECB" w:rsidP="006F78B2">
            <w:pPr>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6F78B2">
            <w:pPr>
              <w:spacing w:before="60" w:after="60"/>
              <w:jc w:val="center"/>
              <w:rPr>
                <w:b/>
                <w:sz w:val="20"/>
                <w:szCs w:val="20"/>
              </w:rPr>
            </w:pPr>
            <w:r w:rsidRPr="00CE78E5">
              <w:rPr>
                <w:b/>
                <w:sz w:val="20"/>
                <w:szCs w:val="20"/>
              </w:rPr>
              <w:t>Acceptance Tolerance</w:t>
            </w:r>
          </w:p>
          <w:p w14:paraId="4E61E543" w14:textId="77777777" w:rsidR="00011ECB" w:rsidRPr="00CE78E5" w:rsidRDefault="00011ECB" w:rsidP="006F78B2">
            <w:pPr>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6F78B2">
            <w:pPr>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6F78B2">
            <w:pPr>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6F78B2">
            <w:pPr>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6F78B2">
            <w:pPr>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6F78B2">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6F78B2">
            <w:pPr>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6F78B2">
            <w:pPr>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6F78B2">
            <w:pPr>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6F78B2">
            <w:pPr>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6F78B2">
            <w:pPr>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6F78B2">
            <w:pPr>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6F78B2">
            <w:pPr>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6F78B2">
            <w:pPr>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6F78B2">
            <w:pPr>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6F78B2">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6F78B2">
            <w:pPr>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6F78B2">
            <w:pPr>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6F78B2">
            <w:pPr>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11DA5AD5" w:rsidR="00401059" w:rsidRDefault="00401059" w:rsidP="00493D54">
      <w:pPr>
        <w:spacing w:before="120" w:after="0"/>
        <w:rPr>
          <w:b/>
        </w:rPr>
      </w:pPr>
      <w:bookmarkStart w:id="54" w:name="_Toc32502658"/>
      <w:bookmarkStart w:id="55" w:name="_Toc32502676"/>
      <w:bookmarkStart w:id="56" w:name="_Hlk523486858"/>
      <w:bookmarkStart w:id="57" w:name="_Toc491182943"/>
      <w:bookmarkEnd w:id="53"/>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4B4108A3" w14:textId="55D4C866" w:rsidR="003A671F" w:rsidRPr="00281428" w:rsidRDefault="003A671F" w:rsidP="00493D54">
      <w:pPr>
        <w:spacing w:before="120" w:after="0"/>
      </w:pPr>
      <w:r w:rsidRPr="00281428">
        <w:rPr>
          <w:b/>
        </w:rPr>
        <w:t>Regional Association</w:t>
      </w:r>
      <w:r>
        <w:rPr>
          <w:b/>
        </w:rPr>
        <w:t>s’</w:t>
      </w:r>
      <w:r w:rsidRPr="00281428">
        <w:rPr>
          <w:b/>
        </w:rPr>
        <w:t xml:space="preserve"> Comments:</w:t>
      </w:r>
    </w:p>
    <w:p w14:paraId="18FA6C1D" w14:textId="48958D33" w:rsidR="00493D54" w:rsidRDefault="003A671F" w:rsidP="00330C07">
      <w:pPr>
        <w:rPr>
          <w:rFonts w:eastAsia="Times New Roman"/>
          <w:szCs w:val="24"/>
        </w:rPr>
      </w:pPr>
      <w:r>
        <w:rPr>
          <w:u w:val="single"/>
        </w:rPr>
        <w:t>WWMA 2021 Annual Meeting</w:t>
      </w:r>
      <w:r w:rsidRPr="00FD4763">
        <w:t xml:space="preserve">: </w:t>
      </w:r>
      <w:r>
        <w:t xml:space="preserve"> </w:t>
      </w:r>
      <w:r w:rsidR="00493D54" w:rsidRPr="008038FC">
        <w:rPr>
          <w:rFonts w:eastAsia="Times New Roman"/>
          <w:szCs w:val="24"/>
        </w:rPr>
        <w:t>Diane Lee</w:t>
      </w:r>
      <w:r w:rsidR="00493D54">
        <w:rPr>
          <w:rFonts w:eastAsia="Times New Roman"/>
          <w:szCs w:val="24"/>
        </w:rPr>
        <w:t xml:space="preserve"> (NIST OWM): </w:t>
      </w:r>
      <w:r w:rsidR="00493D54" w:rsidRPr="008038FC">
        <w:rPr>
          <w:rFonts w:eastAsia="Times New Roman"/>
          <w:szCs w:val="24"/>
        </w:rPr>
        <w:t>put forth by task group working on milk meters. They’re still in process of reviewing. It was put forth to vote but last-minute change to make it non retroactive. This put it back to developing. What would happen to devices that are currently in the field</w:t>
      </w:r>
      <w:r w:rsidR="00493D54">
        <w:rPr>
          <w:rFonts w:eastAsia="Times New Roman"/>
          <w:szCs w:val="24"/>
        </w:rPr>
        <w:t>?</w:t>
      </w:r>
      <w:r w:rsidR="00493D54" w:rsidRPr="008038FC">
        <w:rPr>
          <w:rFonts w:eastAsia="Times New Roman"/>
          <w:szCs w:val="24"/>
        </w:rPr>
        <w:t xml:space="preserve"> During annual meeting this was returned back to developing and NIST supports developing</w:t>
      </w:r>
      <w:r w:rsidR="00493D54">
        <w:rPr>
          <w:rFonts w:eastAsia="Times New Roman"/>
          <w:szCs w:val="24"/>
        </w:rPr>
        <w:t xml:space="preserve">. </w:t>
      </w:r>
    </w:p>
    <w:p w14:paraId="18F5307B" w14:textId="5A12459D" w:rsidR="003A671F" w:rsidRDefault="00493D54" w:rsidP="00493D54">
      <w:r>
        <w:rPr>
          <w:rFonts w:eastAsia="Times New Roman"/>
          <w:szCs w:val="24"/>
        </w:rPr>
        <w:t>The WWMA S&amp;T Committee recommends the status remain Developmental. During the WWMA S&amp;T Work Session Diane Lee (NIST OWM) was asked for further clarification on her testimony. She provided the following clarification: “During the Annual Meeting a proposal was made to add a non-retroactive date. Because questions were raised as to how this would affect existing devices the item was moved from Voting to Developing.”  The Committee looks forward to hearing from the working group.</w:t>
      </w:r>
    </w:p>
    <w:p w14:paraId="6FE7D4F0" w14:textId="101632DB" w:rsidR="00493D54" w:rsidRDefault="003A671F" w:rsidP="00493D54">
      <w:pPr>
        <w:rPr>
          <w:rFonts w:eastAsia="Times New Roman"/>
          <w:szCs w:val="24"/>
        </w:rPr>
      </w:pPr>
      <w:r>
        <w:rPr>
          <w:u w:val="single"/>
        </w:rPr>
        <w:t>SWMA 2021 Annual Meeting</w:t>
      </w:r>
      <w:r w:rsidRPr="00FD4763">
        <w:t>:</w:t>
      </w:r>
      <w:r>
        <w:t xml:space="preserve">  </w:t>
      </w:r>
      <w:r w:rsidR="00493D54">
        <w:rPr>
          <w:rFonts w:eastAsia="Times New Roman"/>
          <w:szCs w:val="24"/>
        </w:rPr>
        <w:t>No comments were received on this item.  This committee would like to see more evidence and reasoning on why these devices should not have to meet the existing tolerances, and why the tolerances listed are appropriate.</w:t>
      </w:r>
    </w:p>
    <w:p w14:paraId="11519B4E" w14:textId="2BE0DF25" w:rsidR="003A671F" w:rsidRDefault="00493D54" w:rsidP="00493D54">
      <w:r>
        <w:rPr>
          <w:rFonts w:eastAsia="Times New Roman"/>
          <w:szCs w:val="24"/>
        </w:rPr>
        <w:t>This committee recommends the item remain Developing so that the submitters can gather more evidence about the accuracy of these devices.</w:t>
      </w:r>
    </w:p>
    <w:p w14:paraId="1B31B8CF" w14:textId="77777777" w:rsidR="00B412BB" w:rsidRDefault="003A671F" w:rsidP="00B412BB">
      <w:pPr>
        <w:spacing w:after="0"/>
        <w:rPr>
          <w:rFonts w:eastAsia="Times New Roman"/>
          <w:szCs w:val="24"/>
        </w:rPr>
      </w:pPr>
      <w:r>
        <w:rPr>
          <w:u w:val="single"/>
        </w:rPr>
        <w:t>CWMA 2021 Interim Meeting</w:t>
      </w:r>
      <w:r w:rsidRPr="00FD4763">
        <w:t xml:space="preserve">:  </w:t>
      </w:r>
      <w:r w:rsidR="00B412BB">
        <w:rPr>
          <w:rFonts w:eastAsia="Times New Roman"/>
          <w:szCs w:val="24"/>
        </w:rPr>
        <w:t>The committee heard comments from the floor. Charles Stutesman-Kansas would like to see item be returned to task group.</w:t>
      </w:r>
    </w:p>
    <w:p w14:paraId="5D8B9AA4" w14:textId="77777777" w:rsidR="00B412BB" w:rsidRDefault="00B412BB" w:rsidP="00B412BB">
      <w:pPr>
        <w:spacing w:after="0"/>
        <w:rPr>
          <w:rFonts w:eastAsia="Times New Roman"/>
          <w:szCs w:val="24"/>
        </w:rPr>
      </w:pPr>
    </w:p>
    <w:p w14:paraId="02BFB0CB" w14:textId="3C2AEB17" w:rsidR="003A671F" w:rsidRDefault="00B412BB" w:rsidP="00B412BB">
      <w:r>
        <w:rPr>
          <w:rFonts w:eastAsia="Times New Roman"/>
          <w:szCs w:val="24"/>
        </w:rPr>
        <w:t>CWMA S&amp;T Committee recommends that the item be assigned to Milk Meter Tolerance Task Group and be an assigned item.</w:t>
      </w:r>
    </w:p>
    <w:p w14:paraId="5B3BA317" w14:textId="77777777" w:rsidR="00B412BB" w:rsidRDefault="003A671F" w:rsidP="00B412BB">
      <w:pPr>
        <w:spacing w:after="0"/>
        <w:rPr>
          <w:rFonts w:eastAsia="Times New Roman"/>
          <w:szCs w:val="24"/>
        </w:rPr>
      </w:pPr>
      <w:r>
        <w:rPr>
          <w:u w:val="single"/>
        </w:rPr>
        <w:t>NEWMA 2021 Interim Meeting</w:t>
      </w:r>
      <w:r w:rsidRPr="00FD4763">
        <w:t>:</w:t>
      </w:r>
      <w:r>
        <w:t xml:space="preserve">  </w:t>
      </w:r>
      <w:r w:rsidR="00B412BB">
        <w:rPr>
          <w:rFonts w:eastAsia="Times New Roman"/>
          <w:szCs w:val="24"/>
        </w:rPr>
        <w:t xml:space="preserve">Jim Willis (New York) commented as a member of the task group about the field trip that was taken in Rochester NY just prior to the NCWM meeting in July to witness the truck mounted Milk Meters in action.  The task group is asking for recommendations in-regards to a tolerance value that people would be comfortable with.  Jim Willis commented that the tolerance of 0.5% is considered too large by some, but we have 0.4% in the handbook now in-regards to checking a milk tank with a meter. Jimmy Cassidy (MA) asked if any systems currently meet the requirements in the handbook and Jim Willis (New York) replied that currently there is one milk meter system on tank trucks that meets the requirements currently in the handbook.  </w:t>
      </w:r>
    </w:p>
    <w:p w14:paraId="19EC8E10" w14:textId="77777777" w:rsidR="00B412BB" w:rsidRDefault="00B412BB" w:rsidP="00B412BB">
      <w:pPr>
        <w:spacing w:after="0"/>
        <w:rPr>
          <w:rFonts w:eastAsia="Times New Roman"/>
          <w:szCs w:val="24"/>
        </w:rPr>
      </w:pPr>
      <w:r>
        <w:rPr>
          <w:rFonts w:eastAsia="Times New Roman"/>
          <w:szCs w:val="24"/>
        </w:rPr>
        <w:t xml:space="preserve">  </w:t>
      </w:r>
    </w:p>
    <w:p w14:paraId="0EEE0ABB" w14:textId="638E8505" w:rsidR="003A671F" w:rsidRDefault="00B412BB" w:rsidP="00B412BB">
      <w:pPr>
        <w:spacing w:before="240"/>
        <w:rPr>
          <w:rFonts w:eastAsia="Times New Roman"/>
          <w:szCs w:val="24"/>
        </w:rPr>
      </w:pPr>
      <w:r>
        <w:rPr>
          <w:rFonts w:eastAsia="Times New Roman"/>
          <w:szCs w:val="24"/>
        </w:rPr>
        <w:t>The NEWMA Specifications and Tolerances Committee recommends that this item remain in Developing Status.</w:t>
      </w:r>
    </w:p>
    <w:p w14:paraId="77C0E189" w14:textId="093480E8" w:rsidR="00090F08" w:rsidRPr="007605EB" w:rsidRDefault="00E9206A" w:rsidP="00090F08">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090F08">
        <w:t>.</w:t>
      </w:r>
    </w:p>
    <w:p w14:paraId="266026F4" w14:textId="273AD1D0" w:rsidR="00C362E7" w:rsidRPr="00853A03" w:rsidRDefault="00C362E7" w:rsidP="00C362E7">
      <w:pPr>
        <w:pStyle w:val="Heading1"/>
        <w:keepNext w:val="0"/>
        <w:keepLines w:val="0"/>
        <w:rPr>
          <w:rFonts w:eastAsia="Calibri"/>
          <w:szCs w:val="22"/>
        </w:rPr>
      </w:pPr>
      <w:bookmarkStart w:id="58" w:name="_Toc99014301"/>
      <w:r>
        <w:t>LPG – Liquified Petroleum Gas and Anhydrous Ammonia Liquid-</w:t>
      </w:r>
      <w:r w:rsidRPr="00853A03">
        <w:t>Measuring Devices</w:t>
      </w:r>
      <w:bookmarkEnd w:id="58"/>
    </w:p>
    <w:p w14:paraId="5467A5CF" w14:textId="0C25A431" w:rsidR="00CA6499" w:rsidRPr="00853A03" w:rsidRDefault="00CA6499" w:rsidP="00E949CD">
      <w:pPr>
        <w:pStyle w:val="ItemHeading"/>
        <w:keepNext w:val="0"/>
        <w:keepLines w:val="0"/>
        <w:tabs>
          <w:tab w:val="clear" w:pos="900"/>
          <w:tab w:val="left" w:pos="1710"/>
        </w:tabs>
        <w:ind w:left="2160" w:hanging="2160"/>
      </w:pPr>
      <w:bookmarkStart w:id="59" w:name="_Toc99014302"/>
      <w:r w:rsidRPr="00853A03">
        <w:t>LPG-22.</w:t>
      </w:r>
      <w:r w:rsidR="00B8071F" w:rsidRPr="00853A03">
        <w:t>1</w:t>
      </w:r>
      <w:r w:rsidRPr="00853A03">
        <w:tab/>
      </w:r>
      <w:r w:rsidR="00E1063D" w:rsidRPr="00853A03">
        <w:t>V</w:t>
      </w:r>
      <w:r w:rsidRPr="00853A03">
        <w:tab/>
        <w:t xml:space="preserve">A.1. General., and Appendix D – Definitions. </w:t>
      </w:r>
      <w:r w:rsidRPr="00853A03">
        <w:rPr>
          <w:u w:val="single"/>
        </w:rPr>
        <w:t>Liquefied Petroleum Gas Retail Motor Fuel Device.</w:t>
      </w:r>
      <w:bookmarkEnd w:id="59"/>
    </w:p>
    <w:p w14:paraId="264E437C" w14:textId="77777777" w:rsidR="00CA6499" w:rsidRPr="00853A03" w:rsidRDefault="00CA6499" w:rsidP="00CA6499">
      <w:pPr>
        <w:spacing w:after="0"/>
      </w:pPr>
      <w:r w:rsidRPr="00853A03">
        <w:rPr>
          <w:b/>
          <w:bCs/>
        </w:rPr>
        <w:t>Source:</w:t>
      </w:r>
      <w:r w:rsidRPr="00853A03">
        <w:t xml:space="preserve"> </w:t>
      </w:r>
    </w:p>
    <w:p w14:paraId="237FAEBC" w14:textId="309B8BDB" w:rsidR="00CA6499" w:rsidRPr="00853A03" w:rsidRDefault="00CA6499" w:rsidP="00CA6499">
      <w:r w:rsidRPr="00853A03">
        <w:t>North Carolina Department of Agriculture and Consumer Services</w:t>
      </w:r>
    </w:p>
    <w:p w14:paraId="745F2F18" w14:textId="54143EED" w:rsidR="00CA6499" w:rsidRPr="00853A03" w:rsidRDefault="00CA6499" w:rsidP="00CA6499">
      <w:pPr>
        <w:keepNext/>
        <w:spacing w:after="0"/>
        <w:rPr>
          <w:b/>
          <w:bCs/>
        </w:rPr>
      </w:pPr>
      <w:r w:rsidRPr="00853A03">
        <w:rPr>
          <w:b/>
          <w:bCs/>
        </w:rPr>
        <w:t>Purpose:</w:t>
      </w:r>
    </w:p>
    <w:p w14:paraId="029EB2E5" w14:textId="77E45C16" w:rsidR="00CA6499" w:rsidRPr="00853A03" w:rsidRDefault="00CA6499" w:rsidP="00CA6499">
      <w:pPr>
        <w:pStyle w:val="BoldHeading"/>
        <w:keepNext/>
        <w:keepLines/>
        <w:spacing w:after="240"/>
        <w:rPr>
          <w:b w:val="0"/>
          <w:bCs/>
        </w:rPr>
      </w:pPr>
      <w:r w:rsidRPr="00853A03">
        <w:rPr>
          <w:b w:val="0"/>
          <w:bCs/>
        </w:rPr>
        <w:t>Provide a clearer definition of retail motor fuel device, in relation to LP-Gas, is needed to allow for the continued use of much of the existing dispenser equipment in the field. Those that are for delivery into a vehicle should comply with the appropriate HB 44 requirements, while those that dispense into a portable container, even if later used as a “motor fuel”, can used a non-RMFD dispenser.</w:t>
      </w:r>
    </w:p>
    <w:p w14:paraId="60E5F60E" w14:textId="77777777" w:rsidR="002B7BC3" w:rsidRPr="00853A03" w:rsidRDefault="002B7BC3" w:rsidP="002B7BC3">
      <w:pPr>
        <w:pStyle w:val="BoldHeading"/>
      </w:pPr>
      <w:r w:rsidRPr="00853A03">
        <w:t xml:space="preserve">Item Under Consideration: </w:t>
      </w:r>
    </w:p>
    <w:p w14:paraId="711D666D" w14:textId="77777777" w:rsidR="002B7BC3" w:rsidRPr="00853A03" w:rsidRDefault="002B7BC3" w:rsidP="002B7BC3">
      <w:pPr>
        <w:pStyle w:val="BoldHeading"/>
        <w:spacing w:after="240"/>
        <w:rPr>
          <w:b w:val="0"/>
          <w:bCs/>
        </w:rPr>
      </w:pPr>
      <w:r w:rsidRPr="00853A03">
        <w:rPr>
          <w:b w:val="0"/>
          <w:bCs/>
        </w:rPr>
        <w:t xml:space="preserve">Amend Handbook 44, Liquefied Petroleum Gas and Anhydrous Ammonia Liquid-Measuring Devices Cod as follows: </w:t>
      </w:r>
    </w:p>
    <w:p w14:paraId="0FEF60A8" w14:textId="77777777" w:rsidR="002B7BC3" w:rsidRPr="00853A03" w:rsidRDefault="002B7BC3" w:rsidP="002B7BC3">
      <w:pPr>
        <w:pStyle w:val="BoldHeading"/>
        <w:spacing w:after="240"/>
        <w:ind w:left="360"/>
        <w:rPr>
          <w:u w:val="single"/>
        </w:rPr>
      </w:pPr>
      <w:bookmarkStart w:id="60" w:name="_Toc23142022"/>
      <w:r w:rsidRPr="00853A03">
        <w:rPr>
          <w:rStyle w:val="Heading3Char"/>
          <w:rFonts w:eastAsia="Calibri"/>
        </w:rPr>
        <w:t>A.1.</w:t>
      </w:r>
      <w:r w:rsidRPr="00853A03">
        <w:rPr>
          <w:rStyle w:val="Heading3Char"/>
          <w:rFonts w:eastAsia="Calibri"/>
        </w:rPr>
        <w:tab/>
        <w:t>General.</w:t>
      </w:r>
      <w:bookmarkEnd w:id="60"/>
      <w:r w:rsidRPr="00853A03">
        <w:t xml:space="preserve"> – </w:t>
      </w:r>
      <w:r w:rsidRPr="00853A03">
        <w:rPr>
          <w:b w:val="0"/>
          <w:bCs/>
        </w:rPr>
        <w:t>This code applies to devices used for the measurement of liquefied petroleum gas and anhydrous ammonia in the liquid state, whether such devices are installed in a permanent location or mounted on a vehicle.</w:t>
      </w:r>
      <w:r w:rsidRPr="00853A03">
        <w:t xml:space="preserve"> </w:t>
      </w:r>
      <w:r w:rsidRPr="00853A03">
        <w:rPr>
          <w:u w:val="single"/>
        </w:rPr>
        <w:t>For retail motor fuel devices, see Appendix D, definition of liquefied petroleum gas retail motor fuel device.</w:t>
      </w:r>
    </w:p>
    <w:p w14:paraId="6D5BC6A6" w14:textId="77777777" w:rsidR="002B7BC3" w:rsidRPr="00853A03" w:rsidRDefault="002B7BC3" w:rsidP="002B7BC3">
      <w:pPr>
        <w:pStyle w:val="BoldHeading"/>
        <w:spacing w:after="240"/>
        <w:rPr>
          <w:b w:val="0"/>
          <w:bCs/>
        </w:rPr>
      </w:pPr>
      <w:r w:rsidRPr="00853A03">
        <w:rPr>
          <w:b w:val="0"/>
          <w:bCs/>
        </w:rPr>
        <w:t>And amend Handbook 44, Appendix D – Definitions as follows:</w:t>
      </w:r>
    </w:p>
    <w:p w14:paraId="74E0C24A" w14:textId="77777777" w:rsidR="002B7BC3" w:rsidRPr="00853A03" w:rsidRDefault="002B7BC3" w:rsidP="002B7BC3">
      <w:pPr>
        <w:spacing w:before="40" w:after="0"/>
        <w:ind w:left="360"/>
        <w:rPr>
          <w:b/>
          <w:bCs/>
          <w:u w:val="single"/>
        </w:rPr>
      </w:pPr>
      <w:r w:rsidRPr="00853A03">
        <w:rPr>
          <w:b/>
          <w:bCs/>
          <w:u w:val="single"/>
        </w:rPr>
        <w:t xml:space="preserve">Liquefied Petroleum Gas Retail Motor Fuel Device. – A device designed for the measurement and delivery of liquefied petroleum gas used as a fuel for internal combustion engines in </w:t>
      </w:r>
      <w:r w:rsidRPr="00853A03">
        <w:rPr>
          <w:b/>
          <w:bCs/>
          <w:strike/>
          <w:u w:val="single"/>
        </w:rPr>
        <w:t>licensed</w:t>
      </w:r>
      <w:r w:rsidRPr="00853A03">
        <w:rPr>
          <w:b/>
          <w:bCs/>
          <w:u w:val="single"/>
        </w:rPr>
        <w:t xml:space="preserve"> vehicles bearing a state or federal license plate for use on public roads. The term means the same as “retail motor fuel dispenser” and “retail motor fuel device” as it appears in section 3.32 LPG and Anhydrous Ammonia Liquid-Measuring Devices [3.32]</w:t>
      </w:r>
    </w:p>
    <w:p w14:paraId="6D8A97FA" w14:textId="77777777" w:rsidR="002B7BC3" w:rsidRPr="00853A03" w:rsidRDefault="002B7BC3" w:rsidP="002B7BC3">
      <w:pPr>
        <w:spacing w:before="40" w:after="0"/>
        <w:ind w:left="252"/>
        <w:rPr>
          <w:u w:val="single"/>
        </w:rPr>
      </w:pPr>
    </w:p>
    <w:p w14:paraId="391653A3" w14:textId="78F53ED6" w:rsidR="00CA6499" w:rsidRPr="00853A03" w:rsidRDefault="002B7BC3" w:rsidP="002B7BC3">
      <w:pPr>
        <w:pStyle w:val="BoldHeading"/>
        <w:spacing w:after="240"/>
        <w:ind w:left="360"/>
        <w:rPr>
          <w:b w:val="0"/>
          <w:bCs/>
        </w:rPr>
      </w:pPr>
      <w:bookmarkStart w:id="61" w:name="_Toc527377892"/>
      <w:r w:rsidRPr="00853A03">
        <w:rPr>
          <w:rStyle w:val="Heading3Char"/>
          <w:rFonts w:eastAsia="Calibri"/>
        </w:rPr>
        <w:t>motor</w:t>
      </w:r>
      <w:r w:rsidRPr="00853A03">
        <w:rPr>
          <w:rStyle w:val="Heading3Char"/>
          <w:rFonts w:eastAsia="Calibri"/>
        </w:rPr>
        <w:noBreakHyphen/>
        <w:t>fuel device or motor</w:t>
      </w:r>
      <w:r w:rsidRPr="00853A03">
        <w:rPr>
          <w:rStyle w:val="Heading3Char"/>
          <w:rFonts w:eastAsia="Calibri"/>
        </w:rPr>
        <w:noBreakHyphen/>
        <w:t>fuel dispenser or retail motor</w:t>
      </w:r>
      <w:r w:rsidRPr="00853A03">
        <w:rPr>
          <w:rStyle w:val="Heading3Char"/>
          <w:rFonts w:eastAsia="Calibri"/>
        </w:rPr>
        <w:noBreakHyphen/>
        <w:t>fuel device.</w:t>
      </w:r>
      <w:bookmarkEnd w:id="61"/>
      <w:r w:rsidRPr="00853A03">
        <w:t xml:space="preserve"> </w:t>
      </w:r>
      <w:r w:rsidRPr="00853A03">
        <w:rPr>
          <w:bCs/>
        </w:rPr>
        <w:t>–</w:t>
      </w:r>
      <w:r w:rsidRPr="00853A03">
        <w:t xml:space="preserve"> </w:t>
      </w:r>
      <w:r w:rsidRPr="00853A03">
        <w:rPr>
          <w:b w:val="0"/>
          <w:bCs/>
        </w:rPr>
        <w:t>A device designed for the measurement and delivery of liquids used as fuel for internal-combustion engines.  The term “motor</w:t>
      </w:r>
      <w:r w:rsidRPr="00853A03">
        <w:rPr>
          <w:b w:val="0"/>
          <w:bCs/>
        </w:rPr>
        <w:noBreakHyphen/>
        <w:t>fuel dispenser” means the same as “motor-fuel device”; the term “retail motor</w:t>
      </w:r>
      <w:r w:rsidRPr="00853A03">
        <w:rPr>
          <w:b w:val="0"/>
          <w:bCs/>
        </w:rPr>
        <w:noBreakHyphen/>
        <w:t>fuel device” applies to a unique category of device.  (Also see</w:t>
      </w:r>
      <w:r w:rsidRPr="00853A03">
        <w:t xml:space="preserve"> </w:t>
      </w:r>
      <w:r w:rsidRPr="00853A03">
        <w:rPr>
          <w:strike/>
        </w:rPr>
        <w:t>definition</w:t>
      </w:r>
      <w:r w:rsidRPr="00853A03">
        <w:t xml:space="preserve"> </w:t>
      </w:r>
      <w:r w:rsidRPr="00853A03">
        <w:rPr>
          <w:u w:val="single"/>
        </w:rPr>
        <w:t>definitions</w:t>
      </w:r>
      <w:r w:rsidRPr="00853A03">
        <w:t xml:space="preserve"> of “retail device.”</w:t>
      </w:r>
      <w:r w:rsidRPr="00853A03">
        <w:rPr>
          <w:u w:val="single"/>
        </w:rPr>
        <w:t xml:space="preserve"> and “liquefied petroleum gas retail motor fuel dispenser”</w:t>
      </w:r>
      <w:r w:rsidRPr="00853A03">
        <w:t xml:space="preserve">) </w:t>
      </w:r>
      <w:r w:rsidRPr="00853A03">
        <w:rPr>
          <w:b w:val="0"/>
          <w:bCs/>
        </w:rPr>
        <w:t xml:space="preserve">[3.30, </w:t>
      </w:r>
      <w:r w:rsidRPr="00853A03">
        <w:rPr>
          <w:strike/>
        </w:rPr>
        <w:t>3.32</w:t>
      </w:r>
      <w:r w:rsidRPr="00853A03">
        <w:t xml:space="preserve">, </w:t>
      </w:r>
      <w:r w:rsidRPr="00853A03">
        <w:rPr>
          <w:b w:val="0"/>
          <w:bCs/>
        </w:rPr>
        <w:t>3.37]</w:t>
      </w:r>
    </w:p>
    <w:p w14:paraId="5D0AB2E1" w14:textId="77777777" w:rsidR="00CA6499" w:rsidRPr="00853A03" w:rsidRDefault="00CA6499" w:rsidP="00CA6499">
      <w:pPr>
        <w:keepNext/>
        <w:spacing w:after="0"/>
      </w:pPr>
      <w:r w:rsidRPr="00853A03">
        <w:rPr>
          <w:b/>
        </w:rPr>
        <w:t>Previous Action:</w:t>
      </w:r>
    </w:p>
    <w:p w14:paraId="7E7D4637" w14:textId="77777777" w:rsidR="00CA6499" w:rsidRPr="00853A03" w:rsidRDefault="00CA6499" w:rsidP="00CA6499">
      <w:r w:rsidRPr="00853A03">
        <w:t>New</w:t>
      </w:r>
    </w:p>
    <w:p w14:paraId="26FB9C13" w14:textId="77777777" w:rsidR="00CA6499" w:rsidRPr="00853A03" w:rsidRDefault="00CA6499" w:rsidP="00CA6499">
      <w:pPr>
        <w:keepNext/>
        <w:spacing w:after="0"/>
        <w:rPr>
          <w:b/>
        </w:rPr>
      </w:pPr>
      <w:r w:rsidRPr="00853A03">
        <w:rPr>
          <w:b/>
        </w:rPr>
        <w:t>Original Justification:</w:t>
      </w:r>
    </w:p>
    <w:p w14:paraId="1BE99096" w14:textId="3BA14182" w:rsidR="00CA6499" w:rsidRPr="00853A03" w:rsidRDefault="00CA6499" w:rsidP="00B37D5F">
      <w:r w:rsidRPr="00853A03">
        <w:t>By definition in HB 44, LP-Gas (propane) is a motor fuel, however the majority of propane that is sold is not for motor fuel use. Most dispensers in the field are to fill bottles/cylinders/containers, and should be able to continue in that purpose, even if that container may end up fueling a motor, such as a forklift, mower or generator. I think the intent of a “retail motor fuel device” is that the majority of that product is going into vehicles. So, I have purposely chosen to use “licensed vehicles” to help define the appropriate device as “highway” and “non-highway” is a separate road tax issue. I think it is too much to ask locations, such as campground, with a dispenser to primarily fill grill cylinders, to add a retail motor fuel device because they occasionally fill a container that may be used on propane lawn mower, or similar equipment.</w:t>
      </w:r>
    </w:p>
    <w:p w14:paraId="7CEB7BA3" w14:textId="1C7C23DB" w:rsidR="00CA6499" w:rsidRPr="00853A03" w:rsidRDefault="00CA6499" w:rsidP="00B37D5F">
      <w:r w:rsidRPr="00853A03">
        <w:t>I suggest an addition to section A.1. to draw attention to this definition and the applicability of the code in that context. The alternative would be to change all instances of “retail motor fuel dispenser” and “retail motor fuel device” in section 3.32 to “liquefied petroleum gas retail motor fuel device”.</w:t>
      </w:r>
    </w:p>
    <w:p w14:paraId="38991200" w14:textId="308FE929" w:rsidR="00CA6499" w:rsidRPr="00853A03" w:rsidRDefault="00CA6499" w:rsidP="00B37D5F">
      <w:r w:rsidRPr="00853A03">
        <w:t xml:space="preserve">The problem encountered by our staff is that existing, container filling dispensers later had a “T” installed and another hose was added, which had a K15 nozzle on it, currently required by the </w:t>
      </w:r>
      <w:r w:rsidRPr="00853A03">
        <w:rPr>
          <w:i/>
          <w:iCs/>
        </w:rPr>
        <w:t>LP-Gas Code</w:t>
      </w:r>
      <w:r w:rsidRPr="00853A03">
        <w:t xml:space="preserve"> for filling vehicles. At that time, it was determined the equipment was being used., in part, as a retail motor fuel device and the appropriate HB 44 sections applied, which they could not meet (they were installed after the 2017 requirements took effect). I will note the existence of the nozzle alone does not make it and RFMD, as containers can be retrofitted to accept that nozzle, but it is an indication that questions on equipment usage need to be asked. </w:t>
      </w:r>
    </w:p>
    <w:p w14:paraId="1D9F548E" w14:textId="63545573" w:rsidR="00CA6499" w:rsidRPr="00853A03" w:rsidRDefault="00CA6499" w:rsidP="00B37D5F">
      <w:r w:rsidRPr="00853A03">
        <w:t>There are currently several NTEP approved LPG retail motor fuel dispensers in the marketplace and are defined by those manufacturers as such. This would maintain the level playing field for both the manufacturers and the businesses that have already installed LP-Gas RMFDs for the purpose of fueling vehicles.</w:t>
      </w:r>
    </w:p>
    <w:p w14:paraId="047B824A" w14:textId="729FE6A0" w:rsidR="00CA6499" w:rsidRPr="00853A03" w:rsidRDefault="00CA6499" w:rsidP="00B37D5F">
      <w:r w:rsidRPr="00853A03">
        <w:t>The submitter acknowledged that This will effectively define devices for use with “vehicles” and “equipment”.  Some would suggest that current HB 44 requirements should apply to all dispensers that may result in usage as a “motor fuel”, but this is not practical in terms of cost of equipment given the fraction of that type sale many locations may have. This is not how we typically consider items, but as LP-Gas, a long existing product</w:t>
      </w:r>
      <w:r w:rsidR="00440753" w:rsidRPr="00853A03">
        <w:t>,</w:t>
      </w:r>
      <w:r w:rsidRPr="00853A03">
        <w:t xml:space="preserve"> and corresponding devices, is moving more into the alternative fuel market, there should be some consideration given to better determine where a RMFD is required. The alternative is to not enforce the requirements at all or selectively enforce them at some locations and not others, which is not equitable to the industry or the customers.</w:t>
      </w:r>
    </w:p>
    <w:p w14:paraId="42286CBB" w14:textId="780EB718" w:rsidR="00CA6499" w:rsidRPr="00853A03" w:rsidRDefault="00CA6499" w:rsidP="00B37D5F">
      <w:r w:rsidRPr="00853A03">
        <w:t>The submitter requested that this be a Voting Item in 2022.</w:t>
      </w:r>
    </w:p>
    <w:p w14:paraId="1141F4ED" w14:textId="6DFFE8C1" w:rsidR="00CA6499" w:rsidRPr="00853A03" w:rsidRDefault="00D06C2C" w:rsidP="00CA6499">
      <w:pPr>
        <w:keepNext/>
        <w:rPr>
          <w:b/>
        </w:rPr>
      </w:pPr>
      <w:r w:rsidRPr="00853A03">
        <w:rPr>
          <w:b/>
        </w:rPr>
        <w:t>Com</w:t>
      </w:r>
      <w:r w:rsidR="00CA6499" w:rsidRPr="00853A03">
        <w:rPr>
          <w:b/>
        </w:rPr>
        <w:t>ments in Favor:</w:t>
      </w:r>
    </w:p>
    <w:p w14:paraId="2A5DE9BD" w14:textId="77777777" w:rsidR="00CA6499" w:rsidRPr="00853A03" w:rsidRDefault="00CA6499" w:rsidP="00CA6499">
      <w:pPr>
        <w:keepNext/>
        <w:spacing w:after="0"/>
        <w:ind w:left="720"/>
        <w:rPr>
          <w:b/>
        </w:rPr>
      </w:pPr>
      <w:r w:rsidRPr="00853A03">
        <w:rPr>
          <w:b/>
        </w:rPr>
        <w:t>Regulatory:</w:t>
      </w:r>
    </w:p>
    <w:p w14:paraId="6FDCAFA1" w14:textId="140CFB32" w:rsidR="00CA6499" w:rsidRPr="00853A03" w:rsidRDefault="00D06C2C" w:rsidP="00E47334">
      <w:pPr>
        <w:pStyle w:val="ListParagraph"/>
        <w:numPr>
          <w:ilvl w:val="0"/>
          <w:numId w:val="28"/>
        </w:numPr>
        <w:spacing w:line="259" w:lineRule="auto"/>
        <w:ind w:left="1080"/>
        <w:jc w:val="left"/>
      </w:pPr>
      <w:r w:rsidRPr="00853A03">
        <w:t>The submitter of this item explained the need to accurately define devices that meter liquid propane gas (LPG) as a motor fuel.  There have been instances where a device that is primarily used for filling bottles or vessels has been retrofitted with a nozzle to also fill vehicles, essentially making it a retail motor fuel device.  A few regulators commented that the term “license” may be confusing as some states require off-road vehicles to be licensed as well.  Several regulators voiced support of this item.</w:t>
      </w:r>
    </w:p>
    <w:p w14:paraId="004AA7A2" w14:textId="77777777" w:rsidR="00CA6499" w:rsidRPr="00853A03" w:rsidRDefault="00CA6499" w:rsidP="00CA6499">
      <w:pPr>
        <w:spacing w:after="0"/>
        <w:ind w:left="720"/>
        <w:rPr>
          <w:b/>
        </w:rPr>
      </w:pPr>
      <w:r w:rsidRPr="00853A03">
        <w:rPr>
          <w:b/>
        </w:rPr>
        <w:t>Industry:</w:t>
      </w:r>
    </w:p>
    <w:p w14:paraId="4B0D93F2" w14:textId="06266202" w:rsidR="00CA6499" w:rsidRPr="00853A03" w:rsidRDefault="00CA3B5E" w:rsidP="00E47334">
      <w:pPr>
        <w:pStyle w:val="ListParagraph"/>
        <w:numPr>
          <w:ilvl w:val="0"/>
          <w:numId w:val="28"/>
        </w:numPr>
        <w:spacing w:line="259" w:lineRule="auto"/>
        <w:ind w:left="1080"/>
        <w:jc w:val="left"/>
      </w:pPr>
      <w:r w:rsidRPr="00853A03">
        <w:t>A representative of an LPG trade organization voiced support for this proposal.</w:t>
      </w:r>
    </w:p>
    <w:p w14:paraId="62F17731" w14:textId="77777777" w:rsidR="00CA6499" w:rsidRPr="00853A03" w:rsidRDefault="00CA6499" w:rsidP="00CA6499">
      <w:pPr>
        <w:spacing w:after="0"/>
        <w:ind w:left="720"/>
        <w:rPr>
          <w:b/>
        </w:rPr>
      </w:pPr>
      <w:r w:rsidRPr="00853A03">
        <w:rPr>
          <w:b/>
        </w:rPr>
        <w:t>Advisory:</w:t>
      </w:r>
    </w:p>
    <w:p w14:paraId="64767794" w14:textId="77777777" w:rsidR="00CA6499" w:rsidRPr="00853A03" w:rsidRDefault="00CA6499" w:rsidP="00E47334">
      <w:pPr>
        <w:pStyle w:val="ListParagraph"/>
        <w:numPr>
          <w:ilvl w:val="0"/>
          <w:numId w:val="28"/>
        </w:numPr>
        <w:spacing w:line="259" w:lineRule="auto"/>
        <w:ind w:left="1080"/>
        <w:jc w:val="left"/>
      </w:pPr>
    </w:p>
    <w:p w14:paraId="2FD64E5F" w14:textId="085A34BB" w:rsidR="00CA6499" w:rsidRPr="00853A03" w:rsidRDefault="00D06C2C" w:rsidP="00CA6499">
      <w:pPr>
        <w:rPr>
          <w:b/>
        </w:rPr>
      </w:pPr>
      <w:r w:rsidRPr="00853A03">
        <w:rPr>
          <w:b/>
        </w:rPr>
        <w:t>Comm</w:t>
      </w:r>
      <w:r w:rsidR="00CA6499" w:rsidRPr="00853A03">
        <w:rPr>
          <w:b/>
        </w:rPr>
        <w:t>ents Against:</w:t>
      </w:r>
    </w:p>
    <w:p w14:paraId="4B8951AD" w14:textId="77777777" w:rsidR="00CA6499" w:rsidRPr="00853A03" w:rsidRDefault="00CA6499" w:rsidP="00CA6499">
      <w:pPr>
        <w:spacing w:after="0"/>
        <w:ind w:left="720"/>
        <w:rPr>
          <w:b/>
        </w:rPr>
      </w:pPr>
      <w:r w:rsidRPr="00853A03">
        <w:rPr>
          <w:b/>
        </w:rPr>
        <w:t>Regulatory:</w:t>
      </w:r>
    </w:p>
    <w:p w14:paraId="6E0F3868" w14:textId="77777777" w:rsidR="00CA6499" w:rsidRPr="00853A03" w:rsidRDefault="00CA6499" w:rsidP="00E47334">
      <w:pPr>
        <w:pStyle w:val="ListParagraph"/>
        <w:numPr>
          <w:ilvl w:val="0"/>
          <w:numId w:val="29"/>
        </w:numPr>
        <w:spacing w:line="259" w:lineRule="auto"/>
        <w:ind w:left="1080"/>
        <w:jc w:val="left"/>
      </w:pPr>
    </w:p>
    <w:p w14:paraId="58F3D076" w14:textId="77777777" w:rsidR="00CA6499" w:rsidRPr="00853A03" w:rsidRDefault="00CA6499" w:rsidP="00CA6499">
      <w:pPr>
        <w:spacing w:after="0"/>
        <w:ind w:left="720"/>
        <w:rPr>
          <w:b/>
        </w:rPr>
      </w:pPr>
      <w:r w:rsidRPr="00853A03">
        <w:rPr>
          <w:b/>
        </w:rPr>
        <w:t>Industry:</w:t>
      </w:r>
    </w:p>
    <w:p w14:paraId="1C912140" w14:textId="77777777" w:rsidR="00CA6499" w:rsidRPr="00853A03" w:rsidRDefault="00CA6499" w:rsidP="00E47334">
      <w:pPr>
        <w:pStyle w:val="ListParagraph"/>
        <w:numPr>
          <w:ilvl w:val="0"/>
          <w:numId w:val="29"/>
        </w:numPr>
        <w:spacing w:line="259" w:lineRule="auto"/>
        <w:ind w:left="1080"/>
        <w:jc w:val="left"/>
      </w:pPr>
    </w:p>
    <w:p w14:paraId="06B55AB0" w14:textId="77777777" w:rsidR="00CA6499" w:rsidRPr="00853A03" w:rsidRDefault="00CA6499" w:rsidP="00CA6499">
      <w:pPr>
        <w:spacing w:after="0"/>
        <w:ind w:left="720"/>
        <w:rPr>
          <w:b/>
        </w:rPr>
      </w:pPr>
      <w:r w:rsidRPr="00853A03">
        <w:rPr>
          <w:b/>
        </w:rPr>
        <w:t>Advisory:</w:t>
      </w:r>
    </w:p>
    <w:p w14:paraId="7664BB85" w14:textId="77777777" w:rsidR="00CA6499" w:rsidRPr="00853A03" w:rsidRDefault="00CA6499" w:rsidP="00E47334">
      <w:pPr>
        <w:pStyle w:val="ListParagraph"/>
        <w:numPr>
          <w:ilvl w:val="0"/>
          <w:numId w:val="29"/>
        </w:numPr>
        <w:spacing w:line="259" w:lineRule="auto"/>
        <w:ind w:left="1080"/>
        <w:jc w:val="left"/>
      </w:pPr>
    </w:p>
    <w:p w14:paraId="117AD641" w14:textId="77777777" w:rsidR="00CA6499" w:rsidRPr="00853A03" w:rsidRDefault="00CA6499" w:rsidP="00CA6499">
      <w:pPr>
        <w:rPr>
          <w:b/>
        </w:rPr>
      </w:pPr>
      <w:r w:rsidRPr="00853A03">
        <w:rPr>
          <w:b/>
        </w:rPr>
        <w:t>Neutral Comments:</w:t>
      </w:r>
    </w:p>
    <w:p w14:paraId="307A35AF" w14:textId="77777777" w:rsidR="00CA6499" w:rsidRPr="00853A03" w:rsidRDefault="00CA6499" w:rsidP="00CA6499">
      <w:pPr>
        <w:spacing w:after="0"/>
        <w:ind w:left="720"/>
        <w:rPr>
          <w:b/>
        </w:rPr>
      </w:pPr>
      <w:r w:rsidRPr="00853A03">
        <w:rPr>
          <w:b/>
        </w:rPr>
        <w:t>Regulatory:</w:t>
      </w:r>
    </w:p>
    <w:p w14:paraId="5B6A4BA5" w14:textId="77777777" w:rsidR="00CA6499" w:rsidRPr="00853A03" w:rsidRDefault="00CA6499" w:rsidP="00E47334">
      <w:pPr>
        <w:pStyle w:val="ListParagraph"/>
        <w:numPr>
          <w:ilvl w:val="0"/>
          <w:numId w:val="29"/>
        </w:numPr>
        <w:spacing w:line="259" w:lineRule="auto"/>
        <w:ind w:left="1080"/>
        <w:jc w:val="left"/>
      </w:pPr>
    </w:p>
    <w:p w14:paraId="17E4E750" w14:textId="77777777" w:rsidR="00CA6499" w:rsidRPr="00853A03" w:rsidRDefault="00CA6499" w:rsidP="00CA6499">
      <w:pPr>
        <w:spacing w:after="0"/>
        <w:ind w:left="720"/>
        <w:rPr>
          <w:b/>
        </w:rPr>
      </w:pPr>
      <w:r w:rsidRPr="00853A03">
        <w:rPr>
          <w:b/>
        </w:rPr>
        <w:t>Industry:</w:t>
      </w:r>
    </w:p>
    <w:p w14:paraId="438AB0E5" w14:textId="77777777" w:rsidR="00CA6499" w:rsidRPr="00853A03" w:rsidRDefault="00CA6499" w:rsidP="00E47334">
      <w:pPr>
        <w:pStyle w:val="ListParagraph"/>
        <w:numPr>
          <w:ilvl w:val="0"/>
          <w:numId w:val="29"/>
        </w:numPr>
        <w:spacing w:line="259" w:lineRule="auto"/>
        <w:ind w:left="1080"/>
        <w:jc w:val="left"/>
      </w:pPr>
    </w:p>
    <w:p w14:paraId="3AB109F3" w14:textId="77777777" w:rsidR="00CA6499" w:rsidRPr="00853A03" w:rsidRDefault="00CA6499" w:rsidP="00CA6499">
      <w:pPr>
        <w:spacing w:after="0"/>
        <w:ind w:left="720"/>
        <w:rPr>
          <w:b/>
        </w:rPr>
      </w:pPr>
      <w:r w:rsidRPr="00853A03">
        <w:rPr>
          <w:b/>
        </w:rPr>
        <w:t>Advisory:</w:t>
      </w:r>
    </w:p>
    <w:p w14:paraId="34D77111" w14:textId="77777777" w:rsidR="00CA6499" w:rsidRPr="00853A03" w:rsidRDefault="00CA6499" w:rsidP="00E47334">
      <w:pPr>
        <w:pStyle w:val="ListParagraph"/>
        <w:numPr>
          <w:ilvl w:val="0"/>
          <w:numId w:val="29"/>
        </w:numPr>
        <w:spacing w:line="259" w:lineRule="auto"/>
        <w:ind w:left="1080"/>
        <w:jc w:val="left"/>
      </w:pPr>
    </w:p>
    <w:p w14:paraId="10619487" w14:textId="77777777" w:rsidR="00CA6499" w:rsidRPr="00853A03" w:rsidRDefault="00CA6499" w:rsidP="00CA6499">
      <w:pPr>
        <w:spacing w:after="0"/>
        <w:rPr>
          <w:b/>
        </w:rPr>
      </w:pPr>
      <w:r w:rsidRPr="00853A03">
        <w:rPr>
          <w:b/>
        </w:rPr>
        <w:t>Item Development:</w:t>
      </w:r>
    </w:p>
    <w:p w14:paraId="0A8BC81A" w14:textId="7CEB5FE1" w:rsidR="00CA6499" w:rsidRPr="00853A03" w:rsidRDefault="00DA197B" w:rsidP="00CA6499">
      <w:r w:rsidRPr="00853A03">
        <w:rPr>
          <w:u w:val="single"/>
        </w:rPr>
        <w:t>NCWM 2022 Interim Meeting:</w:t>
      </w:r>
      <w:r w:rsidRPr="00853A03">
        <w:t xml:space="preserve"> During the committee work session, the committee discussed the term “licensed vehicles” and the use of alternate language.  After deliberation, the committee settled on language they feel would be acceptable to the body (“vehicles bearing a state or federal license plate for use on public roads”).  The updated language appears in the Item Under Consideration as a voting item.</w:t>
      </w:r>
    </w:p>
    <w:p w14:paraId="2F8844BE" w14:textId="77777777" w:rsidR="00CA6499" w:rsidRPr="00853A03" w:rsidRDefault="00CA6499" w:rsidP="002E429F">
      <w:pPr>
        <w:keepNext/>
        <w:spacing w:after="0"/>
        <w:rPr>
          <w:b/>
        </w:rPr>
      </w:pPr>
      <w:r w:rsidRPr="00853A03">
        <w:rPr>
          <w:b/>
        </w:rPr>
        <w:t>Regional Associations’ Comments:</w:t>
      </w:r>
    </w:p>
    <w:p w14:paraId="0B301A48" w14:textId="07C88476" w:rsidR="00493D54" w:rsidRPr="00853A03" w:rsidRDefault="00493D54" w:rsidP="00493D54">
      <w:pPr>
        <w:rPr>
          <w:rFonts w:eastAsia="Times New Roman"/>
          <w:szCs w:val="24"/>
        </w:rPr>
      </w:pPr>
      <w:r w:rsidRPr="00853A03">
        <w:rPr>
          <w:u w:val="single"/>
        </w:rPr>
        <w:t>WWMA 2021 Annual Meeting</w:t>
      </w:r>
      <w:r w:rsidRPr="00853A03">
        <w:t xml:space="preserve">:  </w:t>
      </w:r>
      <w:r w:rsidRPr="00853A03">
        <w:rPr>
          <w:rFonts w:eastAsia="Times New Roman"/>
          <w:szCs w:val="24"/>
        </w:rPr>
        <w:t>Diane Lee (NIST OWM): This is a newer item. They will be meeting to discuss ramifications.  Bruce Swiecicki (National Propane Gas Association): 3 items addressing the same problems. He is in favor of this item. They submitted 22.3. All of the LPG proposals would be favorable. (he's submitted info and comments (LPG-22.3).  Dwight Farr (U-Haul Program Manager) : helps clarify definitions. He has no problems with this.</w:t>
      </w:r>
    </w:p>
    <w:p w14:paraId="18BE8302" w14:textId="5F82177C" w:rsidR="00493D54" w:rsidRPr="00853A03" w:rsidRDefault="00493D54" w:rsidP="00493D54">
      <w:r w:rsidRPr="00853A03">
        <w:rPr>
          <w:rFonts w:eastAsia="Times New Roman"/>
          <w:szCs w:val="24"/>
        </w:rPr>
        <w:t>The WWMA S&amp;T Committee recommends that this item be assigned a Developing status. The Committee agrees that the proposal has merit.  The item’s language needs to be adjusted to provide clarity so that the proposed definition applies only to Retail Motor Fuel – Liquefied Petroleum Gas devices; The use of the term “designed” is vague.   The Committee recommends that additional study is needed to assess how the revised definition will affect the application of specific sections of the code.</w:t>
      </w:r>
    </w:p>
    <w:p w14:paraId="663BD45C" w14:textId="1B53FC0E" w:rsidR="00493D54" w:rsidRPr="00853A03" w:rsidRDefault="00493D54" w:rsidP="00493D54">
      <w:pPr>
        <w:rPr>
          <w:rFonts w:eastAsia="Times New Roman"/>
          <w:szCs w:val="24"/>
        </w:rPr>
      </w:pPr>
      <w:r w:rsidRPr="00853A03">
        <w:rPr>
          <w:u w:val="single"/>
        </w:rPr>
        <w:t>SWMA 2021 Annual Meeting</w:t>
      </w:r>
      <w:r w:rsidRPr="00853A03">
        <w:t xml:space="preserve">:  </w:t>
      </w:r>
      <w:r w:rsidRPr="00853A03">
        <w:rPr>
          <w:rFonts w:eastAsia="Times New Roman"/>
          <w:szCs w:val="24"/>
        </w:rPr>
        <w:t>Steven Benjamin, North Carolina, stated that he is seeing businesses add hoses to existing devices, essentially creating a RMFD. He recommended moving this forward as a Voting Item.  Mr. Keilty, Endress+Hauser, stated that we could explore adding a RMFD component to LPG to deal with this issue.</w:t>
      </w:r>
    </w:p>
    <w:p w14:paraId="4A2A1F25" w14:textId="77777777" w:rsidR="00493D54" w:rsidRPr="00853A03" w:rsidRDefault="00493D54" w:rsidP="00493D54">
      <w:pPr>
        <w:rPr>
          <w:rFonts w:eastAsia="Times New Roman"/>
          <w:szCs w:val="24"/>
        </w:rPr>
      </w:pPr>
      <w:r w:rsidRPr="00853A03">
        <w:rPr>
          <w:rFonts w:eastAsia="Times New Roman"/>
          <w:szCs w:val="24"/>
        </w:rPr>
        <w:t>This committee feels this item is fully developed and recommends moving this item forward as a Voting Item.</w:t>
      </w:r>
    </w:p>
    <w:p w14:paraId="60F12F48" w14:textId="29873896" w:rsidR="00B412BB" w:rsidRPr="00853A03" w:rsidRDefault="00493D54" w:rsidP="00B412BB">
      <w:pPr>
        <w:spacing w:after="0"/>
        <w:rPr>
          <w:rFonts w:eastAsia="Times New Roman"/>
          <w:szCs w:val="24"/>
        </w:rPr>
      </w:pPr>
      <w:r w:rsidRPr="00853A03">
        <w:rPr>
          <w:u w:val="single"/>
        </w:rPr>
        <w:t>CWMA 2021 Interim Meeting</w:t>
      </w:r>
      <w:r w:rsidRPr="00853A03">
        <w:t xml:space="preserve">:  </w:t>
      </w:r>
      <w:r w:rsidR="00B412BB" w:rsidRPr="00853A03">
        <w:rPr>
          <w:rFonts w:eastAsia="Times New Roman"/>
          <w:szCs w:val="24"/>
        </w:rPr>
        <w:t>The committee heard comments from the floor. Loren Minnich-Kansas had issues with the word “licensed”.  What does it mean?</w:t>
      </w:r>
    </w:p>
    <w:p w14:paraId="1FAFD6C4" w14:textId="77777777" w:rsidR="00B412BB" w:rsidRPr="00853A03" w:rsidRDefault="00B412BB" w:rsidP="00B412BB">
      <w:pPr>
        <w:spacing w:after="0"/>
        <w:rPr>
          <w:rFonts w:eastAsia="Times New Roman"/>
          <w:szCs w:val="24"/>
        </w:rPr>
      </w:pPr>
    </w:p>
    <w:p w14:paraId="5D4B6E8A" w14:textId="732E0255" w:rsidR="00493D54" w:rsidRPr="00853A03" w:rsidRDefault="00B412BB" w:rsidP="00B412BB">
      <w:r w:rsidRPr="00853A03">
        <w:rPr>
          <w:rFonts w:eastAsia="Times New Roman"/>
          <w:szCs w:val="24"/>
        </w:rPr>
        <w:t>CWMA S&amp;T Committee recommends item as developing.</w:t>
      </w:r>
    </w:p>
    <w:p w14:paraId="0CC6F4CB" w14:textId="77777777" w:rsidR="00B412BB" w:rsidRPr="00853A03" w:rsidRDefault="00493D54" w:rsidP="00B412BB">
      <w:pPr>
        <w:spacing w:after="0"/>
        <w:rPr>
          <w:rFonts w:eastAsia="Times New Roman"/>
          <w:szCs w:val="24"/>
        </w:rPr>
      </w:pPr>
      <w:r w:rsidRPr="00853A03">
        <w:rPr>
          <w:u w:val="single"/>
        </w:rPr>
        <w:t>NEWMA 2021 Interim Meeting</w:t>
      </w:r>
      <w:r w:rsidRPr="00853A03">
        <w:t xml:space="preserve">:  </w:t>
      </w:r>
      <w:r w:rsidR="00B412BB" w:rsidRPr="00853A03">
        <w:rPr>
          <w:rFonts w:eastAsia="Times New Roman"/>
          <w:szCs w:val="24"/>
        </w:rPr>
        <w:t xml:space="preserve">During the NEWMA S&amp;T open hearings, no Comments were heard on this item.  </w:t>
      </w:r>
    </w:p>
    <w:p w14:paraId="47A9C0F9" w14:textId="77777777" w:rsidR="00B412BB" w:rsidRPr="00853A03" w:rsidRDefault="00B412BB" w:rsidP="00B412BB">
      <w:pPr>
        <w:spacing w:after="0"/>
        <w:rPr>
          <w:rFonts w:eastAsia="Times New Roman"/>
          <w:szCs w:val="24"/>
        </w:rPr>
      </w:pPr>
    </w:p>
    <w:p w14:paraId="31DC9D5E" w14:textId="043F622B" w:rsidR="00493D54" w:rsidRPr="00853A03" w:rsidRDefault="00B412BB" w:rsidP="00B412BB">
      <w:pPr>
        <w:spacing w:before="240"/>
        <w:rPr>
          <w:rFonts w:eastAsia="Times New Roman"/>
          <w:szCs w:val="24"/>
        </w:rPr>
      </w:pPr>
      <w:r w:rsidRPr="00853A03">
        <w:rPr>
          <w:rFonts w:eastAsia="Times New Roman"/>
          <w:szCs w:val="24"/>
        </w:rPr>
        <w:t>The NEWMA Specifications and Tolerances Committee recommends that this item remain in Developing Status.</w:t>
      </w:r>
    </w:p>
    <w:p w14:paraId="334091C9" w14:textId="27758404" w:rsidR="00CA6499" w:rsidRPr="00853A03" w:rsidRDefault="00E9206A" w:rsidP="00493D54">
      <w:pPr>
        <w:rPr>
          <w:b/>
          <w:bCs/>
        </w:rPr>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493D54" w:rsidRPr="00853A03">
        <w:t>.</w:t>
      </w:r>
    </w:p>
    <w:p w14:paraId="5BDF840B" w14:textId="0DEE02B0" w:rsidR="005A1336" w:rsidRPr="00853A03" w:rsidRDefault="005A1336" w:rsidP="00E949CD">
      <w:pPr>
        <w:pStyle w:val="ItemHeading"/>
        <w:keepNext w:val="0"/>
        <w:keepLines w:val="0"/>
        <w:tabs>
          <w:tab w:val="clear" w:pos="900"/>
          <w:tab w:val="left" w:pos="1710"/>
        </w:tabs>
        <w:ind w:left="2160" w:hanging="2160"/>
      </w:pPr>
      <w:bookmarkStart w:id="62" w:name="_Toc99014303"/>
      <w:r w:rsidRPr="00853A03">
        <w:t>LPG-15.1</w:t>
      </w:r>
      <w:r w:rsidRPr="00853A03">
        <w:tab/>
        <w:t>D</w:t>
      </w:r>
      <w:r w:rsidRPr="00853A03">
        <w:tab/>
        <w:t>N.3. Test Drafts.</w:t>
      </w:r>
      <w:bookmarkEnd w:id="54"/>
      <w:bookmarkEnd w:id="62"/>
    </w:p>
    <w:p w14:paraId="5264B17C" w14:textId="77777777" w:rsidR="00DD299C" w:rsidRPr="00853A03" w:rsidRDefault="00DD299C" w:rsidP="00DD299C">
      <w:pPr>
        <w:spacing w:after="0"/>
        <w:rPr>
          <w:rFonts w:eastAsia="Times New Roman"/>
          <w:b/>
          <w:bCs/>
        </w:rPr>
      </w:pPr>
      <w:r w:rsidRPr="00853A03">
        <w:rPr>
          <w:b/>
          <w:bCs/>
        </w:rPr>
        <w:t>Previously LPG-4</w:t>
      </w:r>
    </w:p>
    <w:p w14:paraId="7BF9C506" w14:textId="77777777" w:rsidR="00DD299C" w:rsidRPr="00853A03" w:rsidRDefault="00DD299C" w:rsidP="00DD299C">
      <w:pPr>
        <w:spacing w:after="0"/>
        <w:rPr>
          <w:i/>
          <w:iCs/>
        </w:rPr>
      </w:pPr>
      <w:r w:rsidRPr="00853A03">
        <w:rPr>
          <w:i/>
          <w:iC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3808755C" w14:textId="77777777" w:rsidR="00DD299C" w:rsidRDefault="00DD299C" w:rsidP="00DD299C">
      <w:pPr>
        <w:spacing w:after="0"/>
        <w:rPr>
          <w:i/>
          <w:iCs/>
        </w:rPr>
      </w:pPr>
      <w:r w:rsidRPr="00853A03">
        <w:rPr>
          <w:i/>
          <w:iCs/>
        </w:rPr>
        <w:t>Item LPG-15.1 was removed from Block 1 “Terminology For Testing Standards” and now appears as a separate item on the 2022 Interim Meeting agenda.</w:t>
      </w:r>
    </w:p>
    <w:p w14:paraId="378B1FC4" w14:textId="77777777" w:rsidR="00DD299C" w:rsidRDefault="00DD299C" w:rsidP="00DD299C">
      <w:pPr>
        <w:spacing w:after="0"/>
        <w:rPr>
          <w:b/>
          <w:bCs/>
        </w:rPr>
      </w:pPr>
    </w:p>
    <w:p w14:paraId="6F4E77C5" w14:textId="77777777" w:rsidR="00DD299C" w:rsidRDefault="00DD299C" w:rsidP="00DD299C">
      <w:pPr>
        <w:spacing w:after="0"/>
      </w:pPr>
      <w:r>
        <w:rPr>
          <w:b/>
          <w:bCs/>
        </w:rPr>
        <w:t>Source:</w:t>
      </w:r>
      <w:r>
        <w:t xml:space="preserve"> </w:t>
      </w:r>
    </w:p>
    <w:p w14:paraId="3055AB0A" w14:textId="77777777" w:rsidR="00DD299C" w:rsidRDefault="00DD299C" w:rsidP="00DD299C">
      <w:pPr>
        <w:spacing w:after="0"/>
      </w:pPr>
      <w:r>
        <w:t>Endress + Hauser Flowtec AG USA</w:t>
      </w:r>
    </w:p>
    <w:p w14:paraId="618F7CD1" w14:textId="77777777" w:rsidR="00DD299C" w:rsidRDefault="00DD299C" w:rsidP="00DD299C">
      <w:pPr>
        <w:spacing w:after="0"/>
      </w:pPr>
    </w:p>
    <w:p w14:paraId="58B44420" w14:textId="77777777" w:rsidR="00DD299C" w:rsidRDefault="00DD299C" w:rsidP="00DD299C">
      <w:pPr>
        <w:keepNext/>
        <w:spacing w:after="0"/>
        <w:rPr>
          <w:b/>
          <w:bCs/>
        </w:rPr>
      </w:pPr>
      <w:r>
        <w:rPr>
          <w:b/>
          <w:bCs/>
        </w:rPr>
        <w:t xml:space="preserve">Purpose: </w:t>
      </w:r>
    </w:p>
    <w:p w14:paraId="0B1E49BA" w14:textId="05E95883" w:rsidR="00DD299C" w:rsidRDefault="00DD299C" w:rsidP="002E2275">
      <w:r>
        <w:t xml:space="preserve">Amend Handbook 44 to allow field </w:t>
      </w:r>
      <w:r>
        <w:rPr>
          <w:strike/>
        </w:rPr>
        <w:t>reference</w:t>
      </w:r>
      <w:r>
        <w:t xml:space="preserve"> standard</w:t>
      </w:r>
      <w:r>
        <w:rPr>
          <w:u w:val="single"/>
        </w:rPr>
        <w:t>s</w:t>
      </w:r>
      <w:r>
        <w:t xml:space="preserve"> meters to be used to test and place into service dispensers and delivery system flow meters.</w:t>
      </w:r>
    </w:p>
    <w:p w14:paraId="23FF23E3" w14:textId="77777777" w:rsidR="00DD299C" w:rsidRDefault="00DD299C" w:rsidP="002E2275">
      <w:pPr>
        <w:keepNext/>
        <w:spacing w:after="0"/>
        <w:rPr>
          <w:b/>
          <w:bCs/>
        </w:rPr>
      </w:pPr>
      <w:r>
        <w:rPr>
          <w:b/>
          <w:bCs/>
        </w:rPr>
        <w:t xml:space="preserve">Item Under Consideration: </w:t>
      </w:r>
    </w:p>
    <w:p w14:paraId="0E10819A" w14:textId="77777777" w:rsidR="00DD299C" w:rsidRDefault="00DD299C" w:rsidP="002E2275">
      <w:pPr>
        <w:keepNext/>
        <w:spacing w:after="0"/>
      </w:pPr>
      <w:r>
        <w:t xml:space="preserve">Amend Handbook 44, LPG and Anhydrous Ammonia Liquid-Measuring Devices as follows:   </w:t>
      </w:r>
    </w:p>
    <w:p w14:paraId="2A48A506" w14:textId="77777777" w:rsidR="00DD299C" w:rsidRDefault="00DD299C" w:rsidP="002E2275">
      <w:pPr>
        <w:keepNext/>
        <w:spacing w:after="0"/>
      </w:pPr>
    </w:p>
    <w:p w14:paraId="3FEF93DF" w14:textId="77777777" w:rsidR="00DD299C" w:rsidRDefault="00DD299C" w:rsidP="002E2275">
      <w:pPr>
        <w:keepNext/>
        <w:autoSpaceDE w:val="0"/>
        <w:autoSpaceDN w:val="0"/>
        <w:adjustRightInd w:val="0"/>
        <w:spacing w:after="0"/>
        <w:ind w:left="360"/>
        <w:rPr>
          <w:b/>
        </w:rPr>
      </w:pPr>
      <w:r>
        <w:rPr>
          <w:b/>
        </w:rPr>
        <w:t xml:space="preserve">N.3. Test Drafts. </w:t>
      </w:r>
    </w:p>
    <w:p w14:paraId="6508B0CB" w14:textId="77777777" w:rsidR="00DD299C" w:rsidRDefault="00DD299C" w:rsidP="002E2275">
      <w:pPr>
        <w:keepNext/>
        <w:autoSpaceDE w:val="0"/>
        <w:autoSpaceDN w:val="0"/>
        <w:adjustRightInd w:val="0"/>
        <w:spacing w:after="0"/>
        <w:ind w:left="360"/>
      </w:pPr>
    </w:p>
    <w:p w14:paraId="19735356" w14:textId="77777777" w:rsidR="00DD299C" w:rsidRDefault="00DD299C" w:rsidP="00DD299C">
      <w:pPr>
        <w:spacing w:after="0"/>
        <w:ind w:left="720"/>
      </w:pPr>
      <w:r>
        <w:rPr>
          <w:b/>
          <w:u w:val="single"/>
        </w:rPr>
        <w:t xml:space="preserve">N.3.1 Minimum Test - </w:t>
      </w:r>
      <w:r>
        <w:t xml:space="preserve">Test drafts should be equal to at least the amount delivered by the device in 1 minute at its normal discharge rate. </w:t>
      </w:r>
    </w:p>
    <w:p w14:paraId="7850B9D2" w14:textId="77777777" w:rsidR="00DD299C" w:rsidRDefault="00DD299C" w:rsidP="00DD299C">
      <w:pPr>
        <w:spacing w:after="0"/>
        <w:ind w:left="720"/>
      </w:pPr>
      <w:r>
        <w:t>(Amended 1982)</w:t>
      </w:r>
    </w:p>
    <w:p w14:paraId="4BF5943D" w14:textId="77777777" w:rsidR="00DD299C" w:rsidRDefault="00DD299C" w:rsidP="00DD299C">
      <w:pPr>
        <w:spacing w:after="0"/>
        <w:ind w:left="720"/>
        <w:rPr>
          <w:b/>
          <w:u w:val="single"/>
        </w:rPr>
      </w:pPr>
    </w:p>
    <w:p w14:paraId="2744D82E" w14:textId="77777777" w:rsidR="00DD299C" w:rsidRDefault="00DD299C" w:rsidP="00DD299C">
      <w:pPr>
        <w:spacing w:after="0"/>
        <w:ind w:left="720"/>
        <w:rPr>
          <w:b/>
          <w:u w:val="single"/>
        </w:rPr>
      </w:pPr>
      <w:r>
        <w:rPr>
          <w:b/>
          <w:u w:val="single"/>
        </w:rPr>
        <w:t xml:space="preserve">N.3.2. Field </w:t>
      </w:r>
      <w:r>
        <w:rPr>
          <w:b/>
          <w:strike/>
          <w:u w:val="single"/>
        </w:rPr>
        <w:t>Reference</w:t>
      </w:r>
      <w:r>
        <w:rPr>
          <w:b/>
          <w:u w:val="single"/>
        </w:rPr>
        <w:t xml:space="preserve"> Standard Meter Test. – The minimum quantity for any test draft shall be equal to or greater than the amount delivered in one minute at the flow rate being tested.</w:t>
      </w:r>
    </w:p>
    <w:p w14:paraId="50274F12" w14:textId="17262565" w:rsidR="005A1336" w:rsidRDefault="00DD299C" w:rsidP="00DD299C">
      <w:pPr>
        <w:ind w:left="720"/>
        <w:rPr>
          <w:b/>
          <w:u w:val="single"/>
        </w:rPr>
      </w:pPr>
      <w:r w:rsidRPr="00B0281A">
        <w:rPr>
          <w:bCs/>
          <w:u w:val="single"/>
        </w:rPr>
        <w:t>(Added 20XX)</w:t>
      </w:r>
    </w:p>
    <w:p w14:paraId="63204353" w14:textId="77777777" w:rsidR="00C362E7" w:rsidRPr="00F13C80" w:rsidRDefault="00C362E7" w:rsidP="00C362E7">
      <w:pPr>
        <w:spacing w:after="0"/>
        <w:rPr>
          <w:b/>
        </w:rPr>
      </w:pPr>
      <w:r w:rsidRPr="00F13C80">
        <w:rPr>
          <w:b/>
        </w:rPr>
        <w:t>Background and Discussion:</w:t>
      </w:r>
    </w:p>
    <w:p w14:paraId="7CEA7B6C" w14:textId="77777777" w:rsidR="003F6795" w:rsidRPr="00F13C80" w:rsidRDefault="003F6795" w:rsidP="003F6795">
      <w:r w:rsidRPr="00F13C80">
        <w:t>This item has been assigned to the submitter for further development.  For more information or to provide comment, please contact:</w:t>
      </w:r>
    </w:p>
    <w:p w14:paraId="4A8DC63C" w14:textId="77777777" w:rsidR="003F6795" w:rsidRDefault="003F6795" w:rsidP="003F6795">
      <w:pPr>
        <w:keepNext/>
        <w:keepLines/>
        <w:spacing w:after="0"/>
        <w:ind w:left="360"/>
      </w:pPr>
      <w:r>
        <w:t>Mr. Michael Keilty</w:t>
      </w:r>
    </w:p>
    <w:p w14:paraId="3BFACA22" w14:textId="77777777" w:rsidR="003F6795" w:rsidRDefault="003F6795" w:rsidP="003F6795">
      <w:pPr>
        <w:keepNext/>
        <w:keepLines/>
        <w:spacing w:after="0"/>
        <w:ind w:left="360"/>
      </w:pPr>
      <w:r>
        <w:t>Endress + Hauser Flowtec AG</w:t>
      </w:r>
    </w:p>
    <w:p w14:paraId="1F294821" w14:textId="77777777" w:rsidR="003F6795" w:rsidRPr="00A57AAA" w:rsidRDefault="003F6795" w:rsidP="003F6795">
      <w:pPr>
        <w:keepNext/>
        <w:keepLines/>
        <w:ind w:left="360"/>
        <w:rPr>
          <w:u w:val="single"/>
        </w:rPr>
      </w:pPr>
      <w:r>
        <w:t xml:space="preserve">970-586-2122, </w:t>
      </w:r>
      <w:r w:rsidRPr="00A57AAA">
        <w:rPr>
          <w:u w:val="single"/>
        </w:rPr>
        <w:t>michael.keilty@us.endress.com</w:t>
      </w:r>
    </w:p>
    <w:p w14:paraId="0DC0E24C" w14:textId="77777777" w:rsidR="003F6795" w:rsidRPr="00853AA7" w:rsidRDefault="003F6795" w:rsidP="003F6795">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3BB63BF3" w14:textId="77777777" w:rsidR="003F6795" w:rsidRPr="00853AA7" w:rsidRDefault="003F6795" w:rsidP="003F6795">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5926B7E9" w14:textId="77777777" w:rsidR="003F6795" w:rsidRPr="00853AA7" w:rsidRDefault="003F6795" w:rsidP="003F6795">
      <w:r w:rsidRPr="00853AA7">
        <w:t>Recognition in Handbook 44 will enable States to allow field reference standard meters to place systems into service and for field enforcement.</w:t>
      </w:r>
    </w:p>
    <w:p w14:paraId="3D6A4F4B" w14:textId="77777777" w:rsidR="003F6795" w:rsidRPr="00853AA7" w:rsidRDefault="003F6795" w:rsidP="003F6795">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3270CE6F" w14:textId="77777777" w:rsidR="003F6795" w:rsidRPr="00853AA7" w:rsidRDefault="003F6795" w:rsidP="003F6795">
      <w:r w:rsidRPr="00853AA7">
        <w:t>In some applications, field reference standard meters are not more accurate than the meters used in the application. For that reason, longer test drafts and possibly more tests may need to be run.</w:t>
      </w:r>
    </w:p>
    <w:p w14:paraId="2CAC382A" w14:textId="77777777" w:rsidR="003F6795" w:rsidRPr="00853AA7" w:rsidRDefault="003F6795" w:rsidP="003F6795">
      <w:r w:rsidRPr="00853AA7">
        <w:t xml:space="preserve">The State of California is purported to have conducted a short study of field reference standard meters in the past. The conclusion did not lead to wide adoption of the practice. </w:t>
      </w:r>
    </w:p>
    <w:p w14:paraId="65F373CE" w14:textId="77777777" w:rsidR="003F6795" w:rsidRPr="00853AA7" w:rsidRDefault="003F6795" w:rsidP="003F6795">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47AE89CA" w14:textId="77777777" w:rsidR="003F6795" w:rsidRPr="00853AA7" w:rsidRDefault="003F6795" w:rsidP="003F6795">
      <w:r w:rsidRPr="00853AA7">
        <w:t>The Committee initially considered a proposal to modify paragraph N.3. Test Drafts and to add a new paragraph N.3.2. Transfer Standard Test as shown below.  Note that, in Fall 2016, Mr. Keilty provided an update to this proposal as shown in the Item Under Consideration above.</w:t>
      </w:r>
    </w:p>
    <w:p w14:paraId="0DE8F010" w14:textId="77777777" w:rsidR="003F6795" w:rsidRPr="00853AA7" w:rsidRDefault="003F6795" w:rsidP="003F6795">
      <w:pPr>
        <w:keepNext/>
        <w:autoSpaceDE w:val="0"/>
        <w:autoSpaceDN w:val="0"/>
        <w:adjustRightInd w:val="0"/>
        <w:spacing w:after="0"/>
        <w:ind w:left="360"/>
      </w:pPr>
      <w:r w:rsidRPr="00853AA7">
        <w:rPr>
          <w:b/>
        </w:rPr>
        <w:t>N.3. Test Drafts. –</w:t>
      </w:r>
      <w:r w:rsidRPr="00853AA7">
        <w:t xml:space="preserve"> </w:t>
      </w:r>
    </w:p>
    <w:p w14:paraId="3C4E5BF2" w14:textId="77777777" w:rsidR="003F6795" w:rsidRPr="00853AA7" w:rsidRDefault="003F6795" w:rsidP="003F6795">
      <w:pPr>
        <w:keepNext/>
        <w:autoSpaceDE w:val="0"/>
        <w:autoSpaceDN w:val="0"/>
        <w:adjustRightInd w:val="0"/>
        <w:spacing w:after="0"/>
        <w:ind w:left="720"/>
      </w:pPr>
    </w:p>
    <w:p w14:paraId="252A2D5B" w14:textId="77777777" w:rsidR="003F6795" w:rsidRPr="00853AA7" w:rsidRDefault="003F6795" w:rsidP="003F6795">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5E1AB8C0" w14:textId="77777777" w:rsidR="003F6795" w:rsidRPr="00853AA7" w:rsidRDefault="003F6795" w:rsidP="003F6795">
      <w:pPr>
        <w:spacing w:before="40" w:after="0"/>
        <w:ind w:left="720"/>
      </w:pPr>
      <w:r w:rsidRPr="00853AA7">
        <w:t>(Amended 1982)</w:t>
      </w:r>
    </w:p>
    <w:p w14:paraId="422E7C89" w14:textId="77777777" w:rsidR="003F6795" w:rsidRPr="00853AA7" w:rsidRDefault="003F6795" w:rsidP="003F6795">
      <w:pPr>
        <w:spacing w:before="40" w:after="0"/>
        <w:ind w:left="720"/>
        <w:rPr>
          <w:b/>
          <w:u w:val="single"/>
        </w:rPr>
      </w:pPr>
    </w:p>
    <w:p w14:paraId="0C6C64FF" w14:textId="77777777" w:rsidR="003F6795" w:rsidRPr="00853AA7" w:rsidRDefault="003F6795" w:rsidP="003F6795">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356B3A38" w14:textId="77777777" w:rsidR="003F6795" w:rsidRPr="00853AA7" w:rsidRDefault="003F6795" w:rsidP="003F6795">
      <w:r w:rsidRPr="00853AA7">
        <w:t>The submitter recommended that NIST update EPO 28 for CNG dispensers and EPO 26 for LPG Liquid Measuring Systems to include transfer standard meter tests. NIST Handbook 105-4 should also be revised to specifically address the transfer standard meter and the requirements for use.</w:t>
      </w:r>
    </w:p>
    <w:p w14:paraId="6DA536EE" w14:textId="77777777" w:rsidR="003F6795" w:rsidRDefault="003F6795" w:rsidP="003F6795">
      <w:r w:rsidRPr="00853AA7">
        <w:t>The S&amp;T Committee might also consider amending Sections 3.30 Liquid-Measuring Devices Code and 3.31 Vehicle-Tank Meters Code to allow transfer standard meters.</w:t>
      </w:r>
    </w:p>
    <w:p w14:paraId="76393853" w14:textId="77777777" w:rsidR="003F6795" w:rsidRDefault="003F6795" w:rsidP="003F6795">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NIST Handbook 44. </w:t>
      </w:r>
      <w:r w:rsidRPr="00607ADD">
        <w:t xml:space="preserve"> The Committee agreed to carryover this group of items on its 2019 agenda to allow for further discussion and development of these proposals</w:t>
      </w:r>
      <w:r>
        <w:t>.</w:t>
      </w:r>
    </w:p>
    <w:p w14:paraId="0C32CFB3" w14:textId="77777777" w:rsidR="003F6795" w:rsidRPr="00607ADD" w:rsidRDefault="003F6795" w:rsidP="003F6795">
      <w:r w:rsidRPr="00D47789">
        <w:rPr>
          <w:u w:val="single"/>
        </w:rPr>
        <w:t xml:space="preserve">NCWM </w:t>
      </w:r>
      <w:r>
        <w:rPr>
          <w:u w:val="single"/>
        </w:rPr>
        <w:t xml:space="preserve">2019 </w:t>
      </w:r>
      <w:r w:rsidRPr="00D47789">
        <w:rPr>
          <w:u w:val="single"/>
        </w:rPr>
        <w:t>Interim Meeting:</w:t>
      </w:r>
      <w:r>
        <w:t xml:space="preserve"> Th</w:t>
      </w:r>
      <w:r w:rsidRPr="00607ADD">
        <w:t>e S&amp;T Committee decided to combine the items on the agenda dealing with the issue of transfer standard (including items already combined into blocks) into one block.  Block 1 (New) of the Interim Meeting report now includes Gen-3, Block 1 (original items from the 2019 interim agenda that appeared under Block 1), Block 2, LPG-3 and MFM-5, which were all separate items and blocks of items on the S&amp;T Committee’s 2019 Interim Meeting agenda (NCWM Publication 15).  Agenda items Gen-3,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1456D022" w14:textId="77777777" w:rsidR="003F6795" w:rsidRDefault="003F6795" w:rsidP="003F6795">
      <w:r w:rsidRPr="00607ADD">
        <w:t>2019 NCWM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617B747A" w14:textId="77777777" w:rsidR="003F6795" w:rsidRPr="00607ADD" w:rsidRDefault="003F6795" w:rsidP="003F6795">
      <w:pPr>
        <w:spacing w:after="0"/>
        <w:ind w:left="360"/>
      </w:pPr>
      <w:r w:rsidRPr="00607ADD">
        <w:t>Mr. Jason Glass</w:t>
      </w:r>
    </w:p>
    <w:p w14:paraId="58305B23" w14:textId="77777777" w:rsidR="003F6795" w:rsidRPr="00607ADD" w:rsidRDefault="003F6795" w:rsidP="003F6795">
      <w:pPr>
        <w:spacing w:after="0"/>
        <w:ind w:left="360"/>
      </w:pPr>
      <w:r w:rsidRPr="00607ADD">
        <w:t>Kentucky Department of Agriculture</w:t>
      </w:r>
    </w:p>
    <w:p w14:paraId="5225405B" w14:textId="77777777" w:rsidR="003F6795" w:rsidRPr="0094250E" w:rsidRDefault="003F6795" w:rsidP="003F6795">
      <w:pPr>
        <w:ind w:left="360"/>
        <w:rPr>
          <w:u w:val="single"/>
        </w:rPr>
      </w:pPr>
      <w:r w:rsidRPr="00607ADD">
        <w:t xml:space="preserve">502-573-0282, </w:t>
      </w:r>
      <w:hyperlink r:id="rId21" w:history="1">
        <w:r w:rsidRPr="0094250E">
          <w:rPr>
            <w:u w:val="single"/>
          </w:rPr>
          <w:t>jason.glass@ky.gov</w:t>
        </w:r>
      </w:hyperlink>
    </w:p>
    <w:p w14:paraId="7A22B973" w14:textId="77777777" w:rsidR="003F6795" w:rsidRPr="00607ADD" w:rsidRDefault="003F6795" w:rsidP="003F6795">
      <w:r w:rsidRPr="00842AFA">
        <w:rPr>
          <w:u w:val="single"/>
        </w:rPr>
        <w:t xml:space="preserve">NCWM </w:t>
      </w:r>
      <w:r>
        <w:rPr>
          <w:u w:val="single"/>
        </w:rPr>
        <w:t xml:space="preserve">2020 </w:t>
      </w:r>
      <w:r w:rsidRPr="00842AFA">
        <w:rPr>
          <w:u w:val="single"/>
        </w:rPr>
        <w:t>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21315B2D" w14:textId="77777777" w:rsidR="003F6795" w:rsidRPr="00607ADD" w:rsidRDefault="003F6795" w:rsidP="003F6795">
      <w:r w:rsidRPr="00607ADD">
        <w:t>Mr. Russ Vires (SMA) supports the Scale item, SCL 18.1; in this block, Mr. Dimitri Karimov (Meter Manufacturers Association) supports the Task Group activities, Ms. Tina Butcher</w:t>
      </w:r>
      <w:r>
        <w:t xml:space="preserve"> (NIST OWM)</w:t>
      </w:r>
      <w:r w:rsidRPr="00607ADD">
        <w:t xml:space="preserve">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7D83A47C" w14:textId="77777777" w:rsidR="003F6795" w:rsidRPr="00607ADD" w:rsidRDefault="003F6795" w:rsidP="003F6795">
      <w:r w:rsidRPr="00607ADD">
        <w:t xml:space="preserve">Mr. Kurt Floren </w:t>
      </w:r>
      <w:r w:rsidRPr="00607ADD">
        <w:rPr>
          <w:bCs/>
        </w:rPr>
        <w:t xml:space="preserve">(Los Angeles </w:t>
      </w:r>
      <w:r>
        <w:rPr>
          <w:bCs/>
        </w:rPr>
        <w:t>Co.</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3E4A32C4" w14:textId="77777777" w:rsidR="003F6795" w:rsidRPr="00607ADD" w:rsidRDefault="003F6795" w:rsidP="003F6795">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3F8A5DA6" w14:textId="77777777" w:rsidR="003F6795" w:rsidRDefault="003F6795" w:rsidP="003F6795">
      <w:r w:rsidRPr="00607ADD">
        <w:t>During the Committee’s work session, the Committee agreed that this item should remain an Assigned item</w:t>
      </w:r>
      <w:r>
        <w:t>.</w:t>
      </w:r>
    </w:p>
    <w:p w14:paraId="3A3777FB" w14:textId="77777777" w:rsidR="003F6795" w:rsidRPr="00607ADD" w:rsidRDefault="003F6795" w:rsidP="003F6795">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7D02A761" w14:textId="77777777" w:rsidR="003F6795" w:rsidRDefault="003F6795" w:rsidP="003F6795">
      <w:pPr>
        <w:rPr>
          <w:bCs/>
          <w:u w:val="single"/>
        </w:rPr>
      </w:pPr>
      <w:r w:rsidRPr="00607ADD">
        <w:t>During the Committee’s work session, the Committee agreed to keeps all items in Block 1 and that this item should remain with an Assigned status</w:t>
      </w:r>
      <w:r>
        <w:t>.</w:t>
      </w:r>
    </w:p>
    <w:p w14:paraId="69DC3437" w14:textId="77777777" w:rsidR="003F6795" w:rsidRDefault="003F6795" w:rsidP="003F6795">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rPr>
          <w:rFonts w:eastAsiaTheme="minorHAnsi"/>
          <w:color w:val="000000"/>
        </w:rPr>
        <w:t xml:space="preserve"> </w:t>
      </w:r>
      <w:r w:rsidRPr="00607ADD">
        <w:t>Mr. Mike Keilty (Endress+Hauser AG)</w:t>
      </w:r>
      <w:r>
        <w:t xml:space="preserve">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3FCC051C" w14:textId="77777777" w:rsidR="003F6795" w:rsidRDefault="003F6795" w:rsidP="003F6795">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0D79178C" w14:textId="77777777" w:rsidR="00F1169A" w:rsidRDefault="003F6795" w:rsidP="002E429F">
      <w:pPr>
        <w:spacing w:after="0"/>
      </w:pPr>
      <w:r w:rsidRPr="00842AFA">
        <w:rPr>
          <w:u w:val="single"/>
        </w:rPr>
        <w:t>NC</w:t>
      </w:r>
      <w:r>
        <w:rPr>
          <w:u w:val="single"/>
        </w:rPr>
        <w:t>WM 2022 Interim Meeting:</w:t>
      </w:r>
      <w:r w:rsidRPr="00842AFA">
        <w:t xml:space="preserve">  </w:t>
      </w:r>
    </w:p>
    <w:p w14:paraId="220B24FE" w14:textId="77777777" w:rsidR="00F1169A" w:rsidRPr="004303DA" w:rsidRDefault="00F1169A" w:rsidP="00F1169A">
      <w:r>
        <w:t>Item under consideration presented to 2022 NCWM Interim meeting as</w:t>
      </w:r>
      <w:r w:rsidRPr="004303DA">
        <w:t xml:space="preserve">:   </w:t>
      </w:r>
    </w:p>
    <w:p w14:paraId="2096E1A4" w14:textId="77777777" w:rsidR="00F1169A" w:rsidRPr="004303DA" w:rsidRDefault="00F1169A" w:rsidP="00F1169A">
      <w:pPr>
        <w:autoSpaceDE w:val="0"/>
        <w:autoSpaceDN w:val="0"/>
        <w:adjustRightInd w:val="0"/>
        <w:ind w:left="360"/>
        <w:jc w:val="left"/>
      </w:pPr>
      <w:r w:rsidRPr="004303DA">
        <w:rPr>
          <w:b/>
        </w:rPr>
        <w:t xml:space="preserve">N.3. Test Drafts. </w:t>
      </w:r>
    </w:p>
    <w:p w14:paraId="575B215A" w14:textId="77777777" w:rsidR="00F1169A" w:rsidRPr="004303DA" w:rsidRDefault="00F1169A" w:rsidP="00F1169A">
      <w:pPr>
        <w:spacing w:before="40" w:after="0"/>
        <w:ind w:left="720"/>
      </w:pPr>
      <w:r w:rsidRPr="004303DA">
        <w:rPr>
          <w:b/>
          <w:u w:val="single"/>
        </w:rPr>
        <w:t xml:space="preserve">N.3.1 Minimum Test - </w:t>
      </w:r>
      <w:r w:rsidRPr="004303DA">
        <w:t xml:space="preserve">Test drafts should be equal to at least the amount delivered by the device in 1 minute at its normal discharge rate. </w:t>
      </w:r>
    </w:p>
    <w:p w14:paraId="5E1B4C31" w14:textId="77777777" w:rsidR="00F1169A" w:rsidRPr="004303DA" w:rsidRDefault="00F1169A" w:rsidP="00F1169A">
      <w:pPr>
        <w:spacing w:before="40"/>
        <w:ind w:left="720"/>
      </w:pPr>
      <w:r w:rsidRPr="004303DA">
        <w:t>(Amended 1982)</w:t>
      </w:r>
    </w:p>
    <w:p w14:paraId="5846CD1D" w14:textId="77777777" w:rsidR="00F1169A" w:rsidRPr="004303DA" w:rsidRDefault="00F1169A" w:rsidP="00F1169A">
      <w:pPr>
        <w:spacing w:after="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5C3F45CE" w14:textId="77777777" w:rsidR="00F1169A" w:rsidRDefault="00F1169A" w:rsidP="00F1169A">
      <w:pPr>
        <w:ind w:left="720"/>
        <w:rPr>
          <w:b/>
          <w:u w:val="single"/>
        </w:rPr>
      </w:pPr>
      <w:r w:rsidRPr="004303DA">
        <w:rPr>
          <w:b/>
          <w:u w:val="single"/>
        </w:rPr>
        <w:t>(Added 20XX)</w:t>
      </w:r>
    </w:p>
    <w:p w14:paraId="10ECE8ED" w14:textId="762DF5E5" w:rsidR="003F6795" w:rsidRDefault="003F6795" w:rsidP="00F1169A">
      <w:r>
        <w:t>Mr. Keilty shared a presentation on field standard meters during open hearings relevant to both LPG 15.1 and MFM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LPG 15.1 and MFM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587F0F40" w14:textId="6BB09932" w:rsidR="00B02745" w:rsidRDefault="003F6795" w:rsidP="003F6795">
      <w:pPr>
        <w:rPr>
          <w:rFonts w:eastAsia="Times New Roman"/>
          <w:bCs/>
          <w:szCs w:val="24"/>
        </w:rPr>
      </w:pPr>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1A33A241" w14:textId="77777777" w:rsidR="003A671F" w:rsidRPr="00281428" w:rsidRDefault="003A671F" w:rsidP="003F6795">
      <w:pPr>
        <w:spacing w:after="0"/>
      </w:pPr>
      <w:r w:rsidRPr="00281428">
        <w:rPr>
          <w:b/>
        </w:rPr>
        <w:t>Regional Association</w:t>
      </w:r>
      <w:r>
        <w:rPr>
          <w:b/>
        </w:rPr>
        <w:t>s’</w:t>
      </w:r>
      <w:r w:rsidRPr="00281428">
        <w:rPr>
          <w:b/>
        </w:rPr>
        <w:t xml:space="preserve"> Comments:</w:t>
      </w:r>
    </w:p>
    <w:p w14:paraId="51DE90AA" w14:textId="4E1B1986" w:rsidR="00493D54" w:rsidRDefault="003A671F" w:rsidP="00493D54">
      <w:pPr>
        <w:rPr>
          <w:rFonts w:eastAsia="Times New Roman"/>
          <w:szCs w:val="24"/>
        </w:rPr>
      </w:pPr>
      <w:r>
        <w:rPr>
          <w:u w:val="single"/>
        </w:rPr>
        <w:t>WWMA 2021 Annual Meeting</w:t>
      </w:r>
      <w:r w:rsidRPr="00FD4763">
        <w:t xml:space="preserve">: </w:t>
      </w:r>
      <w:r>
        <w:t xml:space="preserve"> </w:t>
      </w:r>
      <w:r w:rsidR="00493D54" w:rsidRPr="006E70B5">
        <w:rPr>
          <w:rFonts w:eastAsia="Times New Roman"/>
          <w:szCs w:val="24"/>
        </w:rPr>
        <w:t>Michael Keilty</w:t>
      </w:r>
      <w:r w:rsidR="00493D54">
        <w:rPr>
          <w:rFonts w:eastAsia="Times New Roman"/>
          <w:szCs w:val="24"/>
        </w:rPr>
        <w:t xml:space="preserve"> (</w:t>
      </w:r>
      <w:r w:rsidR="00493D54" w:rsidRPr="006E70B5">
        <w:rPr>
          <w:rFonts w:eastAsia="Times New Roman"/>
          <w:szCs w:val="24"/>
        </w:rPr>
        <w:t>Endress + Hauser</w:t>
      </w:r>
      <w:r w:rsidR="00493D54">
        <w:rPr>
          <w:rFonts w:eastAsia="Times New Roman"/>
          <w:szCs w:val="24"/>
        </w:rPr>
        <w:t xml:space="preserve">) : </w:t>
      </w:r>
      <w:r w:rsidR="00493D54" w:rsidRPr="004C53C2">
        <w:rPr>
          <w:rFonts w:eastAsia="Times New Roman"/>
          <w:szCs w:val="24"/>
        </w:rPr>
        <w:t>in 2014 - he submitted a form 15 to edit content and add N.3.2. It was set to developing. Several W/M officials have supported this. Asks that this be a voting item in 2022.</w:t>
      </w:r>
      <w:r w:rsidR="00493D54">
        <w:rPr>
          <w:rFonts w:eastAsia="Times New Roman"/>
          <w:szCs w:val="24"/>
        </w:rPr>
        <w:t xml:space="preserve">  </w:t>
      </w:r>
      <w:r w:rsidR="00493D54" w:rsidRPr="006E70B5">
        <w:rPr>
          <w:rFonts w:eastAsia="Times New Roman"/>
          <w:szCs w:val="24"/>
        </w:rPr>
        <w:t>Bob</w:t>
      </w:r>
      <w:r w:rsidR="00493D54">
        <w:rPr>
          <w:rFonts w:eastAsia="Times New Roman"/>
          <w:szCs w:val="24"/>
        </w:rPr>
        <w:t xml:space="preserve"> Murnane (Seraphin) : </w:t>
      </w:r>
      <w:r w:rsidR="00493D54" w:rsidRPr="004C53C2">
        <w:rPr>
          <w:rFonts w:eastAsia="Times New Roman"/>
          <w:szCs w:val="24"/>
        </w:rPr>
        <w:t>this is to allow a field reference</w:t>
      </w:r>
      <w:r w:rsidR="00493D54">
        <w:rPr>
          <w:rFonts w:eastAsia="Times New Roman"/>
          <w:szCs w:val="24"/>
        </w:rPr>
        <w:t xml:space="preserve"> standard</w:t>
      </w:r>
      <w:r w:rsidR="00493D54" w:rsidRPr="004C53C2">
        <w:rPr>
          <w:rFonts w:eastAsia="Times New Roman"/>
          <w:szCs w:val="24"/>
        </w:rPr>
        <w:t xml:space="preserve"> meter, this</w:t>
      </w:r>
      <w:r w:rsidR="00493D54">
        <w:rPr>
          <w:rFonts w:eastAsia="Times New Roman"/>
          <w:szCs w:val="24"/>
        </w:rPr>
        <w:t xml:space="preserve"> definition</w:t>
      </w:r>
      <w:r w:rsidR="00493D54" w:rsidRPr="004C53C2">
        <w:rPr>
          <w:rFonts w:eastAsia="Times New Roman"/>
          <w:szCs w:val="24"/>
        </w:rPr>
        <w:t xml:space="preserve"> does not currently exist. Recommends that this be withdrawn so that the definitions can be worked out.</w:t>
      </w:r>
      <w:r w:rsidR="00493D54">
        <w:rPr>
          <w:rFonts w:eastAsia="Times New Roman"/>
          <w:szCs w:val="24"/>
        </w:rPr>
        <w:t xml:space="preserve">  </w:t>
      </w:r>
      <w:r w:rsidR="00493D54" w:rsidRPr="004C53C2">
        <w:rPr>
          <w:rFonts w:eastAsia="Times New Roman"/>
          <w:szCs w:val="24"/>
        </w:rPr>
        <w:t>Diane Lee</w:t>
      </w:r>
      <w:r w:rsidR="00493D54">
        <w:rPr>
          <w:rFonts w:eastAsia="Times New Roman"/>
          <w:szCs w:val="24"/>
        </w:rPr>
        <w:t xml:space="preserve"> (NIST OWM) : </w:t>
      </w:r>
      <w:r w:rsidR="00493D54" w:rsidRPr="004C53C2">
        <w:rPr>
          <w:rFonts w:eastAsia="Times New Roman"/>
          <w:szCs w:val="24"/>
        </w:rPr>
        <w:t>this item was put forth in 2015 - purpose was: to accept a specific master meter in the field. It's not necessary to ref. field ref. standards in specific code. NIST and states are working to collect data to see if master meters can be used. States are to determine which standards are to be used in the states. N.3.2 was an issue. there was no information as to justify a different test draft size than was specified in N.3 or if it is necessary to use a field reference meter.</w:t>
      </w:r>
      <w:r w:rsidR="00493D54">
        <w:rPr>
          <w:rFonts w:eastAsia="Times New Roman"/>
          <w:szCs w:val="24"/>
        </w:rPr>
        <w:t xml:space="preserve">  Bruce Swiecicki (</w:t>
      </w:r>
      <w:r w:rsidR="00493D54" w:rsidRPr="004C53C2">
        <w:rPr>
          <w:rFonts w:eastAsia="Times New Roman"/>
          <w:szCs w:val="24"/>
        </w:rPr>
        <w:t>National Propane Gas Association</w:t>
      </w:r>
      <w:r w:rsidR="00493D54">
        <w:rPr>
          <w:rFonts w:eastAsia="Times New Roman"/>
          <w:szCs w:val="24"/>
        </w:rPr>
        <w:t xml:space="preserve">): </w:t>
      </w:r>
      <w:r w:rsidR="00493D54" w:rsidRPr="004C53C2">
        <w:rPr>
          <w:rFonts w:eastAsia="Times New Roman"/>
          <w:szCs w:val="24"/>
        </w:rPr>
        <w:t>he lent support to this discussion (master meters). It would be nice to have something in HB44 to assist in uniformity.</w:t>
      </w:r>
      <w:r w:rsidR="00493D54">
        <w:rPr>
          <w:rFonts w:eastAsia="Times New Roman"/>
          <w:szCs w:val="24"/>
        </w:rPr>
        <w:t xml:space="preserve">  </w:t>
      </w:r>
      <w:r w:rsidR="00493D54" w:rsidRPr="006E70B5">
        <w:rPr>
          <w:rFonts w:eastAsia="Times New Roman"/>
          <w:szCs w:val="24"/>
        </w:rPr>
        <w:t>Michael Keilty</w:t>
      </w:r>
      <w:r w:rsidR="00493D54">
        <w:rPr>
          <w:rFonts w:eastAsia="Times New Roman"/>
          <w:szCs w:val="24"/>
        </w:rPr>
        <w:t xml:space="preserve"> (</w:t>
      </w:r>
      <w:r w:rsidR="00493D54" w:rsidRPr="006E70B5">
        <w:rPr>
          <w:rFonts w:eastAsia="Times New Roman"/>
          <w:szCs w:val="24"/>
        </w:rPr>
        <w:t>Endress + Hauser</w:t>
      </w:r>
      <w:r w:rsidR="00493D54">
        <w:rPr>
          <w:rFonts w:eastAsia="Times New Roman"/>
          <w:szCs w:val="24"/>
        </w:rPr>
        <w:t xml:space="preserve">) : </w:t>
      </w:r>
      <w:r w:rsidR="00493D54" w:rsidRPr="004C53C2">
        <w:rPr>
          <w:rFonts w:eastAsia="Times New Roman"/>
          <w:szCs w:val="24"/>
        </w:rPr>
        <w:t xml:space="preserve">to address Diane </w:t>
      </w:r>
      <w:r w:rsidR="00493D54">
        <w:rPr>
          <w:rFonts w:eastAsia="Times New Roman"/>
          <w:szCs w:val="24"/>
        </w:rPr>
        <w:t>Lee: he agrees and disagrees. A</w:t>
      </w:r>
      <w:r w:rsidR="00493D54" w:rsidRPr="004C53C2">
        <w:rPr>
          <w:rFonts w:eastAsia="Times New Roman"/>
          <w:szCs w:val="24"/>
        </w:rPr>
        <w:t>gree: it was stated that jurisdictions are responsible for their own equipment, however, he was told by states that they need something in HB44 to tell them what should be used.  Again - wants voting on this item in 2022.</w:t>
      </w:r>
    </w:p>
    <w:p w14:paraId="49E45834" w14:textId="6260A8C4" w:rsidR="003A671F" w:rsidRDefault="00493D54" w:rsidP="00493D54">
      <w:r>
        <w:rPr>
          <w:rFonts w:eastAsia="Times New Roman"/>
          <w:szCs w:val="24"/>
        </w:rPr>
        <w:t xml:space="preserve">The WWMA S&amp;T Committee recommends the status remain developmental. The Committee recommends that consideration be made that this item be included in Block 5, as they refer to the same terminology in HB:44. A letter was submitted to the Committee by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and will be posted to the NCWM website. NIST OWM also submitted analysis on this item which can be found at the following link on the NCWM website : </w:t>
      </w:r>
      <w:r w:rsidRPr="00C8481C">
        <w:rPr>
          <w:rFonts w:eastAsia="Times New Roman"/>
          <w:szCs w:val="24"/>
        </w:rPr>
        <w:t>https://www.ncwm.com/annual-archive</w:t>
      </w:r>
    </w:p>
    <w:p w14:paraId="3454128B" w14:textId="4FDE7716" w:rsidR="00493D54" w:rsidRDefault="003A671F" w:rsidP="00493D54">
      <w:pPr>
        <w:rPr>
          <w:rFonts w:eastAsia="Times New Roman"/>
          <w:szCs w:val="24"/>
        </w:rPr>
      </w:pPr>
      <w:r>
        <w:rPr>
          <w:u w:val="single"/>
        </w:rPr>
        <w:t>SWMA 2021 Annual Meeting</w:t>
      </w:r>
      <w:r w:rsidRPr="00FD4763">
        <w:t>:</w:t>
      </w:r>
      <w:r>
        <w:t xml:space="preserve"> </w:t>
      </w:r>
      <w:r w:rsidR="00493D54">
        <w:t xml:space="preserve"> </w:t>
      </w:r>
      <w:r w:rsidR="00493D54">
        <w:rPr>
          <w:rFonts w:eastAsia="Times New Roman"/>
          <w:szCs w:val="24"/>
        </w:rPr>
        <w:t>Mr. Oppermann, Seraphin, supports the Withdrawal of this item because it is unnecessary, as master meters can already be recognized as field standards.  Mr. Keilty, Endress+Hauser, the submitter of this item, supports striking “Reference” and “Meter” from this proposal, and moving it forward as a Voting Item.  This committee feels that the item is fully developed and is looking forward to seeing more data on the performance accuracy of master meters by the states that are currently using these devices.</w:t>
      </w:r>
    </w:p>
    <w:p w14:paraId="58188C65" w14:textId="0ADDB3C6" w:rsidR="003A671F" w:rsidRDefault="00493D54" w:rsidP="00493D54">
      <w:r>
        <w:rPr>
          <w:rFonts w:eastAsia="Times New Roman"/>
          <w:szCs w:val="24"/>
        </w:rPr>
        <w:t>This committee recommends this item move forward as a Voting item with the editorial changes requested by Mr. Keilty.</w:t>
      </w:r>
      <w:r w:rsidR="003A671F">
        <w:t xml:space="preserve"> </w:t>
      </w:r>
    </w:p>
    <w:p w14:paraId="2B4B2BB3" w14:textId="7508A448" w:rsidR="00324AAF" w:rsidRDefault="003A671F" w:rsidP="00330C07">
      <w:pPr>
        <w:rPr>
          <w:rFonts w:eastAsia="Times New Roman"/>
          <w:szCs w:val="24"/>
        </w:rPr>
      </w:pPr>
      <w:r>
        <w:rPr>
          <w:u w:val="single"/>
        </w:rPr>
        <w:t>CWMA 2021 Interim Meeting</w:t>
      </w:r>
      <w:r w:rsidRPr="00FD4763">
        <w:t xml:space="preserve">:  </w:t>
      </w:r>
      <w:r w:rsidR="00324AAF">
        <w:rPr>
          <w:rFonts w:eastAsia="Times New Roman"/>
          <w:szCs w:val="24"/>
        </w:rPr>
        <w:t>The committee heard comments from the floor.  Michael Keilty-Endress+Hauser Flow asked that the item be moved to voting and if not, asks for suggestions from the committee on how to improve item.  Dr. Henry Opperman-Weights and Measures Consultants does not support the item.  Says it does not explain mass flow meter as a standard and where is the data that supports this item.  Tina Butcher-NIST agreed with comments from Dr. Henry Opperman.  Charles Stutesman-Kansas agreed with Tina Butcher but understands the submitting of this proposal and should be moved as a voting item.</w:t>
      </w:r>
    </w:p>
    <w:p w14:paraId="40CEDFCC" w14:textId="59B0094C" w:rsidR="003A671F" w:rsidRDefault="00324AAF" w:rsidP="00324AAF">
      <w:r>
        <w:rPr>
          <w:rFonts w:eastAsia="Times New Roman"/>
          <w:szCs w:val="24"/>
        </w:rPr>
        <w:t>CWMA S&amp;T Committee recommend this item moving forward as a voting item.</w:t>
      </w:r>
    </w:p>
    <w:p w14:paraId="5E25CA90" w14:textId="77777777" w:rsidR="00B412BB" w:rsidRDefault="003A671F" w:rsidP="00B412BB">
      <w:pPr>
        <w:rPr>
          <w:rFonts w:eastAsia="Times New Roman"/>
          <w:szCs w:val="24"/>
        </w:rPr>
      </w:pPr>
      <w:r>
        <w:rPr>
          <w:u w:val="single"/>
        </w:rPr>
        <w:t>NEWMA 2021 Interim Meeting</w:t>
      </w:r>
      <w:r w:rsidRPr="00FD4763">
        <w:t>:</w:t>
      </w:r>
      <w:r>
        <w:t xml:space="preserve">  </w:t>
      </w:r>
      <w:r w:rsidR="00B412BB">
        <w:rPr>
          <w:rFonts w:eastAsia="Times New Roman"/>
          <w:szCs w:val="24"/>
        </w:rPr>
        <w:t>Michael Keilty (</w:t>
      </w:r>
      <w:r w:rsidR="00B412BB" w:rsidRPr="006D25AE">
        <w:rPr>
          <w:rFonts w:eastAsia="Times New Roman"/>
          <w:szCs w:val="24"/>
        </w:rPr>
        <w:t>Endress + Hauser Flowtec)</w:t>
      </w:r>
      <w:r w:rsidR="00B412BB">
        <w:rPr>
          <w:rFonts w:eastAsia="Times New Roman"/>
          <w:szCs w:val="24"/>
        </w:rPr>
        <w:t xml:space="preserve"> as the submitter of this item, gave a history of the item from 2015 and is recommending voting status with changes striking text seen below.  Michael also has submitted comments which are available on the NCWM website.  </w:t>
      </w:r>
    </w:p>
    <w:p w14:paraId="6AD8DF49" w14:textId="77777777" w:rsidR="00B412BB" w:rsidRPr="004303DA" w:rsidRDefault="00B412BB" w:rsidP="00B412BB">
      <w:pPr>
        <w:spacing w:after="0"/>
        <w:ind w:left="720"/>
        <w:rPr>
          <w:b/>
          <w:u w:val="single"/>
        </w:rPr>
      </w:pPr>
      <w:r>
        <w:rPr>
          <w:rFonts w:eastAsia="Times New Roman"/>
          <w:szCs w:val="24"/>
        </w:rPr>
        <w:t xml:space="preserve">     </w:t>
      </w:r>
      <w:r w:rsidRPr="004303DA">
        <w:rPr>
          <w:b/>
          <w:u w:val="single"/>
        </w:rPr>
        <w:t xml:space="preserve">N.3.2. Field </w:t>
      </w:r>
      <w:r w:rsidRPr="00D27A19">
        <w:rPr>
          <w:b/>
          <w:strike/>
          <w:u w:val="single"/>
        </w:rPr>
        <w:t>Reference</w:t>
      </w:r>
      <w:r w:rsidRPr="00A10FE5">
        <w:rPr>
          <w:b/>
          <w:u w:val="single"/>
        </w:rPr>
        <w:t xml:space="preserve"> </w:t>
      </w:r>
      <w:r w:rsidRPr="00D27A19">
        <w:rPr>
          <w:b/>
          <w:u w:val="single"/>
        </w:rPr>
        <w:t xml:space="preserve">Standard </w:t>
      </w:r>
      <w:r w:rsidRPr="00D27A19">
        <w:rPr>
          <w:b/>
          <w:strike/>
          <w:u w:val="single"/>
        </w:rPr>
        <w:t xml:space="preserve">Meter </w:t>
      </w:r>
      <w:r w:rsidRPr="004303DA">
        <w:rPr>
          <w:b/>
          <w:u w:val="single"/>
        </w:rPr>
        <w:t>Test. – The minimum quantity for any test draft shall be equal to or greater than the amount delivered in one minute at the flow rate being tested.</w:t>
      </w:r>
    </w:p>
    <w:p w14:paraId="1CFADFB8" w14:textId="77777777" w:rsidR="00B412BB" w:rsidRDefault="00B412BB" w:rsidP="00B412BB">
      <w:pPr>
        <w:ind w:left="720"/>
        <w:rPr>
          <w:b/>
          <w:u w:val="single"/>
        </w:rPr>
      </w:pPr>
      <w:r w:rsidRPr="004303DA">
        <w:rPr>
          <w:b/>
          <w:u w:val="single"/>
        </w:rPr>
        <w:t>(Added 20XX)</w:t>
      </w:r>
    </w:p>
    <w:p w14:paraId="125FE014" w14:textId="7A379461" w:rsidR="00B412BB" w:rsidRDefault="00B412BB" w:rsidP="00B412BB">
      <w:pPr>
        <w:spacing w:after="0"/>
        <w:rPr>
          <w:rFonts w:eastAsia="Times New Roman"/>
          <w:szCs w:val="24"/>
        </w:rPr>
      </w:pPr>
      <w:r>
        <w:rPr>
          <w:rFonts w:eastAsia="Times New Roman"/>
          <w:szCs w:val="24"/>
        </w:rPr>
        <w:t>Henry Opperman (Seraphin) commented that the latest information was not reviewed and changes are immature as data has not been produced to justify this.  And he added that NIST OWM is currently undertaking a study to gather data and this data could help provide justification for this item and recommends further development.  Rick Harshman (NIST OWM and Bob Murnane (Seraphin) also recommended further development.</w:t>
      </w:r>
      <w:r w:rsidR="00B6797B">
        <w:rPr>
          <w:rFonts w:eastAsia="Times New Roman"/>
          <w:szCs w:val="24"/>
        </w:rPr>
        <w:t xml:space="preserve">  </w:t>
      </w:r>
    </w:p>
    <w:p w14:paraId="5B6C7E88" w14:textId="5FE2FF1D" w:rsidR="003A671F" w:rsidRDefault="00B412BB" w:rsidP="00B412BB">
      <w:pPr>
        <w:spacing w:before="240"/>
        <w:rPr>
          <w:rFonts w:eastAsia="Times New Roman"/>
          <w:szCs w:val="24"/>
        </w:rPr>
      </w:pPr>
      <w:r>
        <w:rPr>
          <w:rFonts w:eastAsia="Times New Roman"/>
          <w:szCs w:val="24"/>
        </w:rPr>
        <w:t>The NEWMA Specifications and Tolerances Committee recommends that this item remain in Developing Status and asks that the submitter collaborate with NIST and or provide data to support this item.</w:t>
      </w:r>
    </w:p>
    <w:p w14:paraId="50E31789" w14:textId="6821A2FB" w:rsidR="00090F08" w:rsidRPr="007605EB" w:rsidRDefault="00E9206A" w:rsidP="00090F08">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090F08">
        <w:t>.</w:t>
      </w:r>
    </w:p>
    <w:p w14:paraId="0531F3B0" w14:textId="5E8E70BE" w:rsidR="00660C8F" w:rsidRPr="00853A03" w:rsidRDefault="00660C8F" w:rsidP="001844CB">
      <w:pPr>
        <w:pStyle w:val="ItemHeading"/>
        <w:keepNext w:val="0"/>
        <w:keepLines w:val="0"/>
        <w:tabs>
          <w:tab w:val="clear" w:pos="900"/>
          <w:tab w:val="left" w:pos="1710"/>
        </w:tabs>
        <w:ind w:left="2160" w:hanging="2160"/>
        <w:rPr>
          <w:u w:val="single"/>
        </w:rPr>
      </w:pPr>
      <w:bookmarkStart w:id="63" w:name="_Toc99014304"/>
      <w:r w:rsidRPr="00853A03">
        <w:t>LPG-22.</w:t>
      </w:r>
      <w:r w:rsidR="00B8071F" w:rsidRPr="00853A03">
        <w:t>2</w:t>
      </w:r>
      <w:r w:rsidRPr="00853A03">
        <w:tab/>
      </w:r>
      <w:r w:rsidR="005659C8">
        <w:t>W</w:t>
      </w:r>
      <w:r w:rsidRPr="00853A03">
        <w:tab/>
        <w:t>S.2.</w:t>
      </w:r>
      <w:r w:rsidR="00B73FB0" w:rsidRPr="00853A03">
        <w:t>6</w:t>
      </w:r>
      <w:r w:rsidRPr="00853A03">
        <w:t xml:space="preserve">. Zero-Set-Back Interlock, </w:t>
      </w:r>
      <w:r w:rsidR="00B73FB0" w:rsidRPr="00853A03">
        <w:t xml:space="preserve">for </w:t>
      </w:r>
      <w:r w:rsidRPr="00853A03">
        <w:t xml:space="preserve">Stationary </w:t>
      </w:r>
      <w:r w:rsidR="00B73FB0" w:rsidRPr="00853A03">
        <w:rPr>
          <w:u w:val="single"/>
        </w:rPr>
        <w:t>Customer-Operated</w:t>
      </w:r>
      <w:r w:rsidR="00B73FB0" w:rsidRPr="00853A03">
        <w:t xml:space="preserve"> Retail Motor-Fuel Devices</w:t>
      </w:r>
      <w:r w:rsidRPr="00853A03">
        <w:t xml:space="preserve">, </w:t>
      </w:r>
      <w:r w:rsidRPr="00853A03">
        <w:rPr>
          <w:u w:val="single"/>
        </w:rPr>
        <w:t>Electronic</w:t>
      </w:r>
      <w:r w:rsidRPr="00853A03">
        <w:t>.</w:t>
      </w:r>
      <w:bookmarkEnd w:id="63"/>
    </w:p>
    <w:p w14:paraId="685E4954" w14:textId="52F79B8D" w:rsidR="00660C8F" w:rsidRDefault="00660C8F" w:rsidP="00660C8F">
      <w:pPr>
        <w:spacing w:after="0"/>
      </w:pPr>
      <w:r w:rsidRPr="00853A03">
        <w:rPr>
          <w:b/>
          <w:bCs/>
        </w:rPr>
        <w:t>Source:</w:t>
      </w:r>
    </w:p>
    <w:p w14:paraId="2AE6148D" w14:textId="23B91C59" w:rsidR="00B8071F" w:rsidRDefault="00B8071F" w:rsidP="00B8071F">
      <w:r>
        <w:t>U-Haul International, Inc.</w:t>
      </w:r>
    </w:p>
    <w:p w14:paraId="447B9950" w14:textId="296D13C5" w:rsidR="00660C8F" w:rsidRPr="00C362E7" w:rsidRDefault="00660C8F" w:rsidP="00660C8F">
      <w:pPr>
        <w:keepNext/>
        <w:spacing w:after="0"/>
        <w:rPr>
          <w:b/>
          <w:bCs/>
        </w:rPr>
      </w:pPr>
      <w:r w:rsidRPr="00C362E7">
        <w:rPr>
          <w:b/>
          <w:bCs/>
        </w:rPr>
        <w:t>Purpose:</w:t>
      </w:r>
    </w:p>
    <w:p w14:paraId="54B57CAF" w14:textId="77777777" w:rsidR="00660C8F" w:rsidRPr="00CA6499" w:rsidRDefault="00660C8F" w:rsidP="00660C8F">
      <w:pPr>
        <w:pStyle w:val="BoldHeading"/>
        <w:keepNext/>
        <w:keepLines/>
        <w:spacing w:after="240"/>
        <w:rPr>
          <w:b w:val="0"/>
          <w:bCs/>
        </w:rPr>
      </w:pPr>
      <w:r w:rsidRPr="00513B48">
        <w:rPr>
          <w:b w:val="0"/>
          <w:bCs/>
        </w:rPr>
        <w:t>The proposal will address practical issues that propane marketers encounter when trying to comply with the zero setback requirements for propane stationary and truck-mounted meters in Handbook 44</w:t>
      </w:r>
      <w:r w:rsidRPr="00CA6499">
        <w:rPr>
          <w:b w:val="0"/>
          <w:bCs/>
        </w:rPr>
        <w:t>.</w:t>
      </w:r>
    </w:p>
    <w:p w14:paraId="4AD00265" w14:textId="77777777" w:rsidR="00623FB3" w:rsidRDefault="00623FB3" w:rsidP="00623FB3">
      <w:pPr>
        <w:pStyle w:val="BoldHeading"/>
        <w:spacing w:after="240"/>
        <w:rPr>
          <w:b w:val="0"/>
          <w:bCs/>
        </w:rPr>
      </w:pPr>
      <w:r w:rsidRPr="00CA6499">
        <w:rPr>
          <w:b w:val="0"/>
          <w:bCs/>
        </w:rPr>
        <w:t>Amend Handbook 44</w:t>
      </w:r>
      <w:r>
        <w:rPr>
          <w:b w:val="0"/>
          <w:bCs/>
        </w:rPr>
        <w:t>,</w:t>
      </w:r>
      <w:r w:rsidRPr="00CA6499">
        <w:rPr>
          <w:b w:val="0"/>
          <w:bCs/>
        </w:rPr>
        <w:t xml:space="preserve"> Liquefied Petroleum Gas and Anhydrous Ammonia Liquid-Measuring Devices Cod as follows: </w:t>
      </w:r>
    </w:p>
    <w:p w14:paraId="3C164D94" w14:textId="107F3CF9" w:rsidR="0003394D" w:rsidRPr="00FD27D9" w:rsidRDefault="00623FB3" w:rsidP="00783651">
      <w:pPr>
        <w:ind w:left="360"/>
        <w:rPr>
          <w:i/>
        </w:rPr>
      </w:pPr>
      <w:r w:rsidRPr="00FD27D9">
        <w:rPr>
          <w:b/>
          <w:bCs/>
          <w:i/>
        </w:rPr>
        <w:t>S.2.</w:t>
      </w:r>
      <w:r w:rsidRPr="00FD27D9">
        <w:rPr>
          <w:b/>
          <w:bCs/>
          <w:i/>
          <w:strike/>
        </w:rPr>
        <w:t>6</w:t>
      </w:r>
      <w:r w:rsidRPr="00FD27D9">
        <w:rPr>
          <w:b/>
          <w:bCs/>
          <w:i/>
          <w:u w:val="single"/>
        </w:rPr>
        <w:t>5.2.</w:t>
      </w:r>
      <w:r w:rsidRPr="00FD27D9">
        <w:rPr>
          <w:b/>
          <w:bCs/>
          <w:i/>
        </w:rPr>
        <w:t xml:space="preserve"> Zero-Set-Back Interlock for Stationary </w:t>
      </w:r>
      <w:r w:rsidRPr="00FD27D9">
        <w:rPr>
          <w:b/>
          <w:bCs/>
          <w:i/>
          <w:u w:val="single"/>
        </w:rPr>
        <w:t>Customer-Operated</w:t>
      </w:r>
      <w:r w:rsidRPr="00FD27D9">
        <w:rPr>
          <w:b/>
          <w:bCs/>
          <w:i/>
        </w:rPr>
        <w:t xml:space="preserve"> </w:t>
      </w:r>
      <w:r>
        <w:rPr>
          <w:b/>
          <w:bCs/>
          <w:i/>
        </w:rPr>
        <w:t>Retail Motor-Fuel Devices</w:t>
      </w:r>
      <w:r w:rsidRPr="00FD27D9">
        <w:rPr>
          <w:b/>
          <w:bCs/>
          <w:i/>
        </w:rPr>
        <w:t xml:space="preserve"> - </w:t>
      </w:r>
      <w:r w:rsidRPr="00FD27D9">
        <w:rPr>
          <w:i/>
        </w:rPr>
        <w:t>A device shall be constructed so that:</w:t>
      </w:r>
    </w:p>
    <w:p w14:paraId="6715215F" w14:textId="77777777" w:rsidR="00623FB3" w:rsidRPr="00FD27D9" w:rsidRDefault="00623FB3" w:rsidP="00623FB3">
      <w:pPr>
        <w:ind w:left="1080" w:hanging="360"/>
        <w:rPr>
          <w:i/>
        </w:rPr>
      </w:pPr>
      <w:r w:rsidRPr="00FD27D9">
        <w:rPr>
          <w:i/>
        </w:rPr>
        <w:t>(a)</w:t>
      </w:r>
      <w:r w:rsidRPr="00FD27D9">
        <w:rPr>
          <w:i/>
        </w:rPr>
        <w:tab/>
        <w:t>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30AE276F" w14:textId="77777777" w:rsidR="00623FB3" w:rsidRPr="00FD27D9" w:rsidRDefault="00623FB3" w:rsidP="00623FB3">
      <w:pPr>
        <w:ind w:left="1080" w:hanging="360"/>
        <w:rPr>
          <w:i/>
        </w:rPr>
      </w:pPr>
      <w:r w:rsidRPr="00FD27D9">
        <w:rPr>
          <w:i/>
        </w:rPr>
        <w:t>(b)</w:t>
      </w:r>
      <w:r w:rsidRPr="00FD27D9">
        <w:rPr>
          <w:i/>
        </w:rPr>
        <w:tab/>
        <w:t>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242B92B6" w14:textId="77777777" w:rsidR="00623FB3" w:rsidRPr="00FD27D9" w:rsidRDefault="00623FB3" w:rsidP="00623FB3">
      <w:pPr>
        <w:spacing w:after="0"/>
        <w:ind w:left="1080" w:hanging="360"/>
        <w:rPr>
          <w:i/>
        </w:rPr>
      </w:pPr>
      <w:r w:rsidRPr="00FD27D9">
        <w:rPr>
          <w:i/>
        </w:rPr>
        <w:t>(c)</w:t>
      </w:r>
      <w:r w:rsidRPr="00FD27D9">
        <w:rPr>
          <w:i/>
        </w:rPr>
        <w:tab/>
        <w:t>in a system with more than one dispenser supplied by a single pump, an effective automatic control valve in each dispenser prevents product from being delivered until the indicating elements on that dispenser are in a correct zero position.</w:t>
      </w:r>
    </w:p>
    <w:p w14:paraId="36A80B3D" w14:textId="77777777" w:rsidR="00623FB3" w:rsidRPr="007D2C51" w:rsidRDefault="00623FB3" w:rsidP="00623FB3">
      <w:pPr>
        <w:spacing w:after="0"/>
        <w:ind w:left="360"/>
      </w:pPr>
      <w:r w:rsidRPr="007D2C51">
        <w:t>[</w:t>
      </w:r>
      <w:r w:rsidRPr="00AB550D">
        <w:rPr>
          <w:b/>
          <w:bCs/>
          <w:strike/>
        </w:rPr>
        <w:t>R</w:t>
      </w:r>
      <w:r w:rsidRPr="00AB550D">
        <w:rPr>
          <w:b/>
          <w:bCs/>
          <w:strike/>
          <w:u w:val="single"/>
        </w:rPr>
        <w:t>etroactive</w:t>
      </w:r>
      <w:r w:rsidRPr="00B73FB0">
        <w:rPr>
          <w:b/>
          <w:bCs/>
          <w:u w:val="single"/>
        </w:rPr>
        <w:t xml:space="preserve"> </w:t>
      </w:r>
      <w:r>
        <w:rPr>
          <w:b/>
          <w:bCs/>
          <w:u w:val="single"/>
        </w:rPr>
        <w:t xml:space="preserve">Nonretroactive </w:t>
      </w:r>
      <w:r w:rsidRPr="00B73FB0">
        <w:rPr>
          <w:b/>
          <w:bCs/>
          <w:u w:val="single"/>
        </w:rPr>
        <w:t>as of</w:t>
      </w:r>
      <w:r w:rsidRPr="00AB550D">
        <w:rPr>
          <w:b/>
          <w:u w:val="single"/>
        </w:rPr>
        <w:t xml:space="preserve"> January 1, </w:t>
      </w:r>
      <w:r w:rsidRPr="00AB550D">
        <w:rPr>
          <w:b/>
          <w:strike/>
          <w:u w:val="single"/>
        </w:rPr>
        <w:t>2017</w:t>
      </w:r>
      <w:r w:rsidRPr="00AB550D">
        <w:rPr>
          <w:b/>
          <w:u w:val="single"/>
        </w:rPr>
        <w:t xml:space="preserve"> 2023</w:t>
      </w:r>
      <w:r w:rsidRPr="007D2C51">
        <w:t xml:space="preserve">] </w:t>
      </w:r>
    </w:p>
    <w:p w14:paraId="2EA1C8C2" w14:textId="67C3E2B2" w:rsidR="00660C8F" w:rsidRDefault="00623FB3" w:rsidP="00623FB3">
      <w:pPr>
        <w:pStyle w:val="BoldHeading"/>
        <w:spacing w:after="240"/>
        <w:ind w:left="360"/>
        <w:rPr>
          <w:b w:val="0"/>
          <w:bCs/>
        </w:rPr>
      </w:pPr>
      <w:r w:rsidRPr="00B73FB0">
        <w:rPr>
          <w:b w:val="0"/>
          <w:bCs/>
        </w:rPr>
        <w:t>(Added 2016</w:t>
      </w:r>
      <w:r w:rsidRPr="00B73FB0">
        <w:rPr>
          <w:b w:val="0"/>
          <w:bCs/>
          <w:u w:val="single"/>
        </w:rPr>
        <w:t>,</w:t>
      </w:r>
      <w:r w:rsidRPr="007D2C51">
        <w:rPr>
          <w:u w:val="single"/>
        </w:rPr>
        <w:t xml:space="preserve"> </w:t>
      </w:r>
      <w:r>
        <w:rPr>
          <w:u w:val="single"/>
        </w:rPr>
        <w:t>Amend</w:t>
      </w:r>
      <w:r w:rsidRPr="007D2C51">
        <w:rPr>
          <w:u w:val="single"/>
        </w:rPr>
        <w:t xml:space="preserve">ed </w:t>
      </w:r>
      <w:r w:rsidRPr="00AB550D">
        <w:rPr>
          <w:strike/>
          <w:u w:val="single"/>
        </w:rPr>
        <w:t>2022</w:t>
      </w:r>
      <w:r>
        <w:rPr>
          <w:b w:val="0"/>
          <w:bCs/>
          <w:u w:val="single"/>
        </w:rPr>
        <w:t xml:space="preserve"> </w:t>
      </w:r>
      <w:r>
        <w:rPr>
          <w:bCs/>
          <w:u w:val="single"/>
        </w:rPr>
        <w:t>20XX</w:t>
      </w:r>
      <w:r w:rsidRPr="00660C8F">
        <w:rPr>
          <w:b w:val="0"/>
          <w:bCs/>
          <w:u w:val="single"/>
        </w:rPr>
        <w:t>)</w:t>
      </w:r>
    </w:p>
    <w:p w14:paraId="307447CF" w14:textId="77777777" w:rsidR="00660C8F" w:rsidRDefault="00660C8F" w:rsidP="00660C8F">
      <w:pPr>
        <w:keepNext/>
        <w:spacing w:after="0"/>
      </w:pPr>
      <w:r w:rsidRPr="00E025F9">
        <w:rPr>
          <w:b/>
        </w:rPr>
        <w:t>Previous Action:</w:t>
      </w:r>
    </w:p>
    <w:p w14:paraId="77F38BC4" w14:textId="77777777" w:rsidR="00660C8F" w:rsidRDefault="00660C8F" w:rsidP="00660C8F">
      <w:r>
        <w:t>New</w:t>
      </w:r>
    </w:p>
    <w:p w14:paraId="5545C78D" w14:textId="77777777" w:rsidR="00660C8F" w:rsidRPr="00AB010B" w:rsidRDefault="00660C8F" w:rsidP="00660C8F">
      <w:pPr>
        <w:keepNext/>
        <w:spacing w:after="0"/>
        <w:rPr>
          <w:b/>
        </w:rPr>
      </w:pPr>
      <w:r w:rsidRPr="00AB010B">
        <w:rPr>
          <w:b/>
        </w:rPr>
        <w:t>Original Justification:</w:t>
      </w:r>
    </w:p>
    <w:p w14:paraId="0349030A" w14:textId="066FF5C9" w:rsidR="00660C8F" w:rsidRPr="007D2C51" w:rsidRDefault="00660C8F" w:rsidP="00660C8F">
      <w:r w:rsidRPr="007D2C51">
        <w:t>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w:t>
      </w:r>
    </w:p>
    <w:p w14:paraId="41B238BA" w14:textId="6FA58161" w:rsidR="00660C8F" w:rsidRPr="007D2C51" w:rsidRDefault="00660C8F" w:rsidP="00A123A1">
      <w:r w:rsidRPr="007D2C51">
        <w:t>NFPA 58 currently does not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763348D6" w14:textId="700E5358" w:rsidR="00660C8F" w:rsidRPr="007D2C51" w:rsidRDefault="00660C8F" w:rsidP="00A123A1">
      <w:r w:rsidRPr="007D2C51">
        <w:t xml:space="preserve">Most propane dispensed is for purposes other than motor-fuel.  Pursuant to NFPA 58, this is accomplished by a trained and certified employee dispensing propane, typically using mechanical meters, into cylinders and tanks.  The employee is trained and required to manually reset the meter to zero after each transaction and verify the meter is reset prior to initiating a subsequent transaction.  This has been and remains an accepted practice for dispensing propane.  This process is the industry standard for approximately 97% of all propane used in the United States. </w:t>
      </w:r>
      <w:r w:rsidRPr="003D6CEC">
        <w:rPr>
          <w:i/>
          <w:iCs/>
        </w:rPr>
        <w:t>See</w:t>
      </w:r>
      <w:r w:rsidRPr="007D2C51">
        <w:t xml:space="preserve"> U.S. Department of Energy,</w:t>
      </w:r>
      <w:r>
        <w:t xml:space="preserve"> </w:t>
      </w:r>
      <w:r w:rsidR="00B73FB0">
        <w:t>Alternative</w:t>
      </w:r>
      <w:r>
        <w:t xml:space="preserve"> Fuels Data Center</w:t>
      </w:r>
      <w:r w:rsidRPr="007D2C51">
        <w:t xml:space="preserve"> </w:t>
      </w:r>
      <w:r w:rsidRPr="00581C81">
        <w:rPr>
          <w:u w:val="single"/>
        </w:rPr>
        <w:t>afdc.energy.gov/fuels/propane_basics.html</w:t>
      </w:r>
      <w:r>
        <w:t>.</w:t>
      </w:r>
    </w:p>
    <w:p w14:paraId="5671715B" w14:textId="43586F31" w:rsidR="00660C8F" w:rsidRDefault="00660C8F" w:rsidP="00A123A1">
      <w:r w:rsidRPr="007D2C51">
        <w:t xml:space="preserve">Unlike traditional motor-fuel, such as gasoline or diesel, </w:t>
      </w:r>
      <w:r>
        <w:t>customer</w:t>
      </w:r>
      <w:r w:rsidRPr="007D2C51">
        <w:t xml:space="preserve">s cannot currently dispense propane into their vehicles.  If NFPA 58 is amended to allow </w:t>
      </w:r>
      <w:r>
        <w:t>customer</w:t>
      </w:r>
      <w:r w:rsidRPr="007D2C51">
        <w:t xml:space="preserve">s to dispense their own propane into their vehicles and the demand for propane as motor-fuel increases, the market will drive retailers to provide electronic </w:t>
      </w:r>
      <w:r>
        <w:t>customer</w:t>
      </w:r>
      <w:r w:rsidRPr="007D2C51">
        <w:t xml:space="preserve">-operated retail motor-fuel devices to meet the demand and </w:t>
      </w:r>
      <w:r>
        <w:t>customer</w:t>
      </w:r>
      <w:r w:rsidRPr="007D2C51">
        <w:t xml:space="preserve"> expectations for efficient and expedient fueling transactions.  At that time, the electronic </w:t>
      </w:r>
      <w:r>
        <w:t>customer</w:t>
      </w:r>
      <w:r w:rsidRPr="007D2C51">
        <w:t>-operated motor-fuel devices will certainly need to incorporate an automatic zero-set-back interlock.  It is simply too early in the process to effectively force mechanical retail motor-fuel devices out of the market for such a small percentage of the retail propane market (</w:t>
      </w:r>
      <w:r>
        <w:t xml:space="preserve">approximately </w:t>
      </w:r>
      <w:r w:rsidRPr="007D2C51">
        <w:t>3%</w:t>
      </w:r>
      <w:r>
        <w:t>).</w:t>
      </w:r>
    </w:p>
    <w:p w14:paraId="5EB53925" w14:textId="444D9F5F" w:rsidR="00660C8F" w:rsidRDefault="00B8071F" w:rsidP="00A123A1">
      <w:r>
        <w:t>It is d</w:t>
      </w:r>
      <w:r w:rsidR="00660C8F" w:rsidRPr="007D2C51">
        <w:t xml:space="preserve">ifficult to counter the argument above. Opponents of this proposed change may argue that automatic zero-set-back interlocks are necessary to prevent </w:t>
      </w:r>
      <w:r w:rsidR="00660C8F">
        <w:t>customer</w:t>
      </w:r>
      <w:r w:rsidR="00660C8F" w:rsidRPr="007D2C51">
        <w:t>s being overcharged for propane</w:t>
      </w:r>
      <w:r w:rsidR="00660C8F">
        <w:t>.</w:t>
      </w:r>
    </w:p>
    <w:p w14:paraId="695E29DD" w14:textId="77777777" w:rsidR="00660C8F" w:rsidRDefault="00660C8F" w:rsidP="00660C8F">
      <w:pPr>
        <w:spacing w:before="40"/>
      </w:pPr>
      <w:r>
        <w:t>The submitter requested that this be a Voting Item in 2022.</w:t>
      </w:r>
    </w:p>
    <w:p w14:paraId="5C78F2ED" w14:textId="60584479" w:rsidR="00660C8F" w:rsidRPr="002A7C3B" w:rsidRDefault="002D2C91" w:rsidP="008F0D2B">
      <w:pPr>
        <w:keepNext/>
        <w:rPr>
          <w:b/>
        </w:rPr>
      </w:pPr>
      <w:r>
        <w:rPr>
          <w:b/>
        </w:rPr>
        <w:t>Com</w:t>
      </w:r>
      <w:r w:rsidR="00660C8F" w:rsidRPr="002A7C3B">
        <w:rPr>
          <w:b/>
        </w:rPr>
        <w:t>ments in Favor:</w:t>
      </w:r>
    </w:p>
    <w:p w14:paraId="270C60AA" w14:textId="77777777" w:rsidR="00660C8F" w:rsidRPr="002A7C3B" w:rsidRDefault="00660C8F" w:rsidP="008F0D2B">
      <w:pPr>
        <w:keepNext/>
        <w:ind w:left="720"/>
        <w:rPr>
          <w:b/>
        </w:rPr>
      </w:pPr>
      <w:r w:rsidRPr="002A7C3B">
        <w:rPr>
          <w:b/>
        </w:rPr>
        <w:t>Regulatory:</w:t>
      </w:r>
    </w:p>
    <w:p w14:paraId="35EDCB0F" w14:textId="77777777" w:rsidR="004D1BFE" w:rsidRPr="002A7C3B" w:rsidRDefault="004D1BFE" w:rsidP="007E3C23">
      <w:pPr>
        <w:pStyle w:val="ListParagraph"/>
        <w:numPr>
          <w:ilvl w:val="0"/>
          <w:numId w:val="28"/>
        </w:numPr>
        <w:spacing w:line="259" w:lineRule="auto"/>
        <w:ind w:left="1080"/>
        <w:jc w:val="left"/>
      </w:pPr>
      <w:r>
        <w:t>NCWM Interim 2022:  Several regulators spoke in favor of this item but suggested that it be assigned a developing status.  Comments were heard to keep “customer operated” in the proposal and to work with submitters of LPG-22.3.</w:t>
      </w:r>
    </w:p>
    <w:p w14:paraId="7E93D643" w14:textId="77777777" w:rsidR="004D1BFE" w:rsidRPr="002A7C3B" w:rsidRDefault="004D1BFE" w:rsidP="002D2C91">
      <w:pPr>
        <w:ind w:left="720"/>
        <w:rPr>
          <w:b/>
        </w:rPr>
      </w:pPr>
      <w:r w:rsidRPr="002A7C3B">
        <w:rPr>
          <w:b/>
        </w:rPr>
        <w:t>Industry:</w:t>
      </w:r>
    </w:p>
    <w:p w14:paraId="7CCD8632" w14:textId="1ED0FF72" w:rsidR="00660C8F" w:rsidRPr="002A7C3B" w:rsidRDefault="004D1BFE" w:rsidP="004D1BFE">
      <w:pPr>
        <w:pStyle w:val="ListParagraph"/>
        <w:numPr>
          <w:ilvl w:val="0"/>
          <w:numId w:val="28"/>
        </w:numPr>
        <w:spacing w:line="259" w:lineRule="auto"/>
        <w:ind w:left="1080"/>
        <w:jc w:val="left"/>
      </w:pPr>
      <w:r>
        <w:t>NCWM Interim 2022:  A propane industry representative speaking on behalf of the submitter commented that this proposal would work well for electronic meters but not analog as they would be costly to retrofit.  He also suggested removing “customer operated” but keeping “electronic”.  After hearing other comments from the floor, he offered to submit updated language to the committee to correct concerns and asked for a voting status</w:t>
      </w:r>
      <w:r w:rsidR="00B66234">
        <w:t>.</w:t>
      </w:r>
    </w:p>
    <w:p w14:paraId="73A23967" w14:textId="77777777" w:rsidR="00660C8F" w:rsidRPr="002A7C3B" w:rsidRDefault="00660C8F" w:rsidP="00660C8F">
      <w:pPr>
        <w:spacing w:after="0"/>
        <w:ind w:left="720"/>
        <w:rPr>
          <w:b/>
        </w:rPr>
      </w:pPr>
      <w:r w:rsidRPr="002A7C3B">
        <w:rPr>
          <w:b/>
        </w:rPr>
        <w:t>Advisory:</w:t>
      </w:r>
    </w:p>
    <w:p w14:paraId="31810D65" w14:textId="77777777" w:rsidR="00660C8F" w:rsidRPr="002A7C3B" w:rsidRDefault="00660C8F" w:rsidP="00E47334">
      <w:pPr>
        <w:pStyle w:val="ListParagraph"/>
        <w:numPr>
          <w:ilvl w:val="0"/>
          <w:numId w:val="28"/>
        </w:numPr>
        <w:spacing w:line="259" w:lineRule="auto"/>
        <w:ind w:left="1080"/>
        <w:jc w:val="left"/>
      </w:pPr>
    </w:p>
    <w:p w14:paraId="3EEBA19A" w14:textId="40B7A54E" w:rsidR="00660C8F" w:rsidRPr="002A7C3B" w:rsidRDefault="002D2C91" w:rsidP="008F7B40">
      <w:pPr>
        <w:rPr>
          <w:b/>
        </w:rPr>
      </w:pPr>
      <w:r>
        <w:rPr>
          <w:b/>
        </w:rPr>
        <w:t>Com</w:t>
      </w:r>
      <w:r w:rsidR="00660C8F" w:rsidRPr="002A7C3B">
        <w:rPr>
          <w:b/>
        </w:rPr>
        <w:t>ments Against:</w:t>
      </w:r>
    </w:p>
    <w:p w14:paraId="70A3567A" w14:textId="77777777" w:rsidR="00660C8F" w:rsidRPr="002A7C3B" w:rsidRDefault="00660C8F" w:rsidP="008F7B40">
      <w:pPr>
        <w:spacing w:after="0"/>
        <w:ind w:left="720"/>
        <w:rPr>
          <w:b/>
        </w:rPr>
      </w:pPr>
      <w:r w:rsidRPr="002A7C3B">
        <w:rPr>
          <w:b/>
        </w:rPr>
        <w:t>Regulatory:</w:t>
      </w:r>
    </w:p>
    <w:p w14:paraId="453975BD" w14:textId="77777777" w:rsidR="00660C8F" w:rsidRPr="002A7C3B" w:rsidRDefault="00660C8F" w:rsidP="008F7B40">
      <w:pPr>
        <w:pStyle w:val="ListParagraph"/>
        <w:numPr>
          <w:ilvl w:val="0"/>
          <w:numId w:val="29"/>
        </w:numPr>
        <w:spacing w:line="259" w:lineRule="auto"/>
        <w:ind w:left="1080"/>
        <w:jc w:val="left"/>
      </w:pPr>
    </w:p>
    <w:p w14:paraId="4866B165" w14:textId="77777777" w:rsidR="00660C8F" w:rsidRPr="002A7C3B" w:rsidRDefault="00660C8F" w:rsidP="008F7B40">
      <w:pPr>
        <w:spacing w:after="0"/>
        <w:ind w:left="720"/>
        <w:rPr>
          <w:b/>
        </w:rPr>
      </w:pPr>
      <w:r w:rsidRPr="002A7C3B">
        <w:rPr>
          <w:b/>
        </w:rPr>
        <w:t>Industry:</w:t>
      </w:r>
    </w:p>
    <w:p w14:paraId="26B05273" w14:textId="77777777" w:rsidR="00660C8F" w:rsidRPr="002A7C3B" w:rsidRDefault="00660C8F" w:rsidP="008F7B40">
      <w:pPr>
        <w:pStyle w:val="ListParagraph"/>
        <w:numPr>
          <w:ilvl w:val="0"/>
          <w:numId w:val="29"/>
        </w:numPr>
        <w:spacing w:line="259" w:lineRule="auto"/>
        <w:ind w:left="1080"/>
        <w:jc w:val="left"/>
      </w:pPr>
    </w:p>
    <w:p w14:paraId="5557C8B0" w14:textId="77777777" w:rsidR="00660C8F" w:rsidRPr="002A7C3B" w:rsidRDefault="00660C8F" w:rsidP="008F7B40">
      <w:pPr>
        <w:spacing w:after="0"/>
        <w:ind w:left="720"/>
        <w:rPr>
          <w:b/>
        </w:rPr>
      </w:pPr>
      <w:r w:rsidRPr="002A7C3B">
        <w:rPr>
          <w:b/>
        </w:rPr>
        <w:t>Advisory:</w:t>
      </w:r>
    </w:p>
    <w:p w14:paraId="23BAE9A5" w14:textId="77777777" w:rsidR="00660C8F" w:rsidRPr="002A7C3B" w:rsidRDefault="00660C8F" w:rsidP="008F7B40">
      <w:pPr>
        <w:pStyle w:val="ListParagraph"/>
        <w:numPr>
          <w:ilvl w:val="0"/>
          <w:numId w:val="29"/>
        </w:numPr>
        <w:spacing w:line="259" w:lineRule="auto"/>
        <w:ind w:left="1080"/>
        <w:jc w:val="left"/>
      </w:pPr>
    </w:p>
    <w:p w14:paraId="54A23362" w14:textId="77777777" w:rsidR="00660C8F" w:rsidRPr="002A7C3B" w:rsidRDefault="00660C8F" w:rsidP="00660C8F">
      <w:pPr>
        <w:rPr>
          <w:b/>
        </w:rPr>
      </w:pPr>
      <w:r>
        <w:rPr>
          <w:b/>
        </w:rPr>
        <w:t>Neutral Comments</w:t>
      </w:r>
      <w:r w:rsidRPr="002A7C3B">
        <w:rPr>
          <w:b/>
        </w:rPr>
        <w:t>:</w:t>
      </w:r>
    </w:p>
    <w:p w14:paraId="6D9A2BA3" w14:textId="77777777" w:rsidR="00660C8F" w:rsidRPr="002A7C3B" w:rsidRDefault="00660C8F" w:rsidP="00660C8F">
      <w:pPr>
        <w:spacing w:after="0"/>
        <w:ind w:left="720"/>
        <w:rPr>
          <w:b/>
        </w:rPr>
      </w:pPr>
      <w:r w:rsidRPr="002A7C3B">
        <w:rPr>
          <w:b/>
        </w:rPr>
        <w:t>Regulatory:</w:t>
      </w:r>
    </w:p>
    <w:p w14:paraId="1A32C7DA" w14:textId="77777777" w:rsidR="00D4646D" w:rsidRPr="002A7C3B" w:rsidRDefault="00D4646D" w:rsidP="00D4646D">
      <w:pPr>
        <w:pStyle w:val="ListParagraph"/>
        <w:numPr>
          <w:ilvl w:val="0"/>
          <w:numId w:val="29"/>
        </w:numPr>
        <w:spacing w:line="259" w:lineRule="auto"/>
        <w:ind w:left="1080"/>
        <w:jc w:val="left"/>
      </w:pPr>
      <w:r>
        <w:t>NCWM Interim 2022:  A regulator cautioned that this requirement may not allow electronic meters to meet marking requirements of retail motor fuel devices.</w:t>
      </w:r>
    </w:p>
    <w:p w14:paraId="2929A3AE" w14:textId="77777777" w:rsidR="00D4646D" w:rsidRPr="002A7C3B" w:rsidRDefault="00D4646D" w:rsidP="00D4646D">
      <w:pPr>
        <w:spacing w:after="0"/>
        <w:ind w:left="720"/>
        <w:rPr>
          <w:b/>
        </w:rPr>
      </w:pPr>
      <w:r w:rsidRPr="002A7C3B">
        <w:rPr>
          <w:b/>
        </w:rPr>
        <w:t>Industry:</w:t>
      </w:r>
    </w:p>
    <w:p w14:paraId="3D790781" w14:textId="77777777" w:rsidR="00D4646D" w:rsidRPr="002A7C3B" w:rsidRDefault="00D4646D" w:rsidP="00D4646D">
      <w:pPr>
        <w:pStyle w:val="ListParagraph"/>
        <w:numPr>
          <w:ilvl w:val="0"/>
          <w:numId w:val="29"/>
        </w:numPr>
        <w:spacing w:line="259" w:lineRule="auto"/>
        <w:ind w:left="1080"/>
        <w:jc w:val="left"/>
      </w:pPr>
    </w:p>
    <w:p w14:paraId="6721A9AA" w14:textId="77777777" w:rsidR="00D4646D" w:rsidRPr="002A7C3B" w:rsidRDefault="00D4646D" w:rsidP="00D4646D">
      <w:pPr>
        <w:spacing w:after="0"/>
        <w:ind w:left="720"/>
        <w:rPr>
          <w:b/>
        </w:rPr>
      </w:pPr>
      <w:r w:rsidRPr="002A7C3B">
        <w:rPr>
          <w:b/>
        </w:rPr>
        <w:t>Advisory:</w:t>
      </w:r>
    </w:p>
    <w:p w14:paraId="4AB0FECA" w14:textId="430940B6" w:rsidR="00660C8F" w:rsidRPr="002A7C3B" w:rsidRDefault="00660C8F" w:rsidP="00D4646D">
      <w:pPr>
        <w:spacing w:after="0"/>
        <w:ind w:left="720"/>
        <w:rPr>
          <w:b/>
        </w:rPr>
      </w:pPr>
    </w:p>
    <w:p w14:paraId="032B58DD" w14:textId="597542AF" w:rsidR="00660C8F" w:rsidRPr="002A7C3B" w:rsidRDefault="002D2C91" w:rsidP="00E47334">
      <w:pPr>
        <w:pStyle w:val="ListParagraph"/>
        <w:numPr>
          <w:ilvl w:val="0"/>
          <w:numId w:val="29"/>
        </w:numPr>
        <w:spacing w:line="259" w:lineRule="auto"/>
        <w:ind w:left="1080"/>
        <w:jc w:val="left"/>
      </w:pPr>
      <w:r>
        <w:t>NCWM Interim 2022:  NIST OWM also indicated that the use of retroactive in the original proposal may not be the intended term and suggested using nonretroactive instead</w:t>
      </w:r>
    </w:p>
    <w:p w14:paraId="6BC6DBAB" w14:textId="77777777" w:rsidR="00660C8F" w:rsidRPr="00E025F9" w:rsidRDefault="00660C8F" w:rsidP="00660C8F">
      <w:pPr>
        <w:spacing w:after="0"/>
        <w:rPr>
          <w:b/>
        </w:rPr>
      </w:pPr>
      <w:r w:rsidRPr="002A7C3B">
        <w:rPr>
          <w:b/>
        </w:rPr>
        <w:t>Item Develop</w:t>
      </w:r>
      <w:r w:rsidRPr="00E025F9">
        <w:rPr>
          <w:b/>
        </w:rPr>
        <w:t>ment:</w:t>
      </w:r>
    </w:p>
    <w:p w14:paraId="5E9BB807" w14:textId="2CDF0021" w:rsidR="0086182B" w:rsidRDefault="00A01D11" w:rsidP="0086182B">
      <w:pPr>
        <w:spacing w:before="240" w:after="0"/>
      </w:pPr>
      <w:r>
        <w:rPr>
          <w:u w:val="single"/>
        </w:rPr>
        <w:t>NCWM 2022 Interim Meeting:</w:t>
      </w:r>
      <w:r>
        <w:rPr>
          <w:b/>
        </w:rPr>
        <w:t xml:space="preserve"> </w:t>
      </w:r>
      <w:r>
        <w:t>During the committee work session, the committee received updated language that renumbered the item to reflect the current handbook and included “nonretroactive” with a new date.  The committee agreed to update the item under consideration to reflect these changes.  The committee also agreed to assign this item a developing status.  The committee ask</w:t>
      </w:r>
      <w:r w:rsidR="0086182B">
        <w:t>ed</w:t>
      </w:r>
      <w:r>
        <w:t xml:space="preserve"> the submitter to work with the submitter of LPG-22.3 in order to consider combining the items and to make sure the language is consistent with other areas of the handbook. </w:t>
      </w:r>
    </w:p>
    <w:p w14:paraId="46E62343" w14:textId="4C19538B" w:rsidR="00660C8F" w:rsidRDefault="0086182B" w:rsidP="0025210A">
      <w:pPr>
        <w:spacing w:before="240"/>
      </w:pPr>
      <w:r>
        <w:t>Following the</w:t>
      </w:r>
      <w:r w:rsidR="00681E74">
        <w:t xml:space="preserve"> 2022</w:t>
      </w:r>
      <w:r>
        <w:t xml:space="preserve"> Interim Meeting</w:t>
      </w:r>
      <w:r w:rsidR="00681E74">
        <w:t xml:space="preserve"> t</w:t>
      </w:r>
      <w:r w:rsidR="004B3E12">
        <w:t>he submitters of this item and Item LPG-22.3 collaborated on a joint proposal</w:t>
      </w:r>
      <w:r w:rsidR="00FB5087">
        <w:t xml:space="preserve"> as requested</w:t>
      </w:r>
      <w:r w:rsidR="007600F0">
        <w:t xml:space="preserve">.  </w:t>
      </w:r>
      <w:r w:rsidR="0053412B">
        <w:t xml:space="preserve">For this reason, the Committee has withdrawn this item.  </w:t>
      </w:r>
      <w:r w:rsidR="007600F0">
        <w:t xml:space="preserve">See Item LPG-22.3 for the </w:t>
      </w:r>
      <w:r w:rsidR="0053412B">
        <w:t xml:space="preserve">new proposal.  </w:t>
      </w:r>
    </w:p>
    <w:p w14:paraId="5A6767CA" w14:textId="77777777" w:rsidR="003A671F" w:rsidRPr="00281428" w:rsidRDefault="003A671F" w:rsidP="007E3C23">
      <w:pPr>
        <w:keepNext/>
        <w:spacing w:after="0"/>
      </w:pPr>
      <w:r w:rsidRPr="00281428">
        <w:rPr>
          <w:b/>
        </w:rPr>
        <w:t>Regional Association</w:t>
      </w:r>
      <w:r>
        <w:rPr>
          <w:b/>
        </w:rPr>
        <w:t>s’</w:t>
      </w:r>
      <w:r w:rsidRPr="00281428">
        <w:rPr>
          <w:b/>
        </w:rPr>
        <w:t xml:space="preserve"> Comments:</w:t>
      </w:r>
    </w:p>
    <w:p w14:paraId="22E37FEC" w14:textId="26A49BD9" w:rsidR="00493D54" w:rsidRPr="00745E87" w:rsidRDefault="003A671F" w:rsidP="00493D54">
      <w:pPr>
        <w:rPr>
          <w:rFonts w:eastAsia="Times New Roman"/>
          <w:szCs w:val="24"/>
        </w:rPr>
      </w:pPr>
      <w:r>
        <w:rPr>
          <w:u w:val="single"/>
        </w:rPr>
        <w:t>WWMA 2021 Annual Meeting</w:t>
      </w:r>
      <w:r w:rsidRPr="00FD4763">
        <w:t xml:space="preserve">: </w:t>
      </w:r>
      <w:r>
        <w:t xml:space="preserve"> </w:t>
      </w:r>
      <w:r w:rsidR="00493D54" w:rsidRPr="00745E87">
        <w:rPr>
          <w:rFonts w:eastAsia="Times New Roman"/>
          <w:szCs w:val="24"/>
        </w:rPr>
        <w:t>Dwight Farr (U-Haul Program Manager): they proposed this amendment. The majority of propane meters are mechanical - this forces them to switch to electronic. He wants this to only pertain to electronic meters. This will effect the infrastructure growth. This will deter alt. fuel options (sites just will not sell LPG as retail fuel instead of switching to electronic). customer cannot dispense their own LPG - has to be a specially trained associate. setting back every time a single customer brings in multiple tanks will be detrimental to the customer. this only applies to 3% of his customers.  Wants this to be a voting item next year.</w:t>
      </w:r>
      <w:r w:rsidR="00493D54">
        <w:rPr>
          <w:rFonts w:eastAsia="Times New Roman"/>
          <w:szCs w:val="24"/>
        </w:rPr>
        <w:t xml:space="preserve">  </w:t>
      </w:r>
      <w:r w:rsidR="00493D54" w:rsidRPr="00745E87">
        <w:rPr>
          <w:rFonts w:eastAsia="Times New Roman"/>
          <w:szCs w:val="24"/>
        </w:rPr>
        <w:t>Bruce Swiecicki (National Propane Gas Association):</w:t>
      </w:r>
      <w:r w:rsidR="00493D54" w:rsidRPr="00745E87">
        <w:t xml:space="preserve"> </w:t>
      </w:r>
      <w:r w:rsidR="00493D54" w:rsidRPr="00745E87">
        <w:rPr>
          <w:rFonts w:eastAsia="Times New Roman"/>
          <w:szCs w:val="24"/>
        </w:rPr>
        <w:t>supports this proposal as stated. This will go a long way towards fixing the problem.</w:t>
      </w:r>
      <w:r w:rsidR="00493D54">
        <w:rPr>
          <w:rFonts w:eastAsia="Times New Roman"/>
          <w:szCs w:val="24"/>
        </w:rPr>
        <w:t xml:space="preserve">  </w:t>
      </w:r>
      <w:r w:rsidR="00493D54" w:rsidRPr="00745E87">
        <w:rPr>
          <w:rFonts w:eastAsia="Times New Roman"/>
          <w:szCs w:val="24"/>
        </w:rPr>
        <w:t>Cadence Matijevich (Nevada) : Question for submitter: retroactive status?</w:t>
      </w:r>
      <w:r w:rsidR="00493D54">
        <w:rPr>
          <w:rFonts w:eastAsia="Times New Roman"/>
          <w:szCs w:val="24"/>
        </w:rPr>
        <w:t xml:space="preserve">  </w:t>
      </w:r>
      <w:r w:rsidR="00493D54" w:rsidRPr="00745E87">
        <w:rPr>
          <w:rFonts w:eastAsia="Times New Roman"/>
          <w:szCs w:val="24"/>
        </w:rPr>
        <w:t>Dwight Farr (U-Haul Program Manager): retroactive to 2017 - law was established at that year.</w:t>
      </w:r>
      <w:r w:rsidR="00493D54">
        <w:rPr>
          <w:rFonts w:eastAsia="Times New Roman"/>
          <w:szCs w:val="24"/>
        </w:rPr>
        <w:t xml:space="preserve">  </w:t>
      </w:r>
      <w:r w:rsidR="00493D54" w:rsidRPr="00745E87">
        <w:rPr>
          <w:rFonts w:eastAsia="Times New Roman"/>
          <w:szCs w:val="24"/>
        </w:rPr>
        <w:t>Cadence Matijevich (Nevada): the way it is written, it will not suffice</w:t>
      </w:r>
      <w:r w:rsidR="00493D54">
        <w:rPr>
          <w:rFonts w:eastAsia="Times New Roman"/>
          <w:szCs w:val="24"/>
        </w:rPr>
        <w:t xml:space="preserve">.  </w:t>
      </w:r>
      <w:r w:rsidR="00493D54" w:rsidRPr="00745E87">
        <w:rPr>
          <w:rFonts w:eastAsia="Times New Roman"/>
          <w:szCs w:val="24"/>
        </w:rPr>
        <w:t>Dwight Farr (U-Haul Program Manager): if it needs to be changed, so be it.</w:t>
      </w:r>
    </w:p>
    <w:p w14:paraId="4C0586C7" w14:textId="4A503E2C" w:rsidR="003A671F" w:rsidRDefault="00493D54" w:rsidP="00493D54">
      <w:r w:rsidRPr="00745E87">
        <w:rPr>
          <w:rFonts w:eastAsia="Times New Roman"/>
          <w:szCs w:val="24"/>
        </w:rPr>
        <w:t>The WWMA S&amp;T Committee recommends based on testimony heard in open hearings and input from the NIST advisors during the work session that this item be assigned a Developing status.  The Committee also recommends that the submitters of LPG-22.2 and LPG-22.3 combine their efforts to develop one of the items with consideration to the 2022 version of NIST HB44.</w:t>
      </w:r>
    </w:p>
    <w:p w14:paraId="39E66949" w14:textId="474F4FCA" w:rsidR="006B66C2" w:rsidRDefault="003A671F" w:rsidP="006B66C2">
      <w:pPr>
        <w:rPr>
          <w:rFonts w:eastAsia="Times New Roman"/>
          <w:szCs w:val="24"/>
        </w:rPr>
      </w:pPr>
      <w:r>
        <w:rPr>
          <w:u w:val="single"/>
        </w:rPr>
        <w:t>SWMA 2021 Annual Meeting</w:t>
      </w:r>
      <w:r w:rsidRPr="00FD4763">
        <w:t>:</w:t>
      </w:r>
      <w:r>
        <w:t xml:space="preserve">  </w:t>
      </w:r>
      <w:r w:rsidR="006B66C2">
        <w:rPr>
          <w:rFonts w:eastAsia="Times New Roman"/>
          <w:szCs w:val="24"/>
        </w:rPr>
        <w:t xml:space="preserve">Steven Benjamin, North Carolina, stated that he is opposed to this item, because he feels it will allow device manufacturers to cut corners on “full service” devices.  Tim Chesser, Arkansas, opposes this item. He stated that it was a bad item, seemed incomplete, and recommended it be withdrawn. </w:t>
      </w:r>
    </w:p>
    <w:p w14:paraId="0B104FCC" w14:textId="5761EEC2" w:rsidR="003A671F" w:rsidRDefault="006B66C2" w:rsidP="006B66C2">
      <w:r>
        <w:rPr>
          <w:rFonts w:eastAsia="Times New Roman"/>
          <w:szCs w:val="24"/>
        </w:rPr>
        <w:t>This committee agrees that the item could allow subpar devices to be put into commerce, that the item itself is incomplete, and recommends this item be Withdrawn.</w:t>
      </w:r>
    </w:p>
    <w:p w14:paraId="386EA9A6" w14:textId="2B748A4E" w:rsidR="00324AAF" w:rsidRDefault="003A671F" w:rsidP="00324AAF">
      <w:pPr>
        <w:spacing w:after="0"/>
        <w:rPr>
          <w:rFonts w:eastAsia="Times New Roman"/>
          <w:szCs w:val="24"/>
        </w:rPr>
      </w:pPr>
      <w:r>
        <w:rPr>
          <w:u w:val="single"/>
        </w:rPr>
        <w:t>CWMA 2021 Interim Meeting</w:t>
      </w:r>
      <w:r w:rsidRPr="00FD4763">
        <w:t xml:space="preserve">:  </w:t>
      </w:r>
      <w:r w:rsidR="00324AAF">
        <w:rPr>
          <w:rFonts w:eastAsia="Times New Roman"/>
          <w:szCs w:val="24"/>
        </w:rPr>
        <w:t xml:space="preserve">Committee received updated proposal to S.2.5. and S.2.6 from Bruce </w:t>
      </w:r>
      <w:r w:rsidR="0025210A" w:rsidRPr="00DC46C9">
        <w:t>Swiecicki</w:t>
      </w:r>
      <w:r w:rsidR="0025210A">
        <w:rPr>
          <w:rFonts w:eastAsia="Times New Roman"/>
          <w:szCs w:val="24"/>
        </w:rPr>
        <w:t xml:space="preserve"> </w:t>
      </w:r>
      <w:r w:rsidR="00324AAF">
        <w:rPr>
          <w:rFonts w:eastAsia="Times New Roman"/>
          <w:szCs w:val="24"/>
        </w:rPr>
        <w:t>-National Propane Gas Association because technology won’t be available till 2022 per manufacturers.</w:t>
      </w:r>
    </w:p>
    <w:p w14:paraId="086F194E" w14:textId="77777777" w:rsidR="00324AAF" w:rsidRDefault="00324AAF" w:rsidP="00324AAF">
      <w:pPr>
        <w:spacing w:after="0"/>
        <w:rPr>
          <w:rFonts w:eastAsia="Times New Roman"/>
          <w:szCs w:val="24"/>
        </w:rPr>
      </w:pPr>
    </w:p>
    <w:p w14:paraId="0BD1EDE0" w14:textId="22B30020" w:rsidR="003A671F" w:rsidRDefault="00324AAF" w:rsidP="00324AAF">
      <w:r>
        <w:rPr>
          <w:rFonts w:eastAsia="Times New Roman"/>
          <w:szCs w:val="24"/>
        </w:rPr>
        <w:t>CWMA S&amp;T Committee recommends item move forward as a developing item.</w:t>
      </w:r>
    </w:p>
    <w:p w14:paraId="0F9F56A9" w14:textId="271A1B7E" w:rsidR="003A671F" w:rsidRDefault="003A671F" w:rsidP="00324AAF">
      <w:pPr>
        <w:rPr>
          <w:rFonts w:eastAsia="Times New Roman"/>
          <w:szCs w:val="24"/>
        </w:rPr>
      </w:pPr>
      <w:r>
        <w:rPr>
          <w:u w:val="single"/>
        </w:rPr>
        <w:t>NEWMA 2021 Interim Meeting</w:t>
      </w:r>
      <w:r w:rsidRPr="00FD4763">
        <w:t>:</w:t>
      </w:r>
      <w:r>
        <w:t xml:space="preserve">  </w:t>
      </w:r>
      <w:r w:rsidR="00324AAF">
        <w:rPr>
          <w:rFonts w:eastAsia="Times New Roman"/>
          <w:szCs w:val="24"/>
        </w:rPr>
        <w:t>No Comments were heard on this item.  The NEWMA Specifications and Tolerances Committee recommends that this item remain in Developing Status.</w:t>
      </w:r>
    </w:p>
    <w:p w14:paraId="052A2364" w14:textId="64C281FD" w:rsidR="00660C8F" w:rsidRPr="00E9206A" w:rsidRDefault="00E9206A" w:rsidP="0024537B">
      <w:pPr>
        <w:pStyle w:val="BoldHeading"/>
        <w:rPr>
          <w:b w:val="0"/>
          <w:bCs/>
          <w:u w:val="single"/>
        </w:rPr>
      </w:pPr>
      <w:r w:rsidRPr="00E9206A">
        <w:rPr>
          <w:b w:val="0"/>
          <w:bCs/>
        </w:rPr>
        <w:t xml:space="preserve">Additional letters, presentation and data may have been submitted for consideration with this item. Please refer to </w:t>
      </w:r>
      <w:r w:rsidRPr="00E9206A">
        <w:rPr>
          <w:b w:val="0"/>
          <w:bCs/>
          <w:color w:val="0000FF"/>
          <w:u w:val="single"/>
        </w:rPr>
        <w:t>https://www.ncwm.com/publication-16</w:t>
      </w:r>
      <w:r w:rsidRPr="00E9206A">
        <w:rPr>
          <w:b w:val="0"/>
          <w:bCs/>
        </w:rPr>
        <w:t xml:space="preserve"> to review these documents</w:t>
      </w:r>
      <w:r w:rsidR="0024537B" w:rsidRPr="00E9206A">
        <w:rPr>
          <w:b w:val="0"/>
          <w:bCs/>
        </w:rPr>
        <w:t>.</w:t>
      </w:r>
    </w:p>
    <w:p w14:paraId="2FEF0311" w14:textId="65FCD7D7" w:rsidR="009515F5" w:rsidRPr="0025210A" w:rsidRDefault="009515F5" w:rsidP="008F0D2B">
      <w:pPr>
        <w:pStyle w:val="ItemHeading"/>
        <w:keepNext w:val="0"/>
        <w:keepLines w:val="0"/>
        <w:tabs>
          <w:tab w:val="clear" w:pos="900"/>
          <w:tab w:val="left" w:pos="1710"/>
        </w:tabs>
        <w:ind w:left="2160" w:hanging="2160"/>
        <w:rPr>
          <w:b w:val="0"/>
          <w:bCs w:val="0"/>
        </w:rPr>
      </w:pPr>
      <w:bookmarkStart w:id="64" w:name="_Toc99014305"/>
      <w:r w:rsidRPr="00853A03">
        <w:t>LPG-22.</w:t>
      </w:r>
      <w:r w:rsidR="00B8071F" w:rsidRPr="00853A03">
        <w:t>3</w:t>
      </w:r>
      <w:r w:rsidRPr="00853A03">
        <w:tab/>
      </w:r>
      <w:r w:rsidR="00E60827" w:rsidRPr="00853A03">
        <w:t>D</w:t>
      </w:r>
      <w:r w:rsidRPr="00853A03">
        <w:tab/>
      </w:r>
      <w:r w:rsidR="00901523" w:rsidRPr="0025210A">
        <w:rPr>
          <w:i/>
        </w:rPr>
        <w:t xml:space="preserve">S.2.5. Zero-Set-Back Interlock., S.2.5.2. </w:t>
      </w:r>
      <w:r w:rsidR="00DD3E56" w:rsidRPr="0025210A">
        <w:rPr>
          <w:i/>
        </w:rPr>
        <w:t>Z</w:t>
      </w:r>
      <w:r w:rsidR="00901523" w:rsidRPr="0025210A">
        <w:rPr>
          <w:i/>
        </w:rPr>
        <w:t>ero -Set-Back Interlock for Stationary</w:t>
      </w:r>
      <w:r w:rsidR="00901523">
        <w:rPr>
          <w:i/>
          <w:u w:val="single"/>
        </w:rPr>
        <w:t xml:space="preserve"> </w:t>
      </w:r>
      <w:r w:rsidR="00DD3E56">
        <w:rPr>
          <w:i/>
          <w:u w:val="single"/>
        </w:rPr>
        <w:t xml:space="preserve">Customer </w:t>
      </w:r>
      <w:r w:rsidR="00384DED">
        <w:rPr>
          <w:i/>
          <w:u w:val="single"/>
        </w:rPr>
        <w:t>-Operated Electronic</w:t>
      </w:r>
      <w:r w:rsidR="00384DED">
        <w:rPr>
          <w:i/>
        </w:rPr>
        <w:t xml:space="preserve"> </w:t>
      </w:r>
      <w:r w:rsidR="00F87E70">
        <w:rPr>
          <w:i/>
        </w:rPr>
        <w:t>Retail Motor-Fuel Devices.</w:t>
      </w:r>
      <w:bookmarkEnd w:id="64"/>
      <w:r w:rsidR="00E673D4">
        <w:rPr>
          <w:b w:val="0"/>
          <w:bCs w:val="0"/>
          <w:i/>
        </w:rPr>
        <w:t xml:space="preserve"> </w:t>
      </w:r>
    </w:p>
    <w:p w14:paraId="240F6CE8" w14:textId="4D47E776" w:rsidR="00783651" w:rsidRDefault="00783651" w:rsidP="008F0D2B">
      <w:pPr>
        <w:rPr>
          <w:b/>
          <w:bCs/>
        </w:rPr>
      </w:pPr>
    </w:p>
    <w:p w14:paraId="7F557DFC" w14:textId="49357D29" w:rsidR="009515F5" w:rsidRDefault="009515F5" w:rsidP="008F0D2B">
      <w:pPr>
        <w:spacing w:after="0"/>
      </w:pPr>
      <w:r w:rsidRPr="006B3116">
        <w:rPr>
          <w:b/>
          <w:bCs/>
        </w:rPr>
        <w:t>Source:</w:t>
      </w:r>
      <w:r>
        <w:t xml:space="preserve"> </w:t>
      </w:r>
    </w:p>
    <w:p w14:paraId="0DCF3272" w14:textId="19716E44" w:rsidR="009515F5" w:rsidRDefault="009515F5" w:rsidP="008F0D2B">
      <w:r>
        <w:t>National Propane Gas Association</w:t>
      </w:r>
      <w:r w:rsidR="0053412B">
        <w:t xml:space="preserve"> and U-Haul International, Inc.</w:t>
      </w:r>
    </w:p>
    <w:p w14:paraId="60CF09AB" w14:textId="77777777" w:rsidR="009515F5" w:rsidRPr="00C362E7" w:rsidRDefault="009515F5" w:rsidP="00195489">
      <w:pPr>
        <w:keepNext/>
        <w:keepLines/>
        <w:spacing w:after="0"/>
        <w:rPr>
          <w:b/>
          <w:bCs/>
        </w:rPr>
      </w:pPr>
      <w:r w:rsidRPr="00C362E7">
        <w:rPr>
          <w:b/>
          <w:bCs/>
        </w:rPr>
        <w:t xml:space="preserve">Purpose: </w:t>
      </w:r>
    </w:p>
    <w:p w14:paraId="01B2BF30" w14:textId="67DE962B" w:rsidR="009515F5" w:rsidRPr="00CA6499" w:rsidRDefault="009515F5" w:rsidP="00195489">
      <w:pPr>
        <w:pStyle w:val="BoldHeading"/>
        <w:keepNext/>
        <w:keepLines/>
        <w:spacing w:after="240"/>
        <w:rPr>
          <w:b w:val="0"/>
          <w:bCs/>
        </w:rPr>
      </w:pPr>
      <w:r w:rsidRPr="00513B48">
        <w:rPr>
          <w:b w:val="0"/>
          <w:bCs/>
        </w:rPr>
        <w:t>The proposal will address practical issues that propane marketers encounter when trying to comply with the zero</w:t>
      </w:r>
      <w:r w:rsidR="00787286">
        <w:rPr>
          <w:b w:val="0"/>
          <w:bCs/>
        </w:rPr>
        <w:t>-</w:t>
      </w:r>
      <w:r w:rsidRPr="00513B48">
        <w:rPr>
          <w:b w:val="0"/>
          <w:bCs/>
        </w:rPr>
        <w:t>set</w:t>
      </w:r>
      <w:r w:rsidR="00787286">
        <w:rPr>
          <w:b w:val="0"/>
          <w:bCs/>
        </w:rPr>
        <w:t>-</w:t>
      </w:r>
      <w:r w:rsidRPr="00513B48">
        <w:rPr>
          <w:b w:val="0"/>
          <w:bCs/>
        </w:rPr>
        <w:t>back requirements for propane stationary and truck-mounted meters in Handbook 44</w:t>
      </w:r>
      <w:r w:rsidRPr="00CA6499">
        <w:rPr>
          <w:b w:val="0"/>
          <w:bCs/>
        </w:rPr>
        <w:t>.</w:t>
      </w:r>
    </w:p>
    <w:p w14:paraId="415D54A7" w14:textId="77777777" w:rsidR="009515F5" w:rsidRDefault="009515F5" w:rsidP="00195489">
      <w:pPr>
        <w:pStyle w:val="BoldHeading"/>
        <w:keepNext/>
        <w:keepLines/>
      </w:pPr>
      <w:r w:rsidRPr="004303DA">
        <w:t xml:space="preserve">Item Under Consideration: </w:t>
      </w:r>
    </w:p>
    <w:p w14:paraId="348557B3" w14:textId="3C7A4799" w:rsidR="009515F5" w:rsidRDefault="009515F5" w:rsidP="00195489">
      <w:pPr>
        <w:pStyle w:val="BoldHeading"/>
        <w:keepNext/>
        <w:keepLines/>
        <w:spacing w:after="240"/>
        <w:rPr>
          <w:b w:val="0"/>
          <w:bCs/>
        </w:rPr>
      </w:pPr>
      <w:r w:rsidRPr="00CA6499">
        <w:rPr>
          <w:b w:val="0"/>
          <w:bCs/>
        </w:rPr>
        <w:t>Amend Handbook 44</w:t>
      </w:r>
      <w:r>
        <w:rPr>
          <w:b w:val="0"/>
          <w:bCs/>
        </w:rPr>
        <w:t>,</w:t>
      </w:r>
      <w:r w:rsidRPr="00CA6499">
        <w:rPr>
          <w:b w:val="0"/>
          <w:bCs/>
        </w:rPr>
        <w:t xml:space="preserve"> Liquefied Petroleum Gas and Anhydrous Ammonia Liquid-Measuring Devices Cod as follows: </w:t>
      </w:r>
    </w:p>
    <w:p w14:paraId="08A9F316" w14:textId="77777777" w:rsidR="009577E5" w:rsidRPr="005A3804" w:rsidRDefault="009577E5" w:rsidP="009577E5">
      <w:pPr>
        <w:ind w:left="360"/>
        <w:rPr>
          <w:b/>
          <w:bCs/>
        </w:rPr>
      </w:pPr>
      <w:bookmarkStart w:id="65" w:name="_Hlk98747624"/>
      <w:bookmarkStart w:id="66" w:name="_Toc86216031"/>
      <w:r w:rsidRPr="005A3804">
        <w:rPr>
          <w:b/>
          <w:bCs/>
          <w:i/>
          <w:iCs/>
        </w:rPr>
        <w:t xml:space="preserve">S.2.5. Zero-Set-Back Interlock. </w:t>
      </w:r>
    </w:p>
    <w:p w14:paraId="7ADF4B8F" w14:textId="77777777" w:rsidR="009577E5" w:rsidRPr="005A3804" w:rsidRDefault="009577E5" w:rsidP="009577E5">
      <w:pPr>
        <w:spacing w:after="0"/>
        <w:ind w:left="360"/>
        <w:rPr>
          <w:b/>
          <w:bCs/>
        </w:rPr>
      </w:pPr>
      <w:r w:rsidRPr="005A3804">
        <w:rPr>
          <w:b/>
          <w:bCs/>
          <w:i/>
          <w:iCs/>
        </w:rPr>
        <w:t>S.2.5.1. Zero-Set-Back Interlock, Electronic Stationary Meters (Other than Stationary Retail Motor-Fuel Dispensers) and Electronic Vehicle-Mounted Meters</w:t>
      </w:r>
      <w:r w:rsidRPr="005A3804">
        <w:rPr>
          <w:b/>
          <w:bCs/>
        </w:rPr>
        <w:t xml:space="preserve">. − </w:t>
      </w:r>
      <w:r w:rsidRPr="005A3804">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Pr="005A3804">
        <w:rPr>
          <w:b/>
          <w:bCs/>
          <w:i/>
          <w:iCs/>
        </w:rPr>
        <w:t xml:space="preserve"> </w:t>
      </w:r>
    </w:p>
    <w:p w14:paraId="6362B278" w14:textId="77777777" w:rsidR="009577E5" w:rsidRPr="005A3804" w:rsidRDefault="009577E5" w:rsidP="009577E5">
      <w:pPr>
        <w:spacing w:after="0"/>
        <w:ind w:left="360"/>
      </w:pPr>
      <w:r w:rsidRPr="005A3804">
        <w:rPr>
          <w:i/>
          <w:iCs/>
        </w:rPr>
        <w:t xml:space="preserve">[Nonretroactive as January 1, 2021] </w:t>
      </w:r>
    </w:p>
    <w:p w14:paraId="5C6599CE" w14:textId="77777777" w:rsidR="009577E5" w:rsidRPr="005A3804" w:rsidRDefault="009577E5" w:rsidP="009577E5">
      <w:pPr>
        <w:spacing w:after="0"/>
        <w:ind w:left="360"/>
      </w:pPr>
      <w:r w:rsidRPr="005A3804">
        <w:t xml:space="preserve">(Added 2019) </w:t>
      </w:r>
    </w:p>
    <w:p w14:paraId="40CA6979" w14:textId="77777777" w:rsidR="009577E5" w:rsidRPr="005A3804" w:rsidRDefault="009577E5" w:rsidP="009577E5">
      <w:pPr>
        <w:spacing w:after="0"/>
        <w:ind w:left="360"/>
      </w:pPr>
      <w:r w:rsidRPr="005A3804">
        <w:t xml:space="preserve">(Amended 2021) </w:t>
      </w:r>
    </w:p>
    <w:p w14:paraId="303D278A" w14:textId="77777777" w:rsidR="009577E5" w:rsidRPr="005A3804" w:rsidRDefault="009577E5" w:rsidP="009577E5">
      <w:pPr>
        <w:rPr>
          <w:b/>
          <w:bCs/>
          <w:i/>
          <w:iCs/>
        </w:rPr>
      </w:pPr>
    </w:p>
    <w:p w14:paraId="3522B825" w14:textId="77777777" w:rsidR="009577E5" w:rsidRPr="005A3804" w:rsidRDefault="009577E5" w:rsidP="009577E5">
      <w:pPr>
        <w:ind w:left="360"/>
        <w:rPr>
          <w:i/>
          <w:iCs/>
        </w:rPr>
      </w:pPr>
      <w:r w:rsidRPr="005A3804">
        <w:rPr>
          <w:b/>
          <w:bCs/>
          <w:i/>
          <w:iCs/>
        </w:rPr>
        <w:t xml:space="preserve">S.2.5.2. Zero-Set-Back Interlock for Stationary </w:t>
      </w:r>
      <w:r w:rsidRPr="005A3804">
        <w:rPr>
          <w:b/>
          <w:bCs/>
          <w:i/>
          <w:iCs/>
          <w:u w:val="single"/>
        </w:rPr>
        <w:t>Customer-Operated Electronic</w:t>
      </w:r>
      <w:r w:rsidRPr="005A3804">
        <w:rPr>
          <w:b/>
          <w:bCs/>
          <w:i/>
          <w:iCs/>
        </w:rPr>
        <w:t xml:space="preserve"> Retail Motor-Fuel Devices. – </w:t>
      </w:r>
      <w:r w:rsidRPr="005A3804">
        <w:rPr>
          <w:i/>
          <w:iCs/>
        </w:rPr>
        <w:t xml:space="preserve">A device shall be constructed so that: </w:t>
      </w:r>
    </w:p>
    <w:p w14:paraId="0FFF2335" w14:textId="77777777" w:rsidR="009577E5" w:rsidRPr="005A3804" w:rsidRDefault="009577E5" w:rsidP="009577E5">
      <w:pPr>
        <w:ind w:left="720"/>
      </w:pPr>
      <w:r w:rsidRPr="005A3804">
        <w:rPr>
          <w:i/>
          <w:iCs/>
        </w:rPr>
        <w:t xml:space="preserve">(a)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 </w:t>
      </w:r>
    </w:p>
    <w:p w14:paraId="49F671D5" w14:textId="77777777" w:rsidR="009577E5" w:rsidRPr="005A3804" w:rsidRDefault="009577E5" w:rsidP="009577E5">
      <w:pPr>
        <w:ind w:left="720"/>
      </w:pPr>
      <w:r w:rsidRPr="005A3804">
        <w:rPr>
          <w:i/>
          <w:iCs/>
        </w:rPr>
        <w:t xml:space="preserve">(b)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0E79E075" w14:textId="77777777" w:rsidR="009577E5" w:rsidRPr="005A3804" w:rsidRDefault="009577E5" w:rsidP="009577E5">
      <w:pPr>
        <w:spacing w:after="0"/>
        <w:ind w:left="720"/>
      </w:pPr>
      <w:r w:rsidRPr="005A3804">
        <w:rPr>
          <w:i/>
          <w:iCs/>
        </w:rPr>
        <w:t xml:space="preserve">(c) in a system with more than one dispenser supplied by a single pump, an effective automatic control valve in each dispenser prevents product from being delivered until the indicating elements on that dispenser are in a correct zero position. </w:t>
      </w:r>
    </w:p>
    <w:p w14:paraId="74A4A771" w14:textId="77777777" w:rsidR="009577E5" w:rsidRPr="005A3804" w:rsidRDefault="009577E5" w:rsidP="009577E5">
      <w:pPr>
        <w:spacing w:after="0"/>
        <w:ind w:left="360"/>
      </w:pPr>
      <w:r w:rsidRPr="005A3804">
        <w:rPr>
          <w:i/>
          <w:iCs/>
        </w:rPr>
        <w:t xml:space="preserve">[Nonretroactive as of January 1, 2017] </w:t>
      </w:r>
    </w:p>
    <w:p w14:paraId="2919E934" w14:textId="77777777" w:rsidR="009577E5" w:rsidRDefault="009577E5" w:rsidP="009577E5">
      <w:pPr>
        <w:numPr>
          <w:ilvl w:val="3"/>
          <w:numId w:val="0"/>
        </w:numPr>
        <w:tabs>
          <w:tab w:val="left" w:pos="720"/>
          <w:tab w:val="left" w:pos="810"/>
          <w:tab w:val="left" w:pos="1170"/>
        </w:tabs>
        <w:ind w:left="360"/>
        <w:outlineLvl w:val="3"/>
      </w:pPr>
      <w:r w:rsidRPr="005A3804">
        <w:t>(Added 2016)</w:t>
      </w:r>
      <w:bookmarkEnd w:id="65"/>
    </w:p>
    <w:bookmarkEnd w:id="66"/>
    <w:p w14:paraId="4B01EFE0" w14:textId="267A6358" w:rsidR="00513B48" w:rsidRPr="00513B48" w:rsidRDefault="00513B48" w:rsidP="000C750C">
      <w:pPr>
        <w:pStyle w:val="BoldHeading"/>
        <w:spacing w:after="240"/>
        <w:ind w:left="720"/>
        <w:rPr>
          <w:b w:val="0"/>
          <w:bCs/>
        </w:rPr>
      </w:pPr>
    </w:p>
    <w:p w14:paraId="0B6614E7" w14:textId="77777777" w:rsidR="009515F5" w:rsidRDefault="009515F5" w:rsidP="009515F5">
      <w:pPr>
        <w:keepNext/>
        <w:spacing w:after="0"/>
      </w:pPr>
      <w:r w:rsidRPr="00E025F9">
        <w:rPr>
          <w:b/>
        </w:rPr>
        <w:t>Previous Action:</w:t>
      </w:r>
    </w:p>
    <w:p w14:paraId="663C9F35" w14:textId="77777777" w:rsidR="009515F5" w:rsidRDefault="009515F5" w:rsidP="009515F5">
      <w:r>
        <w:t>New</w:t>
      </w:r>
    </w:p>
    <w:p w14:paraId="3EB4A46C" w14:textId="77777777" w:rsidR="009515F5" w:rsidRPr="00AB010B" w:rsidRDefault="009515F5" w:rsidP="009515F5">
      <w:pPr>
        <w:keepNext/>
        <w:spacing w:after="0"/>
        <w:rPr>
          <w:b/>
        </w:rPr>
      </w:pPr>
      <w:r w:rsidRPr="00AB010B">
        <w:rPr>
          <w:b/>
        </w:rPr>
        <w:t>Original Justification:</w:t>
      </w:r>
    </w:p>
    <w:p w14:paraId="39B52141" w14:textId="29155DC8" w:rsidR="00671064" w:rsidRPr="00671064" w:rsidRDefault="00671064" w:rsidP="00671064">
      <w:pPr>
        <w:spacing w:after="0"/>
        <w:rPr>
          <w:u w:val="single"/>
        </w:rPr>
      </w:pPr>
      <w:r w:rsidRPr="00671064">
        <w:rPr>
          <w:u w:val="single"/>
        </w:rPr>
        <w:t>National Propane Gas Association:</w:t>
      </w:r>
    </w:p>
    <w:p w14:paraId="2A25EBB9" w14:textId="64EB80B2" w:rsidR="00513B48" w:rsidRPr="00B2008A" w:rsidRDefault="00513B48" w:rsidP="009C5F26">
      <w:r w:rsidRPr="00B2008A">
        <w:t>This proposal was developed by the National Propane Gas Association’s Technology, Standards and Safety Committee, a volunteer organization comprised of 2500+ members, including propane retail marketers and others providing products or services to the propane industry.</w:t>
      </w:r>
    </w:p>
    <w:p w14:paraId="65537C89" w14:textId="77777777" w:rsidR="00513B48" w:rsidRPr="00B2008A" w:rsidRDefault="00513B48" w:rsidP="009C5F26">
      <w:r w:rsidRPr="00B2008A">
        <w:t>In S.2.5, the removal of the vehicle mounted meters from this two-minute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w:t>
      </w:r>
    </w:p>
    <w:p w14:paraId="23382383" w14:textId="77777777" w:rsidR="00513B48" w:rsidRPr="00B2008A" w:rsidRDefault="00513B48" w:rsidP="009C5F26">
      <w:r w:rsidRPr="00B2008A">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p>
    <w:p w14:paraId="7D86BE18" w14:textId="1034D9DE" w:rsidR="00513B48" w:rsidRPr="00B2008A" w:rsidRDefault="00513B48" w:rsidP="009C5F26">
      <w:r w:rsidRPr="00B2008A">
        <w:t>Addressing proposed new S.2.7,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w:t>
      </w:r>
    </w:p>
    <w:p w14:paraId="3537ACB5" w14:textId="5696D5D1" w:rsidR="00513B48" w:rsidRPr="00B2008A" w:rsidRDefault="00513B48" w:rsidP="009C5F26">
      <w:r w:rsidRPr="00B2008A">
        <w:t>NFPA 58 does not currently explicitly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5FFAC124" w14:textId="5076F309" w:rsidR="009515F5" w:rsidRDefault="00513B48" w:rsidP="00513B48">
      <w:pPr>
        <w:spacing w:before="40"/>
      </w:pPr>
      <w:r w:rsidRPr="00B2008A">
        <w:t>In view of the above information, existing dispenser systems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as long as the original meter remains functional. Existing cabinetry and controls utilized in a standard dispenser cabinet generally include non-digital meters and no electronic controls with the exception of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“self-operated” is used in other locations in Handbook 44 and would include electronic dispensing devices and meters, which would then be consistent with the prior two sections that are limited to electronic meters</w:t>
      </w:r>
      <w:r w:rsidR="009515F5">
        <w:t>.</w:t>
      </w:r>
    </w:p>
    <w:p w14:paraId="31D0661C" w14:textId="6BA917D1" w:rsidR="009515F5" w:rsidRDefault="00B8071F" w:rsidP="009515F5">
      <w:pPr>
        <w:spacing w:before="40"/>
      </w:pPr>
      <w:r>
        <w:t>It is d</w:t>
      </w:r>
      <w:r w:rsidR="00513B48">
        <w:t>ifficult to counter the arguments above. The sheer difficulties that a service person can encounter when a wet hose must be carried over terrain fairly long distances between receiving containers should be sufficient justification to approve this proposal. The counter argument to new S.2.7 would be that the customer may not be able to view the meter to ensure it is set back to zero.</w:t>
      </w:r>
      <w:r w:rsidR="00E60BE7">
        <w:t xml:space="preserve">  </w:t>
      </w:r>
      <w:r w:rsidR="009515F5">
        <w:t>The submitter requested that this be a Voting Item in 2022.</w:t>
      </w:r>
    </w:p>
    <w:p w14:paraId="5103AABB" w14:textId="376F89CB" w:rsidR="00671064" w:rsidRPr="00671064" w:rsidRDefault="00671064" w:rsidP="00671064">
      <w:pPr>
        <w:spacing w:before="40" w:after="0"/>
        <w:rPr>
          <w:u w:val="single"/>
        </w:rPr>
      </w:pPr>
      <w:r w:rsidRPr="00671064">
        <w:rPr>
          <w:u w:val="single"/>
        </w:rPr>
        <w:t>U-Haul International, Inc.</w:t>
      </w:r>
    </w:p>
    <w:p w14:paraId="03D0BA6B" w14:textId="2527ECF8" w:rsidR="00671064" w:rsidRDefault="00671064" w:rsidP="00671064">
      <w:r>
        <w:t xml:space="preserve">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172AB80F" w14:textId="2D84A2DF" w:rsidR="00671064" w:rsidRDefault="00671064" w:rsidP="00671064">
      <w:pPr>
        <w:spacing w:before="40"/>
      </w:pPr>
      <w:r>
        <w:t>NFPA 58 currently does not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2A31B4AB" w14:textId="58FCF185" w:rsidR="00671064" w:rsidRDefault="00671064" w:rsidP="00671064">
      <w:pPr>
        <w:spacing w:before="40"/>
      </w:pPr>
      <w:r>
        <w:t xml:space="preserve">Most propane dispensed is for purposes other than motor-fuel.  Pursuant to NFPA 58, this is accomplished by a trained and certified employee dispensing propane, typically using mechanical meters, into cylinders and tanks.  The employee is trained and required to manually reset the meter to zero after each transaction and verify the meter is reset prior to initiating a subsequent transaction.  This has been and remains an accepted practice for dispensing propane.  This process is the industry standard for approximately 97% of all propane used in the United States. </w:t>
      </w:r>
      <w:r>
        <w:rPr>
          <w:i/>
          <w:iCs/>
        </w:rPr>
        <w:t>See</w:t>
      </w:r>
      <w:r>
        <w:t xml:space="preserve"> U.S. Department of Energy, Alterative Fuels Data Center </w:t>
      </w:r>
      <w:r>
        <w:rPr>
          <w:u w:val="single"/>
        </w:rPr>
        <w:t>afdc.energy.gov/fuels/propane_basics.html</w:t>
      </w:r>
      <w:r>
        <w:t>.</w:t>
      </w:r>
    </w:p>
    <w:p w14:paraId="4D05F947" w14:textId="4FECC755" w:rsidR="00671064" w:rsidRDefault="00671064" w:rsidP="00671064">
      <w:pPr>
        <w:spacing w:before="40"/>
      </w:pPr>
      <w:r>
        <w:t>Unlike traditional motor-fuel, such as gasoline or diesel, customers cannot currently dispense propane into their vehicles.  If NFPA 58 is amended to allow customers to dispense their own propane into their vehicles and the demand for propane as motor-fuel increases, the market will drive retailers to provide electronic customer-operated retail motor-fuel devices to meet the demand and customer expectations for efficient and expedient fueling transactions.  At that time, the electronic customer-operated motor-fuel devices will certainly need to incorporate an automatic zero-set-back interlock.  It is simply too early in the process to effectively force mechanical retail motor-fuel devices out of the market for such a small percentage of the retail propane market (approximately 3%).</w:t>
      </w:r>
    </w:p>
    <w:p w14:paraId="22EA0675" w14:textId="055405DF" w:rsidR="009515F5" w:rsidRPr="002A7C3B" w:rsidRDefault="00C8699F" w:rsidP="009515F5">
      <w:pPr>
        <w:keepNext/>
        <w:rPr>
          <w:b/>
        </w:rPr>
      </w:pPr>
      <w:r>
        <w:rPr>
          <w:b/>
        </w:rPr>
        <w:t>Com</w:t>
      </w:r>
      <w:r w:rsidR="009515F5" w:rsidRPr="002A7C3B">
        <w:rPr>
          <w:b/>
        </w:rPr>
        <w:t>ments in Favor:</w:t>
      </w:r>
    </w:p>
    <w:p w14:paraId="07067885" w14:textId="77777777" w:rsidR="009515F5" w:rsidRPr="002A7C3B" w:rsidRDefault="009515F5" w:rsidP="009515F5">
      <w:pPr>
        <w:keepNext/>
        <w:spacing w:after="0"/>
        <w:ind w:left="720"/>
        <w:rPr>
          <w:b/>
        </w:rPr>
      </w:pPr>
      <w:r w:rsidRPr="002A7C3B">
        <w:rPr>
          <w:b/>
        </w:rPr>
        <w:t>Regulatory:</w:t>
      </w:r>
    </w:p>
    <w:p w14:paraId="1E4A3AC5" w14:textId="36A65BEF" w:rsidR="009515F5" w:rsidRPr="002A7C3B" w:rsidRDefault="0097650B" w:rsidP="00E47334">
      <w:pPr>
        <w:pStyle w:val="ListParagraph"/>
        <w:numPr>
          <w:ilvl w:val="0"/>
          <w:numId w:val="28"/>
        </w:numPr>
        <w:spacing w:line="259" w:lineRule="auto"/>
        <w:ind w:left="1080"/>
        <w:jc w:val="left"/>
      </w:pPr>
      <w:r>
        <w:t>Several regulators voiced support for this item, including adding the 5 minute timeout to each section.</w:t>
      </w:r>
    </w:p>
    <w:p w14:paraId="20BD50BD" w14:textId="77777777" w:rsidR="009515F5" w:rsidRPr="002A7C3B" w:rsidRDefault="009515F5" w:rsidP="009515F5">
      <w:pPr>
        <w:spacing w:after="0"/>
        <w:ind w:left="720"/>
        <w:rPr>
          <w:b/>
        </w:rPr>
      </w:pPr>
      <w:r w:rsidRPr="002A7C3B">
        <w:rPr>
          <w:b/>
        </w:rPr>
        <w:t>Industry:</w:t>
      </w:r>
    </w:p>
    <w:p w14:paraId="19CF2CD8" w14:textId="3A0A4CE7" w:rsidR="009515F5" w:rsidRPr="002A7C3B" w:rsidRDefault="00D750C3" w:rsidP="00E47334">
      <w:pPr>
        <w:pStyle w:val="ListParagraph"/>
        <w:numPr>
          <w:ilvl w:val="0"/>
          <w:numId w:val="28"/>
        </w:numPr>
        <w:spacing w:line="259" w:lineRule="auto"/>
        <w:ind w:left="1080"/>
        <w:jc w:val="left"/>
      </w:pPr>
      <w:r>
        <w:t>After hearing comments from the floor, the submitter understands that modifications must be made to the item, in terms of numbering, to line up with the 2022 version of the handbook.  The submitter also now feels that a 2-minute time out may be unattainable and believes a 5 minute timeout would be appropriate in each section.</w:t>
      </w:r>
    </w:p>
    <w:p w14:paraId="3BF80734" w14:textId="77777777" w:rsidR="009515F5" w:rsidRPr="002A7C3B" w:rsidRDefault="009515F5" w:rsidP="009515F5">
      <w:pPr>
        <w:spacing w:after="0"/>
        <w:ind w:left="720"/>
        <w:rPr>
          <w:b/>
        </w:rPr>
      </w:pPr>
      <w:r w:rsidRPr="002A7C3B">
        <w:rPr>
          <w:b/>
        </w:rPr>
        <w:t>Advisory:</w:t>
      </w:r>
    </w:p>
    <w:p w14:paraId="35391A3A" w14:textId="77777777" w:rsidR="009515F5" w:rsidRPr="002A7C3B" w:rsidRDefault="009515F5" w:rsidP="00E47334">
      <w:pPr>
        <w:pStyle w:val="ListParagraph"/>
        <w:numPr>
          <w:ilvl w:val="0"/>
          <w:numId w:val="28"/>
        </w:numPr>
        <w:spacing w:line="259" w:lineRule="auto"/>
        <w:ind w:left="1080"/>
        <w:jc w:val="left"/>
      </w:pPr>
    </w:p>
    <w:p w14:paraId="6AAFEFB8" w14:textId="4EBC9420" w:rsidR="009515F5" w:rsidRPr="002A7C3B" w:rsidRDefault="00C8699F" w:rsidP="009515F5">
      <w:pPr>
        <w:rPr>
          <w:b/>
        </w:rPr>
      </w:pPr>
      <w:r>
        <w:rPr>
          <w:b/>
        </w:rPr>
        <w:t>Com</w:t>
      </w:r>
      <w:r w:rsidR="009515F5" w:rsidRPr="002A7C3B">
        <w:rPr>
          <w:b/>
        </w:rPr>
        <w:t>ments Against:</w:t>
      </w:r>
    </w:p>
    <w:p w14:paraId="7A8C5F13" w14:textId="77777777" w:rsidR="009515F5" w:rsidRPr="002A7C3B" w:rsidRDefault="009515F5" w:rsidP="009515F5">
      <w:pPr>
        <w:spacing w:after="0"/>
        <w:ind w:left="720"/>
        <w:rPr>
          <w:b/>
        </w:rPr>
      </w:pPr>
      <w:r w:rsidRPr="002A7C3B">
        <w:rPr>
          <w:b/>
        </w:rPr>
        <w:t>Regulatory:</w:t>
      </w:r>
    </w:p>
    <w:p w14:paraId="7628580E" w14:textId="57CA5C0C" w:rsidR="009515F5" w:rsidRPr="002A7C3B" w:rsidRDefault="007E702B" w:rsidP="00E47334">
      <w:pPr>
        <w:pStyle w:val="ListParagraph"/>
        <w:numPr>
          <w:ilvl w:val="0"/>
          <w:numId w:val="29"/>
        </w:numPr>
        <w:spacing w:line="259" w:lineRule="auto"/>
        <w:ind w:left="1080"/>
        <w:jc w:val="left"/>
      </w:pPr>
      <w:r>
        <w:t>A regulator voiced concern with the intent and indicated that aspects of this proposal are also included in LPG-22.2 and he is opposed to item, except for the 5</w:t>
      </w:r>
      <w:r w:rsidR="00C8699F">
        <w:t>-</w:t>
      </w:r>
      <w:r>
        <w:t xml:space="preserve"> minute timeout being applied.</w:t>
      </w:r>
    </w:p>
    <w:p w14:paraId="04C7108B" w14:textId="77777777" w:rsidR="009515F5" w:rsidRPr="002A7C3B" w:rsidRDefault="009515F5" w:rsidP="009515F5">
      <w:pPr>
        <w:spacing w:after="0"/>
        <w:ind w:left="720"/>
        <w:rPr>
          <w:b/>
        </w:rPr>
      </w:pPr>
      <w:r w:rsidRPr="002A7C3B">
        <w:rPr>
          <w:b/>
        </w:rPr>
        <w:t>Industry:</w:t>
      </w:r>
    </w:p>
    <w:p w14:paraId="63D256EC" w14:textId="77777777" w:rsidR="009515F5" w:rsidRPr="002A7C3B" w:rsidRDefault="009515F5" w:rsidP="00E47334">
      <w:pPr>
        <w:pStyle w:val="ListParagraph"/>
        <w:numPr>
          <w:ilvl w:val="0"/>
          <w:numId w:val="29"/>
        </w:numPr>
        <w:spacing w:line="259" w:lineRule="auto"/>
        <w:ind w:left="1080"/>
        <w:jc w:val="left"/>
      </w:pPr>
    </w:p>
    <w:p w14:paraId="175D7EF1" w14:textId="77777777" w:rsidR="009515F5" w:rsidRPr="002A7C3B" w:rsidRDefault="009515F5" w:rsidP="009515F5">
      <w:pPr>
        <w:spacing w:after="0"/>
        <w:ind w:left="720"/>
        <w:rPr>
          <w:b/>
        </w:rPr>
      </w:pPr>
      <w:r w:rsidRPr="002A7C3B">
        <w:rPr>
          <w:b/>
        </w:rPr>
        <w:t>Advisory:</w:t>
      </w:r>
    </w:p>
    <w:p w14:paraId="78DBA9E8" w14:textId="77777777" w:rsidR="009515F5" w:rsidRPr="002A7C3B" w:rsidRDefault="009515F5" w:rsidP="00E47334">
      <w:pPr>
        <w:pStyle w:val="ListParagraph"/>
        <w:numPr>
          <w:ilvl w:val="0"/>
          <w:numId w:val="29"/>
        </w:numPr>
        <w:spacing w:line="259" w:lineRule="auto"/>
        <w:ind w:left="1080"/>
        <w:jc w:val="left"/>
      </w:pPr>
    </w:p>
    <w:p w14:paraId="1E1218A1" w14:textId="77777777" w:rsidR="009515F5" w:rsidRPr="002A7C3B" w:rsidRDefault="009515F5" w:rsidP="009515F5">
      <w:pPr>
        <w:rPr>
          <w:b/>
        </w:rPr>
      </w:pPr>
      <w:r>
        <w:rPr>
          <w:b/>
        </w:rPr>
        <w:t>Neutral Comments</w:t>
      </w:r>
      <w:r w:rsidRPr="002A7C3B">
        <w:rPr>
          <w:b/>
        </w:rPr>
        <w:t>:</w:t>
      </w:r>
    </w:p>
    <w:p w14:paraId="374788F8" w14:textId="77777777" w:rsidR="009515F5" w:rsidRPr="002A7C3B" w:rsidRDefault="009515F5" w:rsidP="009515F5">
      <w:pPr>
        <w:spacing w:after="0"/>
        <w:ind w:left="720"/>
        <w:rPr>
          <w:b/>
        </w:rPr>
      </w:pPr>
      <w:r w:rsidRPr="002A7C3B">
        <w:rPr>
          <w:b/>
        </w:rPr>
        <w:t>Regulatory:</w:t>
      </w:r>
    </w:p>
    <w:p w14:paraId="4E5E5993" w14:textId="77777777" w:rsidR="009515F5" w:rsidRPr="002A7C3B" w:rsidRDefault="009515F5" w:rsidP="00E47334">
      <w:pPr>
        <w:pStyle w:val="ListParagraph"/>
        <w:numPr>
          <w:ilvl w:val="0"/>
          <w:numId w:val="29"/>
        </w:numPr>
        <w:spacing w:line="259" w:lineRule="auto"/>
        <w:ind w:left="1080"/>
        <w:jc w:val="left"/>
      </w:pPr>
    </w:p>
    <w:p w14:paraId="149F412F" w14:textId="77777777" w:rsidR="009515F5" w:rsidRPr="002A7C3B" w:rsidRDefault="009515F5" w:rsidP="009515F5">
      <w:pPr>
        <w:spacing w:after="0"/>
        <w:ind w:left="720"/>
        <w:rPr>
          <w:b/>
        </w:rPr>
      </w:pPr>
      <w:r w:rsidRPr="002A7C3B">
        <w:rPr>
          <w:b/>
        </w:rPr>
        <w:t>Industry:</w:t>
      </w:r>
    </w:p>
    <w:p w14:paraId="3C946750" w14:textId="77777777" w:rsidR="009515F5" w:rsidRPr="002A7C3B" w:rsidRDefault="009515F5" w:rsidP="00E47334">
      <w:pPr>
        <w:pStyle w:val="ListParagraph"/>
        <w:numPr>
          <w:ilvl w:val="0"/>
          <w:numId w:val="29"/>
        </w:numPr>
        <w:spacing w:line="259" w:lineRule="auto"/>
        <w:ind w:left="1080"/>
        <w:jc w:val="left"/>
      </w:pPr>
    </w:p>
    <w:p w14:paraId="244C4D98" w14:textId="77777777" w:rsidR="009515F5" w:rsidRPr="002A7C3B" w:rsidRDefault="009515F5" w:rsidP="009515F5">
      <w:pPr>
        <w:spacing w:after="0"/>
        <w:ind w:left="720"/>
        <w:rPr>
          <w:b/>
        </w:rPr>
      </w:pPr>
      <w:r w:rsidRPr="002A7C3B">
        <w:rPr>
          <w:b/>
        </w:rPr>
        <w:t>Advisory:</w:t>
      </w:r>
    </w:p>
    <w:p w14:paraId="1E49786B" w14:textId="1B05148E" w:rsidR="009515F5" w:rsidRPr="002A7C3B" w:rsidRDefault="00953B6E" w:rsidP="00E47334">
      <w:pPr>
        <w:pStyle w:val="ListParagraph"/>
        <w:numPr>
          <w:ilvl w:val="0"/>
          <w:numId w:val="29"/>
        </w:numPr>
        <w:spacing w:line="259" w:lineRule="auto"/>
        <w:ind w:left="1080"/>
        <w:jc w:val="left"/>
      </w:pPr>
      <w:r>
        <w:t>NIST OWM pointed to new numbering in the 2022 version of the handbook and suggested that the item under consideration be renumbered for accuracy.  NIST OWM also noted that the automatic timeout is currently 3 minutes in most other specifications and urged the committee to consider if it is necessary in other applications.</w:t>
      </w:r>
    </w:p>
    <w:p w14:paraId="470CDCBE" w14:textId="77777777" w:rsidR="009515F5" w:rsidRPr="00E025F9" w:rsidRDefault="009515F5" w:rsidP="009515F5">
      <w:pPr>
        <w:spacing w:after="0"/>
        <w:rPr>
          <w:b/>
        </w:rPr>
      </w:pPr>
      <w:r w:rsidRPr="002A7C3B">
        <w:rPr>
          <w:b/>
        </w:rPr>
        <w:t>Item Develop</w:t>
      </w:r>
      <w:r w:rsidRPr="00E025F9">
        <w:rPr>
          <w:b/>
        </w:rPr>
        <w:t>ment:</w:t>
      </w:r>
    </w:p>
    <w:p w14:paraId="740D3BD0" w14:textId="3C7C3C70" w:rsidR="00B71B05" w:rsidRDefault="00361C06" w:rsidP="008A3C86">
      <w:r>
        <w:rPr>
          <w:u w:val="single"/>
        </w:rPr>
        <w:t>NCWM 2022 Interim Meeting:</w:t>
      </w:r>
      <w:r>
        <w:rPr>
          <w:b/>
        </w:rPr>
        <w:t xml:space="preserve"> </w:t>
      </w:r>
      <w:r>
        <w:t>During the committee work session, the committee reviewed a document that was provided by the submitter with updated language and paragraph numbering, however, members of the committee concluded the proposal was still not fully developed.  The committee agreed to amend the proposal as requested by the submitter.  The committee recommend</w:t>
      </w:r>
      <w:r w:rsidR="003C21BC">
        <w:t>ed</w:t>
      </w:r>
      <w:r>
        <w:t xml:space="preserve"> the submitter of this item work with the submitter of LPG-22.2 to harmonize the two proposals.  </w:t>
      </w:r>
    </w:p>
    <w:p w14:paraId="52019E61" w14:textId="56962648" w:rsidR="00B71B05" w:rsidRDefault="00B71B05" w:rsidP="008A3C86">
      <w:r>
        <w:t>Following the 2022 Interim Meeting</w:t>
      </w:r>
      <w:r w:rsidR="004831A8">
        <w:t>, t</w:t>
      </w:r>
      <w:r>
        <w:t xml:space="preserve">he submitters of this item and Item LPG-22.2 collaborated on a joint proposal as requested.  For this reason, the Committee </w:t>
      </w:r>
      <w:r w:rsidR="00817840">
        <w:t>withdrew I</w:t>
      </w:r>
      <w:r>
        <w:t>tem</w:t>
      </w:r>
      <w:r w:rsidR="00817840">
        <w:t xml:space="preserve"> LPG-22.2. </w:t>
      </w:r>
      <w:r w:rsidR="004831A8">
        <w:t xml:space="preserve">See the Item under Consideration for the </w:t>
      </w:r>
      <w:r w:rsidR="00681E74">
        <w:t>new joint proposal.</w:t>
      </w:r>
    </w:p>
    <w:p w14:paraId="790D2FEA" w14:textId="099C7358" w:rsidR="00361C06" w:rsidRDefault="00361C06" w:rsidP="008A3C86">
      <w:r>
        <w:t>For more information or to provide comment, please contact:</w:t>
      </w:r>
    </w:p>
    <w:p w14:paraId="09F40F3C" w14:textId="77777777" w:rsidR="00361C06" w:rsidRDefault="00361C06" w:rsidP="00361C06">
      <w:pPr>
        <w:spacing w:after="0"/>
      </w:pPr>
      <w:r>
        <w:tab/>
      </w:r>
      <w:r>
        <w:tab/>
        <w:t xml:space="preserve">Bruce </w:t>
      </w:r>
      <w:r w:rsidRPr="00DC46C9">
        <w:t>Swiecicki</w:t>
      </w:r>
    </w:p>
    <w:p w14:paraId="72F92193" w14:textId="77777777" w:rsidR="00361C06" w:rsidRDefault="00361C06" w:rsidP="00361C06">
      <w:pPr>
        <w:spacing w:after="0"/>
      </w:pPr>
      <w:r>
        <w:tab/>
      </w:r>
      <w:r>
        <w:tab/>
        <w:t>National Propane Gas Association</w:t>
      </w:r>
    </w:p>
    <w:p w14:paraId="537D4ADA" w14:textId="74EF6AC3" w:rsidR="009515F5" w:rsidRDefault="00361C06" w:rsidP="00361C06">
      <w:pPr>
        <w:rPr>
          <w:rStyle w:val="Hyperlink"/>
          <w:rFonts w:ascii="Calibri" w:hAnsi="Calibri" w:cs="Calibri"/>
          <w:sz w:val="22"/>
          <w:szCs w:val="22"/>
          <w:shd w:val="clear" w:color="auto" w:fill="FFFFFF"/>
        </w:rPr>
      </w:pPr>
      <w:r>
        <w:tab/>
      </w:r>
      <w:r>
        <w:tab/>
        <w:t xml:space="preserve">815-806-9035m </w:t>
      </w:r>
      <w:r>
        <w:tab/>
      </w:r>
      <w:hyperlink r:id="rId22" w:history="1">
        <w:r w:rsidRPr="002C6C06">
          <w:rPr>
            <w:rStyle w:val="Hyperlink"/>
            <w:rFonts w:ascii="Calibri" w:hAnsi="Calibri" w:cs="Calibri"/>
            <w:sz w:val="22"/>
            <w:szCs w:val="22"/>
            <w:shd w:val="clear" w:color="auto" w:fill="FFFFFF"/>
          </w:rPr>
          <w:t>bswiecicki@npga.org</w:t>
        </w:r>
      </w:hyperlink>
    </w:p>
    <w:p w14:paraId="07E814FD" w14:textId="16B03FF2" w:rsidR="004162D3" w:rsidRDefault="004162D3" w:rsidP="00361C06">
      <w:pPr>
        <w:rPr>
          <w:rStyle w:val="Hyperlink"/>
          <w:rFonts w:ascii="Calibri" w:hAnsi="Calibri" w:cs="Calibri"/>
          <w:sz w:val="22"/>
          <w:szCs w:val="22"/>
          <w:shd w:val="clear" w:color="auto" w:fill="FFFFFF"/>
        </w:rPr>
      </w:pPr>
      <w:r>
        <w:rPr>
          <w:rStyle w:val="Hyperlink"/>
          <w:rFonts w:ascii="Calibri" w:hAnsi="Calibri" w:cs="Calibri"/>
          <w:sz w:val="22"/>
          <w:szCs w:val="22"/>
          <w:shd w:val="clear" w:color="auto" w:fill="FFFFFF"/>
        </w:rPr>
        <w:t xml:space="preserve">And </w:t>
      </w:r>
    </w:p>
    <w:p w14:paraId="58D101A8" w14:textId="140363CD" w:rsidR="004162D3" w:rsidRDefault="00A36198" w:rsidP="0025210A">
      <w:pPr>
        <w:spacing w:after="0"/>
        <w:ind w:left="1440"/>
      </w:pPr>
      <w:r>
        <w:t>Konrad Pila</w:t>
      </w:r>
      <w:r w:rsidR="006D05B5">
        <w:t>towicz</w:t>
      </w:r>
    </w:p>
    <w:p w14:paraId="4A0474BB" w14:textId="32ED6C09" w:rsidR="006D05B5" w:rsidRDefault="006D05B5" w:rsidP="0025210A">
      <w:pPr>
        <w:spacing w:after="0"/>
        <w:ind w:left="1440"/>
      </w:pPr>
      <w:r>
        <w:t>U-Haul International, Inc.</w:t>
      </w:r>
    </w:p>
    <w:p w14:paraId="60B49FEE" w14:textId="1D000604" w:rsidR="006D05B5" w:rsidRDefault="00D31256" w:rsidP="0025210A">
      <w:pPr>
        <w:ind w:left="1440"/>
      </w:pPr>
      <w:r w:rsidRPr="00D31256">
        <w:t>konrad_pilatowicz@uhaul.com</w:t>
      </w:r>
    </w:p>
    <w:p w14:paraId="4B3D4DDB"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5AEF1C46" w14:textId="2C18FF81" w:rsidR="006B66C2" w:rsidRDefault="003A671F" w:rsidP="006B66C2">
      <w:pPr>
        <w:rPr>
          <w:rFonts w:eastAsia="Times New Roman"/>
          <w:szCs w:val="24"/>
        </w:rPr>
      </w:pPr>
      <w:r>
        <w:rPr>
          <w:u w:val="single"/>
        </w:rPr>
        <w:t>WWMA 2021 Annual Meeting</w:t>
      </w:r>
      <w:r w:rsidRPr="00FD4763">
        <w:t xml:space="preserve">: </w:t>
      </w:r>
      <w:r>
        <w:t xml:space="preserve"> </w:t>
      </w:r>
      <w:r w:rsidR="006B66C2" w:rsidRPr="00FF6DB4">
        <w:rPr>
          <w:rFonts w:eastAsia="Times New Roman"/>
          <w:szCs w:val="24"/>
        </w:rPr>
        <w:t>Bruce Swiecicki (National Propane Gas Association):</w:t>
      </w:r>
      <w:r w:rsidR="006B66C2">
        <w:rPr>
          <w:rFonts w:eastAsia="Times New Roman"/>
          <w:szCs w:val="24"/>
        </w:rPr>
        <w:t xml:space="preserve"> This </w:t>
      </w:r>
      <w:r w:rsidR="006B66C2" w:rsidRPr="00FF6DB4">
        <w:rPr>
          <w:rFonts w:eastAsia="Times New Roman"/>
          <w:szCs w:val="24"/>
        </w:rPr>
        <w:t>addresses two subjects: has to do with zero setback, but were breaking out vehicle meters. In some situations with a bobtail where there may be several tanks not close to one another and the operator has to carry the long hose.. They have to walk from tank to tank. They want more time (5-minute timer).  He supports this but wants to break out the systems that aren’t used full time for Retail motor fuel.</w:t>
      </w:r>
      <w:r w:rsidR="006B66C2">
        <w:rPr>
          <w:rFonts w:eastAsia="Times New Roman"/>
          <w:szCs w:val="24"/>
        </w:rPr>
        <w:t xml:space="preserve">  </w:t>
      </w:r>
      <w:r w:rsidR="006B66C2" w:rsidRPr="00FF6DB4">
        <w:rPr>
          <w:rFonts w:eastAsia="Times New Roman"/>
          <w:szCs w:val="24"/>
        </w:rPr>
        <w:t>Dwight F</w:t>
      </w:r>
      <w:r w:rsidR="006B66C2">
        <w:rPr>
          <w:rFonts w:eastAsia="Times New Roman"/>
          <w:szCs w:val="24"/>
        </w:rPr>
        <w:t>arr</w:t>
      </w:r>
      <w:r w:rsidR="006B66C2" w:rsidRPr="00FF6DB4">
        <w:rPr>
          <w:rFonts w:eastAsia="Times New Roman"/>
          <w:szCs w:val="24"/>
        </w:rPr>
        <w:t xml:space="preserve"> (U-Haul Program Manager):</w:t>
      </w:r>
      <w:r w:rsidR="006B66C2">
        <w:rPr>
          <w:rFonts w:eastAsia="Times New Roman"/>
          <w:szCs w:val="24"/>
        </w:rPr>
        <w:t xml:space="preserve"> </w:t>
      </w:r>
      <w:r w:rsidR="006B66C2" w:rsidRPr="00FF6DB4">
        <w:rPr>
          <w:rFonts w:eastAsia="Times New Roman"/>
          <w:szCs w:val="24"/>
        </w:rPr>
        <w:t>they are in support of the NPGA proposal.</w:t>
      </w:r>
      <w:r w:rsidR="006B66C2">
        <w:rPr>
          <w:rFonts w:eastAsia="Times New Roman"/>
          <w:szCs w:val="24"/>
        </w:rPr>
        <w:t xml:space="preserve">  </w:t>
      </w:r>
      <w:r w:rsidR="006B66C2" w:rsidRPr="00FF6DB4">
        <w:rPr>
          <w:rFonts w:eastAsia="Times New Roman"/>
          <w:szCs w:val="24"/>
        </w:rPr>
        <w:t>Tina Butcher</w:t>
      </w:r>
      <w:r w:rsidR="006B66C2">
        <w:rPr>
          <w:rFonts w:eastAsia="Times New Roman"/>
          <w:szCs w:val="24"/>
        </w:rPr>
        <w:t xml:space="preserve"> (NIST OWM): L</w:t>
      </w:r>
      <w:r w:rsidR="006B66C2" w:rsidRPr="00FF6DB4">
        <w:rPr>
          <w:rFonts w:eastAsia="Times New Roman"/>
          <w:szCs w:val="24"/>
        </w:rPr>
        <w:t>ook at the previous verbiage</w:t>
      </w:r>
      <w:r w:rsidR="006B66C2">
        <w:rPr>
          <w:rFonts w:eastAsia="Times New Roman"/>
          <w:szCs w:val="24"/>
        </w:rPr>
        <w:t xml:space="preserve">. The Conference did vote on changes with regard to zero setback and time out in 2021. The paragraph number is different than the 2020 version. </w:t>
      </w:r>
    </w:p>
    <w:p w14:paraId="09E0A29A" w14:textId="221C8033" w:rsidR="003A671F" w:rsidRDefault="006B66C2" w:rsidP="006B66C2">
      <w:r w:rsidRPr="00745E87">
        <w:rPr>
          <w:rFonts w:eastAsia="Times New Roman"/>
          <w:szCs w:val="24"/>
        </w:rPr>
        <w:t>The WWMA S&amp;T Committee recommends based on testimony heard in open hearings and input from the NIST advisors during the work session that this item be assigned a Developing status.  The Committee also recommends that the submitters of LPG-22.2 and LPG-22.3 combine their efforts to develop one of the items with consideration to the 2022 version of NIST HB44.</w:t>
      </w:r>
    </w:p>
    <w:p w14:paraId="0479A0DC" w14:textId="425C77B9" w:rsidR="006B66C2" w:rsidRDefault="003A671F" w:rsidP="006B66C2">
      <w:pPr>
        <w:spacing w:after="0"/>
        <w:rPr>
          <w:rFonts w:eastAsia="Times New Roman"/>
          <w:szCs w:val="24"/>
        </w:rPr>
      </w:pPr>
      <w:r>
        <w:rPr>
          <w:u w:val="single"/>
        </w:rPr>
        <w:t>SWMA 2021 Annual Meeting</w:t>
      </w:r>
      <w:r w:rsidRPr="00FD4763">
        <w:t>:</w:t>
      </w:r>
      <w:r>
        <w:t xml:space="preserve">  </w:t>
      </w:r>
      <w:r w:rsidR="006B66C2">
        <w:rPr>
          <w:rFonts w:eastAsia="Times New Roman"/>
          <w:szCs w:val="24"/>
        </w:rPr>
        <w:t>Steve Benjamin, North Carolina, supports this item.  This committee recommends this item move forward as a Voting item.</w:t>
      </w:r>
    </w:p>
    <w:p w14:paraId="09CAB1D5" w14:textId="491CC45B" w:rsidR="003A671F" w:rsidRDefault="003A671F" w:rsidP="003A671F"/>
    <w:p w14:paraId="4D4601A5" w14:textId="15F83890" w:rsidR="00475F71" w:rsidRDefault="003A671F" w:rsidP="00475F71">
      <w:pPr>
        <w:spacing w:after="0"/>
        <w:rPr>
          <w:rFonts w:eastAsia="Times New Roman"/>
          <w:szCs w:val="24"/>
        </w:rPr>
      </w:pPr>
      <w:r>
        <w:rPr>
          <w:u w:val="single"/>
        </w:rPr>
        <w:t>CWMA 2021 Interim Meeting</w:t>
      </w:r>
      <w:r w:rsidRPr="00FD4763">
        <w:t xml:space="preserve">:  </w:t>
      </w:r>
      <w:r w:rsidR="00475F71">
        <w:rPr>
          <w:rFonts w:eastAsia="Times New Roman"/>
          <w:szCs w:val="24"/>
        </w:rPr>
        <w:t>Committee received updated proposal to S.2.5. and S.2.6 from Bruce Swieciki</w:t>
      </w:r>
      <w:r w:rsidR="00261A4A">
        <w:rPr>
          <w:rFonts w:eastAsia="Times New Roman"/>
          <w:szCs w:val="24"/>
        </w:rPr>
        <w:t xml:space="preserve"> </w:t>
      </w:r>
      <w:r w:rsidR="00475F71">
        <w:rPr>
          <w:rFonts w:eastAsia="Times New Roman"/>
          <w:szCs w:val="24"/>
        </w:rPr>
        <w:t>-National Propane Gas Association because technology won’t be available 2022 per manufacturers.</w:t>
      </w:r>
    </w:p>
    <w:p w14:paraId="11B9FCFF" w14:textId="77777777" w:rsidR="00475F71" w:rsidRDefault="00475F71" w:rsidP="00475F71">
      <w:pPr>
        <w:spacing w:after="0"/>
        <w:rPr>
          <w:rFonts w:eastAsia="Times New Roman"/>
          <w:szCs w:val="24"/>
        </w:rPr>
      </w:pPr>
    </w:p>
    <w:p w14:paraId="40150196" w14:textId="5E6B7B20" w:rsidR="003A671F" w:rsidRDefault="00475F71" w:rsidP="00475F71">
      <w:r>
        <w:rPr>
          <w:rFonts w:eastAsia="Times New Roman"/>
          <w:szCs w:val="24"/>
        </w:rPr>
        <w:t>CWMA S&amp;T Committee recommends item move forward as a developing item.</w:t>
      </w:r>
    </w:p>
    <w:p w14:paraId="00EA9CBB" w14:textId="21341121" w:rsidR="003A671F" w:rsidRDefault="003A671F" w:rsidP="00475F71">
      <w:pPr>
        <w:rPr>
          <w:rFonts w:eastAsia="Times New Roman"/>
          <w:szCs w:val="24"/>
        </w:rPr>
      </w:pPr>
      <w:r>
        <w:rPr>
          <w:u w:val="single"/>
        </w:rPr>
        <w:t>NEWMA 2021 Interim Meeting</w:t>
      </w:r>
      <w:r w:rsidRPr="00FD4763">
        <w:t>:</w:t>
      </w:r>
      <w:r>
        <w:t xml:space="preserve">  </w:t>
      </w:r>
      <w:r w:rsidR="00475F71">
        <w:rPr>
          <w:rFonts w:eastAsia="Times New Roman"/>
          <w:szCs w:val="24"/>
        </w:rPr>
        <w:t>No Comments were heard on this item.  The NEWMA Specifications and Tolerances Committee recommends that this item remain in Developing Status.</w:t>
      </w:r>
    </w:p>
    <w:p w14:paraId="7E793FE5" w14:textId="5A4AD928" w:rsidR="009515F5" w:rsidRPr="00917A2F" w:rsidRDefault="00E9206A" w:rsidP="0024537B">
      <w:pPr>
        <w:pStyle w:val="BoldHeading"/>
        <w:rPr>
          <w:b w:val="0"/>
          <w:bCs/>
        </w:rPr>
      </w:pPr>
      <w:r w:rsidRPr="00E9206A">
        <w:rPr>
          <w:b w:val="0"/>
          <w:bCs/>
        </w:rPr>
        <w:t xml:space="preserve">Additional letters, presentation and data may have been submitted for consideration with this item. Please refer to </w:t>
      </w:r>
      <w:r w:rsidRPr="00E9206A">
        <w:rPr>
          <w:b w:val="0"/>
          <w:bCs/>
          <w:color w:val="0000FF"/>
          <w:u w:val="single"/>
        </w:rPr>
        <w:t>https://www.ncwm.com/publication-16</w:t>
      </w:r>
      <w:r w:rsidRPr="00E9206A">
        <w:rPr>
          <w:b w:val="0"/>
          <w:bCs/>
        </w:rPr>
        <w:t xml:space="preserve"> to review these documents</w:t>
      </w:r>
      <w:r w:rsidR="0024537B" w:rsidRPr="00917A2F">
        <w:rPr>
          <w:b w:val="0"/>
          <w:bCs/>
        </w:rPr>
        <w:t>.</w:t>
      </w:r>
    </w:p>
    <w:p w14:paraId="443CFA97" w14:textId="59CE5E40" w:rsidR="00384954" w:rsidRPr="004303DA" w:rsidRDefault="00384954" w:rsidP="00195489">
      <w:pPr>
        <w:pStyle w:val="Heading1"/>
        <w:rPr>
          <w:rFonts w:eastAsia="Calibri"/>
          <w:szCs w:val="22"/>
        </w:rPr>
      </w:pPr>
      <w:bookmarkStart w:id="67" w:name="_Toc99014306"/>
      <w:r>
        <w:t>MFM</w:t>
      </w:r>
      <w:r w:rsidRPr="004303DA">
        <w:t xml:space="preserve"> – </w:t>
      </w:r>
      <w:r>
        <w:t>MAss Flow Meters</w:t>
      </w:r>
      <w:bookmarkEnd w:id="67"/>
    </w:p>
    <w:p w14:paraId="63B371EF" w14:textId="77777777" w:rsidR="00C362E7" w:rsidRPr="00853A03" w:rsidRDefault="00C362E7" w:rsidP="001844CB">
      <w:pPr>
        <w:pStyle w:val="ItemHeading"/>
        <w:tabs>
          <w:tab w:val="clear" w:pos="900"/>
          <w:tab w:val="left" w:pos="1710"/>
        </w:tabs>
        <w:ind w:left="2160" w:hanging="2160"/>
      </w:pPr>
      <w:bookmarkStart w:id="68" w:name="_Toc99014307"/>
      <w:r w:rsidRPr="00853A03">
        <w:t>MFM-15.1</w:t>
      </w:r>
      <w:r w:rsidRPr="00853A03">
        <w:tab/>
        <w:t>D</w:t>
      </w:r>
      <w:r w:rsidRPr="00853A03">
        <w:tab/>
        <w:t>N.3. Test Drafts.</w:t>
      </w:r>
      <w:bookmarkEnd w:id="68"/>
    </w:p>
    <w:p w14:paraId="47587DE3" w14:textId="77777777" w:rsidR="008F0378" w:rsidRDefault="008F0378" w:rsidP="008F0378">
      <w:pPr>
        <w:spacing w:after="0"/>
        <w:rPr>
          <w:rFonts w:eastAsia="Times New Roman"/>
          <w:b/>
          <w:bCs/>
        </w:rPr>
      </w:pPr>
      <w:r w:rsidRPr="00853A03">
        <w:rPr>
          <w:b/>
          <w:bCs/>
        </w:rPr>
        <w:t>Previously MFM</w:t>
      </w:r>
      <w:r>
        <w:rPr>
          <w:b/>
          <w:bCs/>
        </w:rPr>
        <w:t>-2</w:t>
      </w:r>
    </w:p>
    <w:p w14:paraId="28E24967" w14:textId="77777777" w:rsidR="008F0378" w:rsidRDefault="008F0378" w:rsidP="008F0378">
      <w:pPr>
        <w:spacing w:after="0"/>
        <w:rPr>
          <w:i/>
          <w:iCs/>
        </w:rPr>
      </w:pPr>
      <w:r>
        <w:rPr>
          <w:i/>
          <w:iC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0C26C964" w14:textId="77777777" w:rsidR="008F0378" w:rsidRDefault="008F0378" w:rsidP="008F0378">
      <w:pPr>
        <w:spacing w:after="0"/>
        <w:rPr>
          <w:i/>
          <w:iCs/>
        </w:rPr>
      </w:pPr>
      <w:r>
        <w:rPr>
          <w:i/>
          <w:iCs/>
        </w:rPr>
        <w:t>Item MFM-15.1 was removed from Block 1 “Terminology For Testing Standards” and now appears as a separate item on the 2022 Interim Meeting agenda.</w:t>
      </w:r>
    </w:p>
    <w:p w14:paraId="4708B40E" w14:textId="77777777" w:rsidR="008F0378" w:rsidRDefault="008F0378" w:rsidP="008F0378">
      <w:pPr>
        <w:spacing w:after="0"/>
        <w:rPr>
          <w:b/>
        </w:rPr>
      </w:pPr>
    </w:p>
    <w:p w14:paraId="33F055CD" w14:textId="77777777" w:rsidR="008F0378" w:rsidRDefault="008F0378" w:rsidP="008F0378">
      <w:pPr>
        <w:spacing w:after="0"/>
        <w:rPr>
          <w:b/>
        </w:rPr>
      </w:pPr>
      <w:r>
        <w:rPr>
          <w:b/>
        </w:rPr>
        <w:t xml:space="preserve">Source:  </w:t>
      </w:r>
    </w:p>
    <w:p w14:paraId="261875B6" w14:textId="77777777" w:rsidR="008F0378" w:rsidRDefault="008F0378" w:rsidP="008F0378">
      <w:pPr>
        <w:spacing w:after="0"/>
      </w:pPr>
      <w:r>
        <w:t>Endress + Hauser Flowtec AG USA</w:t>
      </w:r>
    </w:p>
    <w:p w14:paraId="13689199" w14:textId="77777777" w:rsidR="008F0378" w:rsidRDefault="008F0378" w:rsidP="008F0378">
      <w:pPr>
        <w:spacing w:after="0"/>
        <w:rPr>
          <w:b/>
        </w:rPr>
      </w:pPr>
    </w:p>
    <w:p w14:paraId="2DA66330" w14:textId="77777777" w:rsidR="008F0378" w:rsidRDefault="008F0378" w:rsidP="008F0378">
      <w:pPr>
        <w:spacing w:after="0"/>
      </w:pPr>
      <w:r>
        <w:rPr>
          <w:b/>
        </w:rPr>
        <w:t>Item Under Consideration:</w:t>
      </w:r>
      <w:r>
        <w:t xml:space="preserve"> </w:t>
      </w:r>
    </w:p>
    <w:p w14:paraId="633802A6" w14:textId="77777777" w:rsidR="008F0378" w:rsidRDefault="008F0378" w:rsidP="008F0378">
      <w:r>
        <w:t xml:space="preserve">Amend Handbook 44, Mass Flow Meters Code as follows: </w:t>
      </w:r>
    </w:p>
    <w:p w14:paraId="76CA8ED1" w14:textId="77777777" w:rsidR="008F0378" w:rsidRDefault="008F0378" w:rsidP="008F0378">
      <w:pPr>
        <w:spacing w:after="0"/>
        <w:ind w:firstLine="360"/>
      </w:pPr>
      <w:r>
        <w:rPr>
          <w:b/>
        </w:rPr>
        <w:t xml:space="preserve">N.3. Test Drafts. </w:t>
      </w:r>
    </w:p>
    <w:p w14:paraId="53D5D313" w14:textId="77777777" w:rsidR="008F0378" w:rsidRDefault="008F0378" w:rsidP="008F0378">
      <w:pPr>
        <w:spacing w:after="0"/>
        <w:ind w:left="706"/>
      </w:pPr>
      <w:r>
        <w:rPr>
          <w:b/>
          <w:u w:val="single"/>
        </w:rPr>
        <w:t>N.3.1 Minimum Test -</w:t>
      </w:r>
      <w:r>
        <w:t xml:space="preserve"> The minimum test shall be one test draft at the maximum flow rate of the installation and one test draft at the minimum flow rate. More tests may be performed at these or other flow rates. (See T.3. Repeatability.)</w:t>
      </w:r>
    </w:p>
    <w:p w14:paraId="4D0F5026" w14:textId="77777777" w:rsidR="008F0378" w:rsidRDefault="008F0378" w:rsidP="008F0378">
      <w:pPr>
        <w:spacing w:after="0"/>
        <w:ind w:left="706"/>
      </w:pPr>
      <w:r>
        <w:t>(Amended 1982</w:t>
      </w:r>
      <w:r>
        <w:rPr>
          <w:b/>
          <w:u w:val="single"/>
        </w:rPr>
        <w:t xml:space="preserve"> and 20XX)</w:t>
      </w:r>
      <w:r>
        <w:t>)</w:t>
      </w:r>
    </w:p>
    <w:p w14:paraId="5F82B03F" w14:textId="77777777" w:rsidR="008F0378" w:rsidRDefault="008F0378" w:rsidP="008F0378">
      <w:pPr>
        <w:spacing w:after="0"/>
        <w:ind w:left="706"/>
        <w:rPr>
          <w:b/>
          <w:u w:val="single"/>
        </w:rPr>
      </w:pPr>
    </w:p>
    <w:p w14:paraId="33B0570D" w14:textId="77777777" w:rsidR="008F0378" w:rsidRDefault="008F0378" w:rsidP="008F0378">
      <w:pPr>
        <w:spacing w:after="0"/>
        <w:ind w:left="706"/>
        <w:rPr>
          <w:b/>
          <w:u w:val="single"/>
        </w:rPr>
      </w:pPr>
      <w:r>
        <w:rPr>
          <w:b/>
          <w:u w:val="single"/>
        </w:rPr>
        <w:t xml:space="preserve">N.3.2. Field </w:t>
      </w:r>
      <w:r>
        <w:rPr>
          <w:b/>
          <w:strike/>
          <w:u w:val="single"/>
        </w:rPr>
        <w:t>Reference</w:t>
      </w:r>
      <w:r>
        <w:rPr>
          <w:b/>
          <w:u w:val="single"/>
        </w:rPr>
        <w:t xml:space="preserve"> Standard Meter Test. –</w:t>
      </w:r>
      <w:r>
        <w:rPr>
          <w:b/>
        </w:rPr>
        <w:t xml:space="preserve"> </w:t>
      </w:r>
      <w:r>
        <w:rPr>
          <w:b/>
          <w:u w:val="single"/>
        </w:rPr>
        <w:t>The minimum quantity for any test draft shall be equal to or greater than the amount delivered in one minute at the flow rate being tested.</w:t>
      </w:r>
    </w:p>
    <w:p w14:paraId="43FA6E79" w14:textId="0F08525C" w:rsidR="00AC5645" w:rsidRPr="00607ADD" w:rsidRDefault="008F0378" w:rsidP="008F0378">
      <w:pPr>
        <w:spacing w:before="60"/>
        <w:ind w:left="360"/>
        <w:rPr>
          <w:u w:val="single"/>
        </w:rPr>
      </w:pPr>
      <w:r>
        <w:rPr>
          <w:b/>
          <w:u w:val="single"/>
        </w:rPr>
        <w:t>(Added 20XX)</w:t>
      </w:r>
    </w:p>
    <w:p w14:paraId="796CFB75" w14:textId="77777777" w:rsidR="00AC5645" w:rsidRDefault="00AC5645" w:rsidP="00AC5645">
      <w:pPr>
        <w:spacing w:after="0"/>
        <w:rPr>
          <w:b/>
        </w:rPr>
      </w:pPr>
      <w:r w:rsidRPr="00607ADD">
        <w:rPr>
          <w:b/>
        </w:rPr>
        <w:t>Background/Discussion:</w:t>
      </w:r>
    </w:p>
    <w:p w14:paraId="62DA392B" w14:textId="77777777" w:rsidR="00280514" w:rsidRPr="00853AA7" w:rsidRDefault="00280514" w:rsidP="00280514">
      <w:r w:rsidRPr="00853AA7">
        <w:t>This item has been assigned to the submitter for further development.  For more information or to provide comment, please contact:</w:t>
      </w:r>
    </w:p>
    <w:p w14:paraId="68D014B0" w14:textId="77777777" w:rsidR="00280514" w:rsidRPr="00853AA7" w:rsidRDefault="00280514" w:rsidP="00280514">
      <w:pPr>
        <w:keepNext/>
        <w:spacing w:after="0"/>
        <w:ind w:left="720"/>
      </w:pPr>
      <w:r>
        <w:t xml:space="preserve">Mr. </w:t>
      </w:r>
      <w:r w:rsidRPr="00853AA7">
        <w:t>Michael Keilty</w:t>
      </w:r>
    </w:p>
    <w:p w14:paraId="11B69DA0" w14:textId="77777777" w:rsidR="00280514" w:rsidRPr="00853AA7" w:rsidRDefault="00280514" w:rsidP="00280514">
      <w:pPr>
        <w:spacing w:after="0"/>
        <w:ind w:left="720"/>
      </w:pPr>
      <w:r w:rsidRPr="004303DA">
        <w:t>Endress + Hauser Flowtec AG USA</w:t>
      </w:r>
    </w:p>
    <w:p w14:paraId="25C9B601" w14:textId="77777777" w:rsidR="00280514" w:rsidRPr="00853AA7" w:rsidRDefault="00280514" w:rsidP="00280514">
      <w:pPr>
        <w:ind w:left="720"/>
      </w:pPr>
      <w:r w:rsidRPr="00853AA7">
        <w:t>970-586-2122</w:t>
      </w:r>
      <w:r>
        <w:t xml:space="preserve">, </w:t>
      </w:r>
      <w:r w:rsidRPr="00A005D6">
        <w:rPr>
          <w:u w:val="single"/>
        </w:rPr>
        <w:t>michael.keilty@us.endress.com</w:t>
      </w:r>
    </w:p>
    <w:p w14:paraId="465804A7" w14:textId="77777777" w:rsidR="00280514" w:rsidRPr="00853AA7" w:rsidRDefault="00280514" w:rsidP="00280514">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39B74EAA" w14:textId="77777777" w:rsidR="00280514" w:rsidRPr="00853AA7" w:rsidRDefault="00280514" w:rsidP="00280514">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48519AFC" w14:textId="77777777" w:rsidR="00280514" w:rsidRPr="00853AA7" w:rsidRDefault="00280514" w:rsidP="00280514">
      <w:r w:rsidRPr="00853AA7">
        <w:t>Recognition in Handbook 44 will enable States to allow field reference standard meters to place systems into service and for field enforcement.</w:t>
      </w:r>
    </w:p>
    <w:p w14:paraId="7DB39D78" w14:textId="77777777" w:rsidR="00280514" w:rsidRPr="00853AA7" w:rsidRDefault="00280514" w:rsidP="00280514">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6EAD0252" w14:textId="77777777" w:rsidR="00280514" w:rsidRPr="00853AA7" w:rsidRDefault="00280514" w:rsidP="00280514">
      <w:r w:rsidRPr="00853AA7">
        <w:t>In some applications, field reference standard meters are not more accurate than the meters used in the application. For that reason, longer test drafts and possibly more tests may need to be run.</w:t>
      </w:r>
    </w:p>
    <w:p w14:paraId="7E3EFC32" w14:textId="77777777" w:rsidR="00280514" w:rsidRPr="00853AA7" w:rsidRDefault="00280514" w:rsidP="00280514">
      <w:r w:rsidRPr="00853AA7">
        <w:t xml:space="preserve">The State of California is purported to have conducted a short study of field reference standard meters in the past. The conclusion did not lead to wide adoption of the practice. </w:t>
      </w:r>
    </w:p>
    <w:p w14:paraId="515E0678" w14:textId="77777777" w:rsidR="00280514" w:rsidRPr="00853AA7" w:rsidRDefault="00280514" w:rsidP="00280514">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1F2B109F" w14:textId="77777777" w:rsidR="00280514" w:rsidRPr="00853AA7" w:rsidRDefault="00280514" w:rsidP="00280514">
      <w:r w:rsidRPr="00853AA7">
        <w:t>In the fall of 2016, Mr. Keilty provided an update to the Item under Consideration.  That update appears in the agenda.  The previous proposed Item under Consideration was as follows:</w:t>
      </w:r>
    </w:p>
    <w:p w14:paraId="5229743C" w14:textId="77777777" w:rsidR="00280514" w:rsidRPr="00853AA7" w:rsidRDefault="00280514" w:rsidP="00280514">
      <w:pPr>
        <w:autoSpaceDE w:val="0"/>
        <w:autoSpaceDN w:val="0"/>
        <w:adjustRightInd w:val="0"/>
        <w:spacing w:after="0"/>
        <w:ind w:left="360"/>
      </w:pPr>
      <w:r w:rsidRPr="00853AA7">
        <w:rPr>
          <w:b/>
        </w:rPr>
        <w:t>N.3. Test Drafts. –</w:t>
      </w:r>
      <w:r w:rsidRPr="00853AA7">
        <w:t xml:space="preserve"> </w:t>
      </w:r>
    </w:p>
    <w:p w14:paraId="1B5CFEC9" w14:textId="77777777" w:rsidR="00280514" w:rsidRPr="00853AA7" w:rsidRDefault="00280514" w:rsidP="00280514">
      <w:pPr>
        <w:autoSpaceDE w:val="0"/>
        <w:autoSpaceDN w:val="0"/>
        <w:adjustRightInd w:val="0"/>
        <w:spacing w:after="0"/>
        <w:ind w:left="720"/>
      </w:pPr>
    </w:p>
    <w:p w14:paraId="59A72874" w14:textId="77777777" w:rsidR="00280514" w:rsidRPr="00853AA7" w:rsidRDefault="00280514" w:rsidP="00280514">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7CC7D642" w14:textId="77777777" w:rsidR="00280514" w:rsidRPr="00853AA7" w:rsidRDefault="00280514" w:rsidP="00280514">
      <w:pPr>
        <w:spacing w:before="40" w:after="0"/>
        <w:ind w:left="720"/>
      </w:pPr>
      <w:r w:rsidRPr="00853AA7">
        <w:t>(Amended 1982)</w:t>
      </w:r>
    </w:p>
    <w:p w14:paraId="1973A64D" w14:textId="77777777" w:rsidR="00280514" w:rsidRPr="00853AA7" w:rsidRDefault="00280514" w:rsidP="00280514">
      <w:pPr>
        <w:spacing w:before="40" w:after="0"/>
        <w:ind w:left="720"/>
        <w:rPr>
          <w:b/>
          <w:u w:val="single"/>
        </w:rPr>
      </w:pPr>
    </w:p>
    <w:p w14:paraId="04BFA96C" w14:textId="77777777" w:rsidR="00280514" w:rsidRPr="00853AA7" w:rsidRDefault="00280514" w:rsidP="00280514">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47D358B8" w14:textId="77777777" w:rsidR="00280514" w:rsidRPr="00853AA7" w:rsidRDefault="00280514" w:rsidP="00280514">
      <w:r w:rsidRPr="00853AA7">
        <w:t>The submitter recommends that NIST update EPO 28 for CNG dispensers and EPO 26 for LPG Liquid Measuring Systems to include transfer standard meter tests. NIST Publication R 105-4 should also be revised to specifically address the transfer standard meter and the requirements for use.</w:t>
      </w:r>
    </w:p>
    <w:p w14:paraId="11FF656F" w14:textId="77777777" w:rsidR="00280514" w:rsidRDefault="00280514" w:rsidP="00280514">
      <w:r w:rsidRPr="00853AA7">
        <w:t>The S&amp;T Committee might also consider amending Sections 3.30 Liquid-Measuring Devices Code and 3.31 Vehicle-Tank Meters Code to allow transfer standard meters.</w:t>
      </w:r>
    </w:p>
    <w:p w14:paraId="0DE31DF5" w14:textId="77777777" w:rsidR="00280514" w:rsidRDefault="00280514" w:rsidP="00280514">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Handbook 44. </w:t>
      </w:r>
      <w:r w:rsidRPr="00607ADD">
        <w:t xml:space="preserve"> The Committee agreed to carryover this group of items on its 2019 agenda to allow for further discussion and development of these proposals</w:t>
      </w:r>
      <w:r>
        <w:t>.</w:t>
      </w:r>
    </w:p>
    <w:p w14:paraId="5D00F02E" w14:textId="77777777" w:rsidR="00280514" w:rsidRPr="00607ADD" w:rsidRDefault="00280514" w:rsidP="00280514">
      <w:r w:rsidRPr="00D47789">
        <w:rPr>
          <w:u w:val="single"/>
        </w:rPr>
        <w:t>NCWM</w:t>
      </w:r>
      <w:r>
        <w:rPr>
          <w:u w:val="single"/>
        </w:rPr>
        <w:t xml:space="preserve"> 2019</w:t>
      </w:r>
      <w:r w:rsidRPr="00D47789">
        <w:rPr>
          <w:u w:val="single"/>
        </w:rPr>
        <w:t xml:space="preserve"> Interim Meeting:</w:t>
      </w:r>
      <w:r>
        <w:t xml:space="preserve"> Th</w:t>
      </w:r>
      <w:r w:rsidRPr="00607ADD">
        <w:t xml:space="preserve">e S&amp;T Committee decided to combine the items on the agenda dealing with the issue of transfer standard (including items already combined into blocks) into one block.  Block 1 (New) of the Interim Meeting report now includes </w:t>
      </w:r>
      <w:r>
        <w:t>GEN</w:t>
      </w:r>
      <w:r w:rsidRPr="00607ADD">
        <w:t xml:space="preserve">-3, Block 1 (original items from the 2019 interim agenda that appeared under Block 1), Block 2, LPG-3, and MFM-5, which were all separate items and blocks of items on the S&amp;T Committee’s 2019 Interim Meeting agenda (NCWM Publication 15).  Agenda items </w:t>
      </w:r>
      <w:r>
        <w:t>GEN</w:t>
      </w:r>
      <w:r w:rsidRPr="00607ADD">
        <w:t>-3,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080B0D0D" w14:textId="77777777" w:rsidR="00280514" w:rsidRDefault="00280514" w:rsidP="00280514">
      <w:r w:rsidRPr="00A005D6">
        <w:rPr>
          <w:u w:val="single"/>
        </w:rPr>
        <w:t>NCWM</w:t>
      </w:r>
      <w:r>
        <w:rPr>
          <w:u w:val="single"/>
        </w:rPr>
        <w:t xml:space="preserve"> 2019</w:t>
      </w:r>
      <w:r w:rsidRPr="00A005D6">
        <w:rPr>
          <w:u w:val="single"/>
        </w:rPr>
        <w:t xml:space="preserve">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B005443" w14:textId="77777777" w:rsidR="00280514" w:rsidRPr="00607ADD" w:rsidRDefault="00280514" w:rsidP="00280514">
      <w:pPr>
        <w:spacing w:after="0"/>
        <w:ind w:left="360"/>
      </w:pPr>
      <w:r w:rsidRPr="00607ADD">
        <w:t>Mr. Jason Glass</w:t>
      </w:r>
    </w:p>
    <w:p w14:paraId="46AD4C15" w14:textId="77777777" w:rsidR="00280514" w:rsidRPr="00607ADD" w:rsidRDefault="00280514" w:rsidP="00280514">
      <w:pPr>
        <w:spacing w:after="0"/>
        <w:ind w:left="360"/>
      </w:pPr>
      <w:r w:rsidRPr="00607ADD">
        <w:t>Kentucky Department of Agriculture</w:t>
      </w:r>
    </w:p>
    <w:p w14:paraId="014C8EE2" w14:textId="77777777" w:rsidR="00280514" w:rsidRPr="00A005D6" w:rsidRDefault="00280514" w:rsidP="00280514">
      <w:pPr>
        <w:ind w:left="360"/>
        <w:rPr>
          <w:u w:val="single"/>
        </w:rPr>
      </w:pPr>
      <w:r w:rsidRPr="00607ADD">
        <w:t xml:space="preserve">502-573-0282, </w:t>
      </w:r>
      <w:hyperlink r:id="rId23" w:history="1">
        <w:r w:rsidRPr="00A005D6">
          <w:rPr>
            <w:u w:val="single"/>
          </w:rPr>
          <w:t>jason.glass@ky.gov</w:t>
        </w:r>
      </w:hyperlink>
    </w:p>
    <w:p w14:paraId="711231FD" w14:textId="77777777" w:rsidR="00280514" w:rsidRPr="00607ADD" w:rsidRDefault="00280514" w:rsidP="00280514">
      <w:r w:rsidRPr="00842AFA">
        <w:rPr>
          <w:u w:val="single"/>
        </w:rPr>
        <w:t>NCWM</w:t>
      </w:r>
      <w:r>
        <w:rPr>
          <w:u w:val="single"/>
        </w:rPr>
        <w:t xml:space="preserve"> 2020</w:t>
      </w:r>
      <w:r w:rsidRPr="00842AFA">
        <w:rPr>
          <w:u w:val="single"/>
        </w:rPr>
        <w:t xml:space="preserve"> Interim Meeting:</w:t>
      </w:r>
      <w:r>
        <w:t xml:space="preserve">  </w:t>
      </w:r>
      <w:r w:rsidRPr="00607ADD">
        <w:t>Field Standard TG Chair</w:t>
      </w:r>
      <w:r>
        <w:t>,</w:t>
      </w:r>
      <w:r w:rsidRPr="00607ADD">
        <w:t xml:space="preserve"> </w:t>
      </w:r>
      <w:r>
        <w:t xml:space="preserve">Jason Glass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6214B876" w14:textId="77777777" w:rsidR="00280514" w:rsidRPr="00607ADD" w:rsidRDefault="00280514" w:rsidP="00280514">
      <w:r w:rsidRPr="00607ADD">
        <w:t xml:space="preserve">Mr. Russ Vires (SMA) supports the Scale item, SCL 18.1; in this block, Mr. Dimitri Karimov (Meter Manufacturers Association) supports the Task Group activities, Ms.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4FF56E7E" w14:textId="77777777" w:rsidR="00280514" w:rsidRPr="00607ADD" w:rsidRDefault="00280514" w:rsidP="00280514">
      <w:r w:rsidRPr="00607ADD">
        <w:t xml:space="preserve">Mr. Kurt Floren </w:t>
      </w:r>
      <w:r w:rsidRPr="00607ADD">
        <w:rPr>
          <w:bCs/>
        </w:rPr>
        <w:t>(Los Angeles Co</w:t>
      </w:r>
      <w:r>
        <w:rPr>
          <w:bCs/>
        </w:rPr>
        <w:t>.</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59CB9A2" w14:textId="77777777" w:rsidR="00280514" w:rsidRPr="00607ADD" w:rsidRDefault="00280514" w:rsidP="00280514">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388A37DF" w14:textId="77777777" w:rsidR="00280514" w:rsidRDefault="00280514" w:rsidP="00280514">
      <w:r w:rsidRPr="00607ADD">
        <w:t>During the Committee’s work session, the Committee agreed that this item should remain an Assigned item</w:t>
      </w:r>
      <w:r>
        <w:t>.</w:t>
      </w:r>
    </w:p>
    <w:p w14:paraId="298E2C72" w14:textId="77777777" w:rsidR="00280514" w:rsidRPr="00607ADD" w:rsidRDefault="00280514" w:rsidP="00280514">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w:t>
      </w:r>
      <w:r>
        <w:t>Mr. Glass</w:t>
      </w:r>
      <w:r w:rsidRPr="00607ADD">
        <w:t xml:space="preserv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tems. Mr. Keilty stated that similar language was added to the Hydrogen code and that the proposed language in LPG-15.1 N.3. and MFM-15.1, N.3 will allow for the recognition of master meters as field standards.  Mr. Henry Oppermann (W</w:t>
      </w:r>
      <w:r>
        <w:t xml:space="preserve">&amp;M </w:t>
      </w:r>
      <w:r w:rsidRPr="00607ADD">
        <w:t xml:space="preserve">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E4BE15D" w14:textId="77777777" w:rsidR="00280514" w:rsidRDefault="00280514" w:rsidP="00280514">
      <w:pPr>
        <w:rPr>
          <w:bCs/>
          <w:u w:val="single"/>
        </w:rPr>
      </w:pPr>
      <w:r w:rsidRPr="00607ADD">
        <w:t>During the Committee’s work session, the Committee agreed to keeps all items in Block 1 and that this item should remain with an Assigned status</w:t>
      </w:r>
      <w:r>
        <w:t>.</w:t>
      </w:r>
    </w:p>
    <w:p w14:paraId="50117F5B" w14:textId="77777777" w:rsidR="00280514" w:rsidRDefault="00280514" w:rsidP="00280514">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4A4FA657" w14:textId="77777777" w:rsidR="00280514" w:rsidRDefault="00280514" w:rsidP="00280514">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49BD94A7" w14:textId="77777777" w:rsidR="002A63AE" w:rsidRDefault="00280514" w:rsidP="00280514">
      <w:r w:rsidRPr="00842AFA">
        <w:rPr>
          <w:u w:val="single"/>
        </w:rPr>
        <w:t>NC</w:t>
      </w:r>
      <w:r>
        <w:rPr>
          <w:u w:val="single"/>
        </w:rPr>
        <w:t>WM 2022 Interim Meeting:</w:t>
      </w:r>
      <w:r w:rsidRPr="00842AFA">
        <w:t xml:space="preserve">  </w:t>
      </w:r>
    </w:p>
    <w:p w14:paraId="1CB39210" w14:textId="77777777" w:rsidR="002A63AE" w:rsidRPr="004303DA" w:rsidRDefault="002A63AE" w:rsidP="002A63AE">
      <w:r>
        <w:t>Item under consideration presented to 2022 NCWM Interim meeting as</w:t>
      </w:r>
      <w:r w:rsidRPr="004303DA">
        <w:t xml:space="preserve">:   </w:t>
      </w:r>
    </w:p>
    <w:p w14:paraId="2FF73BDE" w14:textId="77777777" w:rsidR="002A63AE" w:rsidRPr="00607ADD" w:rsidRDefault="002A63AE" w:rsidP="002A63AE">
      <w:pPr>
        <w:keepNext/>
        <w:keepLines/>
      </w:pPr>
      <w:r w:rsidRPr="00607ADD">
        <w:rPr>
          <w:b/>
        </w:rPr>
        <w:t xml:space="preserve">N.3. Test Drafts. </w:t>
      </w:r>
    </w:p>
    <w:p w14:paraId="3AC07523" w14:textId="77777777" w:rsidR="002A63AE" w:rsidRPr="00607ADD" w:rsidRDefault="002A63AE" w:rsidP="002A63AE">
      <w:pPr>
        <w:spacing w:after="60"/>
        <w:ind w:left="360"/>
      </w:pPr>
      <w:r w:rsidRPr="00607ADD">
        <w:rPr>
          <w:b/>
          <w:u w:val="single"/>
        </w:rPr>
        <w:t>N.3.1 Minimum Test -</w:t>
      </w:r>
      <w:r w:rsidRPr="00607ADD">
        <w:t xml:space="preserve"> The minimum test shall be one test draft at the maximum flow rate of the installation and one test draft at the minimum flow rate. More tests may be performed at these or other flow rates. (See T.3. Repeatability.)</w:t>
      </w:r>
    </w:p>
    <w:p w14:paraId="045A901E" w14:textId="77777777" w:rsidR="002A63AE" w:rsidRPr="00607ADD" w:rsidRDefault="002A63AE" w:rsidP="002A63AE">
      <w:pPr>
        <w:spacing w:before="60"/>
        <w:ind w:left="360"/>
      </w:pPr>
      <w:r w:rsidRPr="00607ADD">
        <w:t>(Amended 1982</w:t>
      </w:r>
      <w:r w:rsidRPr="00607ADD">
        <w:rPr>
          <w:b/>
          <w:u w:val="single"/>
        </w:rPr>
        <w:t xml:space="preserve"> and 20XX)</w:t>
      </w:r>
      <w:r w:rsidRPr="00607ADD">
        <w:t>)</w:t>
      </w:r>
    </w:p>
    <w:p w14:paraId="21577E8E" w14:textId="77777777" w:rsidR="002A63AE" w:rsidRPr="00607ADD" w:rsidRDefault="002A63AE" w:rsidP="002A63AE">
      <w:pPr>
        <w:spacing w:after="60"/>
        <w:ind w:left="360"/>
        <w:rPr>
          <w:b/>
          <w:u w:val="single"/>
        </w:rPr>
      </w:pPr>
      <w:r w:rsidRPr="00607ADD">
        <w:rPr>
          <w:b/>
          <w:u w:val="single"/>
        </w:rPr>
        <w:t>N.3.2. Field Reference Standard Meter Test. –</w:t>
      </w:r>
      <w:r w:rsidRPr="00607ADD">
        <w:rPr>
          <w:b/>
        </w:rPr>
        <w:t xml:space="preserve"> </w:t>
      </w:r>
      <w:r w:rsidRPr="00607ADD">
        <w:rPr>
          <w:b/>
          <w:u w:val="single"/>
        </w:rPr>
        <w:t>The minimum quantity for any test draft shall be equal to or greater than the amount delivered in one minute at the flow rate being tested.</w:t>
      </w:r>
    </w:p>
    <w:p w14:paraId="785CF1B1" w14:textId="77777777" w:rsidR="002A63AE" w:rsidRDefault="002A63AE" w:rsidP="002A63AE">
      <w:pPr>
        <w:ind w:left="720"/>
        <w:rPr>
          <w:b/>
          <w:u w:val="single"/>
        </w:rPr>
      </w:pPr>
      <w:r w:rsidRPr="00607ADD">
        <w:rPr>
          <w:b/>
          <w:u w:val="single"/>
        </w:rPr>
        <w:t>(Added 20XX)</w:t>
      </w:r>
    </w:p>
    <w:p w14:paraId="6CAD411A" w14:textId="09BB7AA6" w:rsidR="00280514" w:rsidRDefault="00280514" w:rsidP="002A63AE">
      <w:r>
        <w:t>Mr. Keilty shared a presentation on field standard meters during open hearings relevant to both MFM 15.1 and LPG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MFM 15.1 and LPG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42E1FF77" w14:textId="4DA7790E" w:rsidR="00FB6442" w:rsidRDefault="00280514" w:rsidP="00280514">
      <w:pPr>
        <w:rPr>
          <w:rFonts w:eastAsia="Times New Roman"/>
          <w:bCs/>
          <w:szCs w:val="24"/>
        </w:rPr>
      </w:pPr>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46CF0884"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1CECAE20" w14:textId="77777777" w:rsidR="006B66C2" w:rsidRDefault="003A671F" w:rsidP="006B66C2">
      <w:pPr>
        <w:rPr>
          <w:rFonts w:eastAsia="Times New Roman"/>
          <w:szCs w:val="24"/>
        </w:rPr>
      </w:pPr>
      <w:r>
        <w:rPr>
          <w:u w:val="single"/>
        </w:rPr>
        <w:t>WWMA 2021 Annual Meeting</w:t>
      </w:r>
      <w:r w:rsidRPr="00FD4763">
        <w:t xml:space="preserve">: </w:t>
      </w:r>
      <w:r>
        <w:t xml:space="preserve"> </w:t>
      </w:r>
      <w:r w:rsidR="006B66C2" w:rsidRPr="006E70B5">
        <w:rPr>
          <w:rFonts w:eastAsia="Times New Roman"/>
          <w:szCs w:val="24"/>
        </w:rPr>
        <w:t>Michael Keilty</w:t>
      </w:r>
      <w:r w:rsidR="006B66C2">
        <w:rPr>
          <w:rFonts w:eastAsia="Times New Roman"/>
          <w:szCs w:val="24"/>
        </w:rPr>
        <w:t xml:space="preserve"> (</w:t>
      </w:r>
      <w:r w:rsidR="006B66C2" w:rsidRPr="006E70B5">
        <w:rPr>
          <w:rFonts w:eastAsia="Times New Roman"/>
          <w:szCs w:val="24"/>
        </w:rPr>
        <w:t>Endress + Hauser</w:t>
      </w:r>
      <w:r w:rsidR="006B66C2">
        <w:rPr>
          <w:rFonts w:eastAsia="Times New Roman"/>
          <w:szCs w:val="24"/>
        </w:rPr>
        <w:t xml:space="preserve">): </w:t>
      </w:r>
      <w:r w:rsidR="006B66C2" w:rsidRPr="00F577D2">
        <w:rPr>
          <w:rFonts w:eastAsia="Times New Roman"/>
          <w:szCs w:val="24"/>
        </w:rPr>
        <w:t xml:space="preserve">companion item to LPG-15.1.  this is enabling language. Wants this to be a voting item in 2022. </w:t>
      </w:r>
      <w:r w:rsidR="006B66C2" w:rsidRPr="006E70B5">
        <w:rPr>
          <w:rFonts w:eastAsia="Times New Roman"/>
          <w:szCs w:val="24"/>
        </w:rPr>
        <w:t>Bob</w:t>
      </w:r>
      <w:r w:rsidR="006B66C2">
        <w:rPr>
          <w:rFonts w:eastAsia="Times New Roman"/>
          <w:szCs w:val="24"/>
        </w:rPr>
        <w:t xml:space="preserve"> Murnane (Seraphin):</w:t>
      </w:r>
      <w:r w:rsidR="006B66C2">
        <w:t xml:space="preserve"> </w:t>
      </w:r>
      <w:r w:rsidR="006B66C2" w:rsidRPr="00F577D2">
        <w:rPr>
          <w:rFonts w:eastAsia="Times New Roman"/>
          <w:szCs w:val="24"/>
        </w:rPr>
        <w:t>does not recognize the verbiage</w:t>
      </w:r>
      <w:r w:rsidR="006B66C2">
        <w:rPr>
          <w:rFonts w:eastAsia="Times New Roman"/>
          <w:szCs w:val="24"/>
        </w:rPr>
        <w:t>, needs a definition</w:t>
      </w:r>
      <w:r w:rsidR="006B66C2" w:rsidRPr="00F577D2">
        <w:rPr>
          <w:rFonts w:eastAsia="Times New Roman"/>
          <w:szCs w:val="24"/>
        </w:rPr>
        <w:t xml:space="preserve"> - see previous comments</w:t>
      </w:r>
      <w:r w:rsidR="006B66C2">
        <w:rPr>
          <w:rFonts w:eastAsia="Times New Roman"/>
          <w:szCs w:val="24"/>
        </w:rPr>
        <w:t xml:space="preserve"> (referencing LPG-15.1, field reference standard meter)</w:t>
      </w:r>
      <w:r w:rsidR="006B66C2" w:rsidRPr="00F577D2">
        <w:rPr>
          <w:rFonts w:eastAsia="Times New Roman"/>
          <w:szCs w:val="24"/>
        </w:rPr>
        <w:t>.</w:t>
      </w:r>
      <w:r w:rsidR="006B66C2">
        <w:rPr>
          <w:rFonts w:eastAsia="Times New Roman"/>
          <w:szCs w:val="24"/>
        </w:rPr>
        <w:t xml:space="preserve">  </w:t>
      </w:r>
      <w:r w:rsidR="006B66C2" w:rsidRPr="00F577D2">
        <w:rPr>
          <w:rFonts w:eastAsia="Times New Roman"/>
          <w:szCs w:val="24"/>
        </w:rPr>
        <w:t>Diane Lee</w:t>
      </w:r>
      <w:r w:rsidR="006B66C2">
        <w:rPr>
          <w:rFonts w:eastAsia="Times New Roman"/>
          <w:szCs w:val="24"/>
        </w:rPr>
        <w:t xml:space="preserve"> (NIST OWM): </w:t>
      </w:r>
      <w:r w:rsidR="006B66C2" w:rsidRPr="00F577D2">
        <w:rPr>
          <w:rFonts w:eastAsia="Times New Roman"/>
          <w:szCs w:val="24"/>
        </w:rPr>
        <w:t>agree with Michael about companion item. Clarification to both items:  MFM-15.1 - in HB the purpose statement is not there. In Amendment A there is already criteria there. Needed justification for language in N.3.2 - standard meter test - the min. quant. for any test draft shall be equal to or greater than am. delivered in 1 min. of the amount being tested. in CNG there is a 1/3 test being conducted. it wouldn’t even take a minute to deliver. the question was: how do you come up with 1 min. and this would not be appropriate for all master meters.</w:t>
      </w:r>
      <w:r w:rsidR="006B66C2">
        <w:rPr>
          <w:rFonts w:eastAsia="Times New Roman"/>
          <w:szCs w:val="24"/>
        </w:rPr>
        <w:t xml:space="preserve">  </w:t>
      </w:r>
      <w:r w:rsidR="006B66C2" w:rsidRPr="006E70B5">
        <w:rPr>
          <w:rFonts w:eastAsia="Times New Roman"/>
          <w:szCs w:val="24"/>
        </w:rPr>
        <w:t>Michael Keilty</w:t>
      </w:r>
      <w:r w:rsidR="006B66C2">
        <w:rPr>
          <w:rFonts w:eastAsia="Times New Roman"/>
          <w:szCs w:val="24"/>
        </w:rPr>
        <w:t xml:space="preserve"> (</w:t>
      </w:r>
      <w:r w:rsidR="006B66C2" w:rsidRPr="006E70B5">
        <w:rPr>
          <w:rFonts w:eastAsia="Times New Roman"/>
          <w:szCs w:val="24"/>
        </w:rPr>
        <w:t>Endress + Hauser</w:t>
      </w:r>
      <w:r w:rsidR="006B66C2">
        <w:rPr>
          <w:rFonts w:eastAsia="Times New Roman"/>
          <w:szCs w:val="24"/>
        </w:rPr>
        <w:t>):</w:t>
      </w:r>
      <w:r w:rsidR="006B66C2">
        <w:t xml:space="preserve"> </w:t>
      </w:r>
      <w:r w:rsidR="006B66C2" w:rsidRPr="00F577D2">
        <w:rPr>
          <w:rFonts w:eastAsia="Times New Roman"/>
          <w:szCs w:val="24"/>
        </w:rPr>
        <w:t>addressing Diane: in 2016 there was supposed to be a vote. NIST tech. adviser brought this up. There was a revision to the time to be extended. CNG is completely separate, EPO does say 1/3 but that was when CNG tanks were small (delivered at lower flow rate and shorter time). Mr. Wagner can verify. he made it 1 min. because N.3.1 says one test draft at the max. flow rate and one at the min. flow rate of installation.</w:t>
      </w:r>
      <w:r w:rsidR="006B66C2">
        <w:rPr>
          <w:rFonts w:eastAsia="Times New Roman"/>
          <w:szCs w:val="24"/>
        </w:rPr>
        <w:t xml:space="preserve">  The WWMA S&amp;T Committee recommends the status remain developmental. </w:t>
      </w:r>
    </w:p>
    <w:p w14:paraId="0F867A96" w14:textId="218F98FC" w:rsidR="003A671F" w:rsidRDefault="006B66C2" w:rsidP="006B66C2">
      <w:r>
        <w:rPr>
          <w:rFonts w:eastAsia="Times New Roman"/>
          <w:szCs w:val="24"/>
        </w:rPr>
        <w:t xml:space="preserve">The Committee recommends that consideration be made that this item be included in Block 5, as they refer to the same terminology in HB:44. A letter was submitted to the Committee by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and will be posted to the NCWM website. NIST OWM also submitted analysis on this item which can be found at the following link on the NCWM website: </w:t>
      </w:r>
      <w:r w:rsidRPr="00C8481C">
        <w:rPr>
          <w:rFonts w:eastAsia="Times New Roman"/>
          <w:szCs w:val="24"/>
        </w:rPr>
        <w:t>https://www.ncwm.com/annual-archive</w:t>
      </w:r>
    </w:p>
    <w:p w14:paraId="6A8E4C9C" w14:textId="5A1452BE" w:rsidR="006B66C2" w:rsidRDefault="003A671F" w:rsidP="006B66C2">
      <w:pPr>
        <w:rPr>
          <w:rFonts w:eastAsia="Times New Roman"/>
          <w:szCs w:val="24"/>
        </w:rPr>
      </w:pPr>
      <w:r>
        <w:rPr>
          <w:u w:val="single"/>
        </w:rPr>
        <w:t>SWMA 2021 Annual Meeting</w:t>
      </w:r>
      <w:r w:rsidRPr="00FD4763">
        <w:t>:</w:t>
      </w:r>
      <w:r>
        <w:t xml:space="preserve">  </w:t>
      </w:r>
      <w:r w:rsidR="006B66C2">
        <w:rPr>
          <w:rFonts w:eastAsia="Times New Roman"/>
          <w:szCs w:val="24"/>
        </w:rPr>
        <w:t>Mr. Oppermann, Seraphin, stated that this creates a conflict with the Mass Flow Meter code regarding the minimum test. He also stated that he believes this item is unnecessary, because Field Standard Tests are already specified.  Mr. Keilty, Endress+Hauser, the submitter, suggested an editorial revision to some terms. He stated that he simply wants the use of master meters recognized as Field Standards and recommends tis item be oved forward as Voting with the revisions made.</w:t>
      </w:r>
    </w:p>
    <w:p w14:paraId="35197CAC" w14:textId="701DE50B" w:rsidR="003A671F" w:rsidRDefault="006B66C2" w:rsidP="006B66C2">
      <w:r>
        <w:rPr>
          <w:rFonts w:eastAsia="Times New Roman"/>
          <w:szCs w:val="24"/>
        </w:rPr>
        <w:t>This committee feels this item is fully developed and recommends it be moved forward as a Voting item.</w:t>
      </w:r>
    </w:p>
    <w:p w14:paraId="086AD7D4" w14:textId="77777777" w:rsidR="00475F71" w:rsidRDefault="003A671F" w:rsidP="00475F71">
      <w:pPr>
        <w:spacing w:after="0"/>
        <w:rPr>
          <w:rFonts w:eastAsia="Times New Roman"/>
          <w:szCs w:val="24"/>
        </w:rPr>
      </w:pPr>
      <w:r>
        <w:rPr>
          <w:u w:val="single"/>
        </w:rPr>
        <w:t>CWMA 2021 Interim Meeting</w:t>
      </w:r>
      <w:r w:rsidRPr="00FD4763">
        <w:t xml:space="preserve">:  </w:t>
      </w:r>
      <w:r w:rsidR="00475F71">
        <w:rPr>
          <w:rFonts w:eastAsia="Times New Roman"/>
          <w:szCs w:val="24"/>
        </w:rPr>
        <w:t>Michael Keilty-Endress+Hauser Flow asked that the item be moved to voting and if not, asks for suggestions from the committee on how to improve item.  Dr. Henry Opperman-Weights and Measures Consultants does not support the item.  Says it does not explain mass flow meter as a standard and where is the data that supports this item.  Tina Butcher-NIST agreed with comments from Dr. Henry Opperman.  Charles Stutesman-Kansas agreed with Tina Butcher but understands the submitting of this proposal and should be moved as a voting item.</w:t>
      </w:r>
    </w:p>
    <w:p w14:paraId="05E690DF" w14:textId="77777777" w:rsidR="00475F71" w:rsidRDefault="00475F71" w:rsidP="00475F71">
      <w:pPr>
        <w:spacing w:after="0"/>
        <w:rPr>
          <w:rFonts w:eastAsia="Times New Roman"/>
          <w:szCs w:val="24"/>
        </w:rPr>
      </w:pPr>
    </w:p>
    <w:p w14:paraId="2DD0A475" w14:textId="4DB2B864" w:rsidR="003A671F" w:rsidRDefault="00475F71" w:rsidP="00475F71">
      <w:r>
        <w:rPr>
          <w:rFonts w:eastAsia="Times New Roman"/>
          <w:szCs w:val="24"/>
        </w:rPr>
        <w:t>CWMA S&amp;T Committee recommend this item moving forward as a voting item.</w:t>
      </w:r>
    </w:p>
    <w:p w14:paraId="53C16B66" w14:textId="77777777" w:rsidR="00475F71" w:rsidRDefault="003A671F" w:rsidP="00475F71">
      <w:pPr>
        <w:spacing w:after="0"/>
        <w:rPr>
          <w:rFonts w:eastAsia="Times New Roman"/>
          <w:szCs w:val="24"/>
        </w:rPr>
      </w:pPr>
      <w:r>
        <w:rPr>
          <w:u w:val="single"/>
        </w:rPr>
        <w:t>NEWMA 2021 Interim Meeting</w:t>
      </w:r>
      <w:r w:rsidRPr="00FD4763">
        <w:t>:</w:t>
      </w:r>
      <w:r>
        <w:t xml:space="preserve">  </w:t>
      </w:r>
      <w:r w:rsidR="00475F71">
        <w:rPr>
          <w:rFonts w:eastAsia="Times New Roman"/>
          <w:szCs w:val="24"/>
        </w:rPr>
        <w:t>Michael Keilty (</w:t>
      </w:r>
      <w:r w:rsidR="00475F71" w:rsidRPr="006D25AE">
        <w:rPr>
          <w:rFonts w:eastAsia="Times New Roman"/>
          <w:szCs w:val="24"/>
        </w:rPr>
        <w:t>Endress + Hauser Flowtec)</w:t>
      </w:r>
      <w:r w:rsidR="00475F71">
        <w:rPr>
          <w:rFonts w:eastAsia="Times New Roman"/>
          <w:szCs w:val="24"/>
        </w:rPr>
        <w:t xml:space="preserve"> commented and recommended voting status with the changes below.</w:t>
      </w:r>
    </w:p>
    <w:p w14:paraId="3E4217C6" w14:textId="77777777" w:rsidR="00475F71" w:rsidRPr="00607ADD" w:rsidRDefault="00475F71" w:rsidP="00475F71">
      <w:pPr>
        <w:spacing w:after="60"/>
        <w:ind w:left="360"/>
        <w:rPr>
          <w:b/>
          <w:u w:val="single"/>
        </w:rPr>
      </w:pPr>
      <w:r>
        <w:rPr>
          <w:rFonts w:eastAsia="Times New Roman"/>
          <w:szCs w:val="24"/>
        </w:rPr>
        <w:t xml:space="preserve">     </w:t>
      </w:r>
      <w:r w:rsidRPr="00607ADD">
        <w:rPr>
          <w:b/>
          <w:u w:val="single"/>
        </w:rPr>
        <w:t xml:space="preserve">N.3.2. Field </w:t>
      </w:r>
      <w:r w:rsidRPr="00AD5674">
        <w:rPr>
          <w:b/>
          <w:strike/>
          <w:u w:val="single"/>
        </w:rPr>
        <w:t>Reference</w:t>
      </w:r>
      <w:r w:rsidRPr="00607ADD">
        <w:rPr>
          <w:b/>
          <w:u w:val="single"/>
        </w:rPr>
        <w:t xml:space="preserve"> Standard</w:t>
      </w:r>
      <w:r w:rsidRPr="00AD5674">
        <w:rPr>
          <w:b/>
          <w:strike/>
          <w:u w:val="single"/>
        </w:rPr>
        <w:t xml:space="preserve"> Meter</w:t>
      </w:r>
      <w:r w:rsidRPr="00607ADD">
        <w:rPr>
          <w:b/>
          <w:u w:val="single"/>
        </w:rPr>
        <w:t xml:space="preserve"> Test. –</w:t>
      </w:r>
      <w:r w:rsidRPr="00607ADD">
        <w:rPr>
          <w:b/>
        </w:rPr>
        <w:t xml:space="preserve"> </w:t>
      </w:r>
      <w:r w:rsidRPr="00607ADD">
        <w:rPr>
          <w:b/>
          <w:u w:val="single"/>
        </w:rPr>
        <w:t>The minimum quantity for any test draft shall be equal to or greater than the amount delivered in one minute at the flow rate being tested.</w:t>
      </w:r>
    </w:p>
    <w:p w14:paraId="0896DA1B" w14:textId="77777777" w:rsidR="00475F71" w:rsidRPr="00607ADD" w:rsidRDefault="00475F71" w:rsidP="00475F71">
      <w:pPr>
        <w:spacing w:before="60"/>
        <w:ind w:left="360"/>
        <w:rPr>
          <w:u w:val="single"/>
        </w:rPr>
      </w:pPr>
      <w:r w:rsidRPr="00607ADD">
        <w:rPr>
          <w:b/>
          <w:u w:val="single"/>
        </w:rPr>
        <w:t>(Added 20XX)</w:t>
      </w:r>
    </w:p>
    <w:p w14:paraId="11513DD1" w14:textId="5FBAC400" w:rsidR="00475F71" w:rsidRDefault="00475F71" w:rsidP="00475F71">
      <w:pPr>
        <w:spacing w:after="0"/>
        <w:rPr>
          <w:rFonts w:eastAsia="Times New Roman"/>
          <w:szCs w:val="24"/>
        </w:rPr>
      </w:pPr>
      <w:r>
        <w:rPr>
          <w:rFonts w:eastAsia="Times New Roman"/>
          <w:szCs w:val="24"/>
        </w:rPr>
        <w:t xml:space="preserve">Rich Harshman (NIST OWM) commented and discussions were had regarding states meeting the requirement of flow time that may be less than the one minute flow in N.3.2.  Michael Keilty responded that new equipment is in place and will meet the requirement in N.3.2.  Henry Opperman (Weights and Measures Consulting) commented that some NTEP certs may have been issued that would not meet the N.3.2 in this proposal.  The committee would like to have clarification on questions regarding the current NTEP certs and test draft sizes that are currently being used.  </w:t>
      </w:r>
    </w:p>
    <w:p w14:paraId="3841EB67" w14:textId="368AC662" w:rsidR="003A671F" w:rsidRDefault="00475F71" w:rsidP="00475F71">
      <w:pPr>
        <w:spacing w:before="240"/>
        <w:rPr>
          <w:rFonts w:eastAsia="Times New Roman"/>
          <w:szCs w:val="24"/>
        </w:rPr>
      </w:pPr>
      <w:r>
        <w:rPr>
          <w:rFonts w:eastAsia="Times New Roman"/>
          <w:szCs w:val="24"/>
        </w:rPr>
        <w:t>The NEWMA Specifications and Tolerances Committee recommends that this item remain in Developing Status.</w:t>
      </w:r>
    </w:p>
    <w:p w14:paraId="0650E815" w14:textId="60CE044E" w:rsidR="00A9461A" w:rsidRPr="007605EB" w:rsidRDefault="00E9206A" w:rsidP="00A9461A">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A9461A">
        <w:t>.</w:t>
      </w:r>
    </w:p>
    <w:p w14:paraId="363C3100" w14:textId="5E161767" w:rsidR="00A35D05" w:rsidRPr="00853A03" w:rsidRDefault="00A35D05" w:rsidP="001844CB">
      <w:pPr>
        <w:pStyle w:val="ItemHeading"/>
        <w:tabs>
          <w:tab w:val="clear" w:pos="900"/>
          <w:tab w:val="left" w:pos="1710"/>
        </w:tabs>
        <w:ind w:left="2160" w:hanging="2160"/>
      </w:pPr>
      <w:bookmarkStart w:id="69" w:name="_Toc99014308"/>
      <w:r w:rsidRPr="00853A03">
        <w:t>MFM-22.</w:t>
      </w:r>
      <w:r w:rsidR="002336BF" w:rsidRPr="00853A03">
        <w:t>1</w:t>
      </w:r>
      <w:r w:rsidRPr="00853A03">
        <w:tab/>
      </w:r>
      <w:r w:rsidR="00D6708D" w:rsidRPr="00853A03">
        <w:t>V</w:t>
      </w:r>
      <w:r w:rsidRPr="00853A03">
        <w:tab/>
        <w:t>Table T.2. Accuracy Classes and Tolerances for Mass Flow Meters.</w:t>
      </w:r>
      <w:bookmarkEnd w:id="69"/>
    </w:p>
    <w:p w14:paraId="3A0257C6" w14:textId="6A3365B2" w:rsidR="00A35D05" w:rsidRPr="00607ADD" w:rsidRDefault="00A35D05" w:rsidP="00A35D05">
      <w:pPr>
        <w:spacing w:after="0"/>
        <w:rPr>
          <w:b/>
        </w:rPr>
      </w:pPr>
      <w:r w:rsidRPr="00853A03">
        <w:rPr>
          <w:b/>
        </w:rPr>
        <w:t>Source:</w:t>
      </w:r>
    </w:p>
    <w:p w14:paraId="06EE0C8B" w14:textId="0D4BE1E7" w:rsidR="00A35D05" w:rsidRDefault="00A35D05" w:rsidP="00A35D05">
      <w:pPr>
        <w:rPr>
          <w:lang w:val="de-DE"/>
        </w:rPr>
      </w:pPr>
      <w:r>
        <w:rPr>
          <w:lang w:val="de-DE"/>
        </w:rPr>
        <w:t>NIST</w:t>
      </w:r>
      <w:r w:rsidR="007E71EC">
        <w:rPr>
          <w:lang w:val="de-DE"/>
        </w:rPr>
        <w:t>,</w:t>
      </w:r>
      <w:r>
        <w:rPr>
          <w:lang w:val="de-DE"/>
        </w:rPr>
        <w:t xml:space="preserve"> Office of Weights and Measures</w:t>
      </w:r>
    </w:p>
    <w:p w14:paraId="4A544699" w14:textId="3ECD4DA9" w:rsidR="00A35D05" w:rsidRPr="00A35D05" w:rsidRDefault="00A35D05" w:rsidP="002E2275">
      <w:pPr>
        <w:keepNext/>
        <w:spacing w:after="0"/>
        <w:rPr>
          <w:b/>
          <w:bCs/>
          <w:lang w:val="de-DE"/>
        </w:rPr>
      </w:pPr>
      <w:r w:rsidRPr="00A35D05">
        <w:rPr>
          <w:b/>
          <w:bCs/>
          <w:lang w:val="de-DE"/>
        </w:rPr>
        <w:t>Purpose:</w:t>
      </w:r>
    </w:p>
    <w:p w14:paraId="65291D3D" w14:textId="61E54323" w:rsidR="00A35D05" w:rsidRPr="00A35D05" w:rsidRDefault="00A35D05" w:rsidP="00A35D05">
      <w:pPr>
        <w:rPr>
          <w:lang w:val="de-DE"/>
        </w:rPr>
      </w:pPr>
      <w:r w:rsidRPr="00A35D05">
        <w:t>Currently Handbook 44</w:t>
      </w:r>
      <w:r w:rsidR="007E71EC">
        <w:t>,</w:t>
      </w:r>
      <w:r w:rsidRPr="00A35D05">
        <w:t xml:space="preserve"> Section 3.37 Mass Flow Meters Code paragraph A.2. Vapor (Gases) recognizes measurements of hydrocarbon gases, but the code is silent to this product application in Table T.2 Accuracy Classes and Tolerances for Mass Flow Meters.  This proposed modification to Table T.2 clarifies the tolerances the code developers intended to apply to hydrocarbon gas measurements.  The amendment of Table T.2. will assist officials and industry by providing the exact tolerances applicable to hydrocarbon gas measurements and eliminate any need to borrow tolerances established and deemed appropriate for similar gas applications in this code (i.e., compressed natural gas) or from other code sections.</w:t>
      </w:r>
    </w:p>
    <w:p w14:paraId="7563DA27" w14:textId="50D14357" w:rsidR="00A35D05" w:rsidRPr="00607ADD" w:rsidRDefault="00A35D05" w:rsidP="00A35D05">
      <w:pPr>
        <w:spacing w:after="0"/>
      </w:pPr>
      <w:r w:rsidRPr="00607ADD">
        <w:rPr>
          <w:b/>
        </w:rPr>
        <w:t>Item Under Consideration:</w:t>
      </w:r>
    </w:p>
    <w:p w14:paraId="59F03A12" w14:textId="77777777" w:rsidR="009B6C27" w:rsidRPr="00591E0B" w:rsidRDefault="009B6C27" w:rsidP="009B6C27">
      <w:r w:rsidRPr="00591E0B">
        <w:t>Amend Handbook 44, Mass Flow Meters Code as follows:</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4493"/>
        <w:gridCol w:w="1260"/>
        <w:gridCol w:w="1260"/>
        <w:gridCol w:w="1191"/>
      </w:tblGrid>
      <w:tr w:rsidR="009B6C27" w:rsidRPr="00591E0B" w14:paraId="36F9DDB8" w14:textId="77777777" w:rsidTr="004F1BAF">
        <w:trPr>
          <w:jc w:val="center"/>
        </w:trPr>
        <w:tc>
          <w:tcPr>
            <w:tcW w:w="9350" w:type="dxa"/>
            <w:gridSpan w:val="5"/>
            <w:tcBorders>
              <w:top w:val="double" w:sz="4" w:space="0" w:color="auto"/>
              <w:left w:val="double" w:sz="4" w:space="0" w:color="auto"/>
              <w:bottom w:val="double" w:sz="4" w:space="0" w:color="auto"/>
              <w:right w:val="double" w:sz="4" w:space="0" w:color="auto"/>
            </w:tcBorders>
            <w:shd w:val="clear" w:color="auto" w:fill="auto"/>
          </w:tcPr>
          <w:p w14:paraId="6FF09BE7" w14:textId="77777777" w:rsidR="009B6C27" w:rsidRPr="00591E0B" w:rsidRDefault="009B6C27" w:rsidP="004F1BAF">
            <w:pPr>
              <w:spacing w:after="0"/>
              <w:ind w:left="330"/>
              <w:jc w:val="center"/>
              <w:rPr>
                <w:b/>
                <w:bCs/>
                <w:sz w:val="17"/>
                <w:szCs w:val="17"/>
              </w:rPr>
            </w:pPr>
            <w:r w:rsidRPr="00591E0B">
              <w:rPr>
                <w:b/>
                <w:bCs/>
                <w:sz w:val="17"/>
                <w:szCs w:val="17"/>
              </w:rPr>
              <w:t>Table T.2.</w:t>
            </w:r>
          </w:p>
          <w:p w14:paraId="7C99E52D" w14:textId="77777777" w:rsidR="009B6C27" w:rsidRPr="00591E0B" w:rsidRDefault="009B6C27" w:rsidP="004F1BAF">
            <w:pPr>
              <w:spacing w:after="0"/>
              <w:jc w:val="center"/>
              <w:rPr>
                <w:b/>
                <w:bCs/>
                <w:sz w:val="17"/>
                <w:szCs w:val="17"/>
              </w:rPr>
            </w:pPr>
            <w:r w:rsidRPr="00591E0B">
              <w:rPr>
                <w:b/>
                <w:bCs/>
                <w:sz w:val="17"/>
                <w:szCs w:val="17"/>
              </w:rPr>
              <w:t>Accuracy Classes and Tolerances for Mass Flow Meters</w:t>
            </w:r>
          </w:p>
        </w:tc>
      </w:tr>
      <w:tr w:rsidR="009B6C27" w:rsidRPr="00591E0B" w14:paraId="39B90626" w14:textId="77777777" w:rsidTr="004F1BAF">
        <w:trPr>
          <w:jc w:val="center"/>
        </w:trPr>
        <w:tc>
          <w:tcPr>
            <w:tcW w:w="1146" w:type="dxa"/>
            <w:tcBorders>
              <w:top w:val="double" w:sz="4" w:space="0" w:color="auto"/>
              <w:left w:val="double" w:sz="4" w:space="0" w:color="auto"/>
            </w:tcBorders>
            <w:shd w:val="clear" w:color="auto" w:fill="auto"/>
          </w:tcPr>
          <w:p w14:paraId="2ABBA4C0" w14:textId="77777777" w:rsidR="009B6C27" w:rsidRPr="00591E0B" w:rsidRDefault="009B6C27" w:rsidP="004F1BAF">
            <w:pPr>
              <w:spacing w:after="0"/>
              <w:jc w:val="center"/>
              <w:rPr>
                <w:b/>
                <w:bCs/>
                <w:sz w:val="17"/>
                <w:szCs w:val="17"/>
              </w:rPr>
            </w:pPr>
            <w:r w:rsidRPr="00591E0B">
              <w:rPr>
                <w:b/>
                <w:bCs/>
                <w:sz w:val="17"/>
                <w:szCs w:val="17"/>
              </w:rPr>
              <w:t xml:space="preserve">Accuracy </w:t>
            </w:r>
          </w:p>
          <w:p w14:paraId="7BAC2978" w14:textId="77777777" w:rsidR="009B6C27" w:rsidRPr="00591E0B" w:rsidRDefault="009B6C27" w:rsidP="004F1BAF">
            <w:pPr>
              <w:spacing w:after="0"/>
              <w:jc w:val="center"/>
              <w:rPr>
                <w:b/>
                <w:bCs/>
                <w:sz w:val="17"/>
                <w:szCs w:val="17"/>
              </w:rPr>
            </w:pPr>
            <w:r w:rsidRPr="00591E0B">
              <w:rPr>
                <w:b/>
                <w:bCs/>
                <w:sz w:val="17"/>
                <w:szCs w:val="17"/>
              </w:rPr>
              <w:t>Class</w:t>
            </w:r>
          </w:p>
        </w:tc>
        <w:tc>
          <w:tcPr>
            <w:tcW w:w="4493" w:type="dxa"/>
            <w:tcBorders>
              <w:top w:val="double" w:sz="4" w:space="0" w:color="auto"/>
              <w:bottom w:val="single" w:sz="4" w:space="0" w:color="auto"/>
            </w:tcBorders>
            <w:shd w:val="clear" w:color="auto" w:fill="auto"/>
          </w:tcPr>
          <w:p w14:paraId="16BFEAFD" w14:textId="77777777" w:rsidR="009B6C27" w:rsidRPr="00591E0B" w:rsidRDefault="009B6C27" w:rsidP="004F1BAF">
            <w:pPr>
              <w:spacing w:after="0"/>
              <w:jc w:val="center"/>
              <w:rPr>
                <w:b/>
                <w:bCs/>
                <w:sz w:val="17"/>
                <w:szCs w:val="17"/>
              </w:rPr>
            </w:pPr>
            <w:r w:rsidRPr="00591E0B">
              <w:rPr>
                <w:b/>
                <w:bCs/>
                <w:sz w:val="17"/>
                <w:szCs w:val="17"/>
              </w:rPr>
              <w:t>Application or Commodity</w:t>
            </w:r>
          </w:p>
          <w:p w14:paraId="5BA6B244" w14:textId="77777777" w:rsidR="009B6C27" w:rsidRPr="00591E0B" w:rsidRDefault="009B6C27" w:rsidP="004F1BAF">
            <w:pPr>
              <w:spacing w:after="0"/>
              <w:jc w:val="center"/>
              <w:rPr>
                <w:b/>
                <w:bCs/>
                <w:sz w:val="17"/>
                <w:szCs w:val="17"/>
              </w:rPr>
            </w:pPr>
            <w:r w:rsidRPr="00591E0B">
              <w:rPr>
                <w:b/>
                <w:bCs/>
                <w:sz w:val="17"/>
                <w:szCs w:val="17"/>
              </w:rPr>
              <w:t>Being Measured</w:t>
            </w:r>
          </w:p>
        </w:tc>
        <w:tc>
          <w:tcPr>
            <w:tcW w:w="1260" w:type="dxa"/>
            <w:shd w:val="clear" w:color="auto" w:fill="auto"/>
          </w:tcPr>
          <w:p w14:paraId="2511CA0C" w14:textId="77777777" w:rsidR="009B6C27" w:rsidRPr="00591E0B" w:rsidRDefault="009B6C27" w:rsidP="004F1BAF">
            <w:pPr>
              <w:spacing w:after="0"/>
              <w:jc w:val="center"/>
              <w:rPr>
                <w:b/>
                <w:bCs/>
                <w:sz w:val="17"/>
                <w:szCs w:val="17"/>
              </w:rPr>
            </w:pPr>
            <w:r w:rsidRPr="00591E0B">
              <w:rPr>
                <w:b/>
                <w:bCs/>
                <w:sz w:val="17"/>
                <w:szCs w:val="17"/>
              </w:rPr>
              <w:t>Acceptance</w:t>
            </w:r>
          </w:p>
          <w:p w14:paraId="3681050D" w14:textId="77777777" w:rsidR="009B6C27" w:rsidRPr="00591E0B" w:rsidRDefault="009B6C27" w:rsidP="004F1BAF">
            <w:pPr>
              <w:spacing w:after="0"/>
              <w:jc w:val="center"/>
              <w:rPr>
                <w:b/>
                <w:bCs/>
                <w:sz w:val="17"/>
                <w:szCs w:val="17"/>
              </w:rPr>
            </w:pPr>
            <w:r w:rsidRPr="00591E0B">
              <w:rPr>
                <w:b/>
                <w:bCs/>
                <w:sz w:val="17"/>
                <w:szCs w:val="17"/>
              </w:rPr>
              <w:t>Tolerance</w:t>
            </w:r>
          </w:p>
        </w:tc>
        <w:tc>
          <w:tcPr>
            <w:tcW w:w="1260" w:type="dxa"/>
            <w:shd w:val="clear" w:color="auto" w:fill="auto"/>
          </w:tcPr>
          <w:p w14:paraId="0EABA3A2" w14:textId="77777777" w:rsidR="009B6C27" w:rsidRPr="00591E0B" w:rsidRDefault="009B6C27" w:rsidP="004F1BAF">
            <w:pPr>
              <w:spacing w:after="0"/>
              <w:jc w:val="center"/>
              <w:rPr>
                <w:b/>
                <w:bCs/>
                <w:sz w:val="17"/>
                <w:szCs w:val="17"/>
              </w:rPr>
            </w:pPr>
            <w:r w:rsidRPr="00591E0B">
              <w:rPr>
                <w:b/>
                <w:bCs/>
                <w:sz w:val="17"/>
                <w:szCs w:val="17"/>
              </w:rPr>
              <w:t>Maintenance</w:t>
            </w:r>
          </w:p>
          <w:p w14:paraId="69B14482" w14:textId="77777777" w:rsidR="009B6C27" w:rsidRPr="00591E0B" w:rsidRDefault="009B6C27" w:rsidP="004F1BAF">
            <w:pPr>
              <w:spacing w:after="0"/>
              <w:jc w:val="center"/>
              <w:rPr>
                <w:b/>
                <w:bCs/>
                <w:sz w:val="17"/>
                <w:szCs w:val="17"/>
              </w:rPr>
            </w:pPr>
            <w:r w:rsidRPr="00591E0B">
              <w:rPr>
                <w:b/>
                <w:bCs/>
                <w:sz w:val="17"/>
                <w:szCs w:val="17"/>
              </w:rPr>
              <w:t>Tolerance</w:t>
            </w:r>
          </w:p>
        </w:tc>
        <w:tc>
          <w:tcPr>
            <w:tcW w:w="1191" w:type="dxa"/>
            <w:tcBorders>
              <w:right w:val="double" w:sz="4" w:space="0" w:color="auto"/>
            </w:tcBorders>
            <w:shd w:val="clear" w:color="auto" w:fill="auto"/>
          </w:tcPr>
          <w:p w14:paraId="509E1414" w14:textId="77777777" w:rsidR="009B6C27" w:rsidRPr="00591E0B" w:rsidRDefault="009B6C27" w:rsidP="004F1BAF">
            <w:pPr>
              <w:spacing w:after="0"/>
              <w:jc w:val="center"/>
              <w:rPr>
                <w:b/>
                <w:bCs/>
                <w:sz w:val="17"/>
                <w:szCs w:val="17"/>
              </w:rPr>
            </w:pPr>
            <w:r w:rsidRPr="00591E0B">
              <w:rPr>
                <w:b/>
                <w:bCs/>
                <w:sz w:val="17"/>
                <w:szCs w:val="17"/>
              </w:rPr>
              <w:t>Special</w:t>
            </w:r>
          </w:p>
          <w:p w14:paraId="5B752FD6" w14:textId="77777777" w:rsidR="009B6C27" w:rsidRPr="00591E0B" w:rsidRDefault="009B6C27" w:rsidP="004F1BAF">
            <w:pPr>
              <w:spacing w:after="0"/>
              <w:jc w:val="center"/>
              <w:rPr>
                <w:b/>
                <w:bCs/>
                <w:sz w:val="17"/>
                <w:szCs w:val="17"/>
              </w:rPr>
            </w:pPr>
            <w:r w:rsidRPr="00591E0B">
              <w:rPr>
                <w:b/>
                <w:bCs/>
                <w:sz w:val="17"/>
                <w:szCs w:val="17"/>
              </w:rPr>
              <w:t>Tolerance</w:t>
            </w:r>
          </w:p>
        </w:tc>
      </w:tr>
      <w:tr w:rsidR="009B6C27" w:rsidRPr="00591E0B" w14:paraId="276399E5" w14:textId="77777777" w:rsidTr="004F1BAF">
        <w:trPr>
          <w:jc w:val="center"/>
        </w:trPr>
        <w:tc>
          <w:tcPr>
            <w:tcW w:w="1146" w:type="dxa"/>
            <w:tcBorders>
              <w:left w:val="double" w:sz="4" w:space="0" w:color="auto"/>
            </w:tcBorders>
            <w:shd w:val="clear" w:color="auto" w:fill="auto"/>
          </w:tcPr>
          <w:p w14:paraId="0A2DBEBE" w14:textId="77777777" w:rsidR="009B6C27" w:rsidRPr="00591E0B" w:rsidRDefault="009B6C27" w:rsidP="004F1BAF">
            <w:pPr>
              <w:spacing w:after="0"/>
              <w:jc w:val="center"/>
              <w:rPr>
                <w:sz w:val="17"/>
                <w:szCs w:val="17"/>
              </w:rPr>
            </w:pPr>
            <w:r w:rsidRPr="00591E0B">
              <w:rPr>
                <w:sz w:val="17"/>
                <w:szCs w:val="17"/>
              </w:rPr>
              <w:t>.</w:t>
            </w:r>
          </w:p>
          <w:p w14:paraId="17FB37D2" w14:textId="77777777" w:rsidR="009B6C27" w:rsidRPr="00591E0B" w:rsidRDefault="009B6C27" w:rsidP="004F1BAF">
            <w:pPr>
              <w:spacing w:after="0"/>
              <w:jc w:val="center"/>
              <w:rPr>
                <w:sz w:val="17"/>
                <w:szCs w:val="17"/>
              </w:rPr>
            </w:pPr>
            <w:r w:rsidRPr="00591E0B">
              <w:rPr>
                <w:sz w:val="17"/>
                <w:szCs w:val="17"/>
              </w:rPr>
              <w:t>.</w:t>
            </w:r>
          </w:p>
          <w:p w14:paraId="1B9940FE" w14:textId="77777777" w:rsidR="009B6C27" w:rsidRPr="00591E0B" w:rsidRDefault="009B6C27" w:rsidP="004F1BAF">
            <w:pPr>
              <w:spacing w:after="0"/>
              <w:jc w:val="center"/>
              <w:rPr>
                <w:sz w:val="17"/>
                <w:szCs w:val="17"/>
              </w:rPr>
            </w:pPr>
            <w:r w:rsidRPr="00591E0B">
              <w:rPr>
                <w:sz w:val="17"/>
                <w:szCs w:val="17"/>
              </w:rPr>
              <w:t>.</w:t>
            </w:r>
          </w:p>
        </w:tc>
        <w:tc>
          <w:tcPr>
            <w:tcW w:w="4493" w:type="dxa"/>
            <w:tcBorders>
              <w:bottom w:val="single" w:sz="4" w:space="0" w:color="auto"/>
            </w:tcBorders>
            <w:shd w:val="clear" w:color="auto" w:fill="auto"/>
          </w:tcPr>
          <w:p w14:paraId="615F119C" w14:textId="77777777" w:rsidR="009B6C27" w:rsidRPr="00591E0B" w:rsidRDefault="009B6C27" w:rsidP="004F1BAF">
            <w:pPr>
              <w:spacing w:after="0"/>
              <w:jc w:val="center"/>
              <w:rPr>
                <w:sz w:val="17"/>
                <w:szCs w:val="17"/>
              </w:rPr>
            </w:pPr>
            <w:r w:rsidRPr="00591E0B">
              <w:rPr>
                <w:sz w:val="17"/>
                <w:szCs w:val="17"/>
              </w:rPr>
              <w:t>.</w:t>
            </w:r>
          </w:p>
          <w:p w14:paraId="17337680" w14:textId="77777777" w:rsidR="009B6C27" w:rsidRPr="00591E0B" w:rsidRDefault="009B6C27" w:rsidP="004F1BAF">
            <w:pPr>
              <w:spacing w:after="0"/>
              <w:jc w:val="center"/>
              <w:rPr>
                <w:sz w:val="17"/>
                <w:szCs w:val="17"/>
              </w:rPr>
            </w:pPr>
            <w:r w:rsidRPr="00591E0B">
              <w:rPr>
                <w:sz w:val="17"/>
                <w:szCs w:val="17"/>
              </w:rPr>
              <w:t>.</w:t>
            </w:r>
          </w:p>
          <w:p w14:paraId="2C55C466" w14:textId="77777777" w:rsidR="009B6C27" w:rsidRPr="00591E0B" w:rsidRDefault="009B6C27" w:rsidP="004F1BAF">
            <w:pPr>
              <w:spacing w:after="0"/>
              <w:jc w:val="center"/>
              <w:rPr>
                <w:sz w:val="17"/>
                <w:szCs w:val="17"/>
              </w:rPr>
            </w:pPr>
            <w:r w:rsidRPr="00591E0B">
              <w:rPr>
                <w:sz w:val="17"/>
                <w:szCs w:val="17"/>
              </w:rPr>
              <w:t>.</w:t>
            </w:r>
          </w:p>
        </w:tc>
        <w:tc>
          <w:tcPr>
            <w:tcW w:w="1260" w:type="dxa"/>
            <w:shd w:val="clear" w:color="auto" w:fill="auto"/>
          </w:tcPr>
          <w:p w14:paraId="715C43DC" w14:textId="77777777" w:rsidR="009B6C27" w:rsidRPr="00591E0B" w:rsidRDefault="009B6C27" w:rsidP="004F1BAF">
            <w:pPr>
              <w:spacing w:after="0"/>
              <w:jc w:val="center"/>
              <w:rPr>
                <w:sz w:val="17"/>
                <w:szCs w:val="17"/>
              </w:rPr>
            </w:pPr>
            <w:r w:rsidRPr="00591E0B">
              <w:rPr>
                <w:sz w:val="17"/>
                <w:szCs w:val="17"/>
              </w:rPr>
              <w:t>.</w:t>
            </w:r>
          </w:p>
          <w:p w14:paraId="7BA441B5" w14:textId="77777777" w:rsidR="009B6C27" w:rsidRPr="00591E0B" w:rsidRDefault="009B6C27" w:rsidP="004F1BAF">
            <w:pPr>
              <w:spacing w:after="0"/>
              <w:jc w:val="center"/>
              <w:rPr>
                <w:sz w:val="17"/>
                <w:szCs w:val="17"/>
              </w:rPr>
            </w:pPr>
            <w:r w:rsidRPr="00591E0B">
              <w:rPr>
                <w:sz w:val="17"/>
                <w:szCs w:val="17"/>
              </w:rPr>
              <w:t>.</w:t>
            </w:r>
          </w:p>
          <w:p w14:paraId="6779C772" w14:textId="77777777" w:rsidR="009B6C27" w:rsidRPr="00591E0B" w:rsidRDefault="009B6C27" w:rsidP="004F1BAF">
            <w:pPr>
              <w:spacing w:after="0"/>
              <w:jc w:val="center"/>
              <w:rPr>
                <w:sz w:val="17"/>
                <w:szCs w:val="17"/>
              </w:rPr>
            </w:pPr>
            <w:r w:rsidRPr="00591E0B">
              <w:rPr>
                <w:sz w:val="17"/>
                <w:szCs w:val="17"/>
              </w:rPr>
              <w:t>.</w:t>
            </w:r>
          </w:p>
        </w:tc>
        <w:tc>
          <w:tcPr>
            <w:tcW w:w="1260" w:type="dxa"/>
            <w:shd w:val="clear" w:color="auto" w:fill="auto"/>
          </w:tcPr>
          <w:p w14:paraId="45E542A5" w14:textId="77777777" w:rsidR="009B6C27" w:rsidRPr="00591E0B" w:rsidRDefault="009B6C27" w:rsidP="004F1BAF">
            <w:pPr>
              <w:spacing w:after="0"/>
              <w:jc w:val="center"/>
              <w:rPr>
                <w:sz w:val="17"/>
                <w:szCs w:val="17"/>
              </w:rPr>
            </w:pPr>
            <w:r w:rsidRPr="00591E0B">
              <w:rPr>
                <w:sz w:val="17"/>
                <w:szCs w:val="17"/>
              </w:rPr>
              <w:t>.</w:t>
            </w:r>
          </w:p>
          <w:p w14:paraId="073A92CE" w14:textId="77777777" w:rsidR="009B6C27" w:rsidRPr="00591E0B" w:rsidRDefault="009B6C27" w:rsidP="004F1BAF">
            <w:pPr>
              <w:spacing w:after="0"/>
              <w:jc w:val="center"/>
              <w:rPr>
                <w:sz w:val="17"/>
                <w:szCs w:val="17"/>
              </w:rPr>
            </w:pPr>
            <w:r w:rsidRPr="00591E0B">
              <w:rPr>
                <w:sz w:val="17"/>
                <w:szCs w:val="17"/>
              </w:rPr>
              <w:t>.</w:t>
            </w:r>
          </w:p>
          <w:p w14:paraId="6D1E9AA9" w14:textId="77777777" w:rsidR="009B6C27" w:rsidRPr="00591E0B" w:rsidRDefault="009B6C27" w:rsidP="004F1BAF">
            <w:pPr>
              <w:spacing w:after="0"/>
              <w:jc w:val="center"/>
              <w:rPr>
                <w:sz w:val="17"/>
                <w:szCs w:val="17"/>
              </w:rPr>
            </w:pPr>
            <w:r w:rsidRPr="00591E0B">
              <w:rPr>
                <w:sz w:val="17"/>
                <w:szCs w:val="17"/>
              </w:rPr>
              <w:t>.</w:t>
            </w:r>
          </w:p>
        </w:tc>
        <w:tc>
          <w:tcPr>
            <w:tcW w:w="1191" w:type="dxa"/>
            <w:tcBorders>
              <w:right w:val="double" w:sz="4" w:space="0" w:color="auto"/>
            </w:tcBorders>
            <w:shd w:val="clear" w:color="auto" w:fill="auto"/>
          </w:tcPr>
          <w:p w14:paraId="4A203D94" w14:textId="77777777" w:rsidR="009B6C27" w:rsidRPr="00591E0B" w:rsidRDefault="009B6C27" w:rsidP="004F1BAF">
            <w:pPr>
              <w:spacing w:after="0"/>
              <w:jc w:val="center"/>
              <w:rPr>
                <w:sz w:val="17"/>
                <w:szCs w:val="17"/>
              </w:rPr>
            </w:pPr>
            <w:r w:rsidRPr="00591E0B">
              <w:rPr>
                <w:sz w:val="17"/>
                <w:szCs w:val="17"/>
              </w:rPr>
              <w:t>.</w:t>
            </w:r>
          </w:p>
          <w:p w14:paraId="51E73E17" w14:textId="77777777" w:rsidR="009B6C27" w:rsidRPr="00591E0B" w:rsidRDefault="009B6C27" w:rsidP="004F1BAF">
            <w:pPr>
              <w:spacing w:after="0"/>
              <w:jc w:val="center"/>
              <w:rPr>
                <w:sz w:val="17"/>
                <w:szCs w:val="17"/>
              </w:rPr>
            </w:pPr>
            <w:r w:rsidRPr="00591E0B">
              <w:rPr>
                <w:sz w:val="17"/>
                <w:szCs w:val="17"/>
              </w:rPr>
              <w:t>.</w:t>
            </w:r>
          </w:p>
          <w:p w14:paraId="2F45E4B4" w14:textId="77777777" w:rsidR="009B6C27" w:rsidRPr="00591E0B" w:rsidRDefault="009B6C27" w:rsidP="004F1BAF">
            <w:pPr>
              <w:spacing w:after="0"/>
              <w:jc w:val="center"/>
              <w:rPr>
                <w:sz w:val="17"/>
                <w:szCs w:val="17"/>
              </w:rPr>
            </w:pPr>
            <w:r w:rsidRPr="00591E0B">
              <w:rPr>
                <w:sz w:val="17"/>
                <w:szCs w:val="17"/>
              </w:rPr>
              <w:t>.</w:t>
            </w:r>
          </w:p>
        </w:tc>
      </w:tr>
      <w:tr w:rsidR="009B6C27" w:rsidRPr="00591E0B" w14:paraId="3551DDEF" w14:textId="77777777" w:rsidTr="004F1BAF">
        <w:trPr>
          <w:trHeight w:val="662"/>
          <w:jc w:val="center"/>
        </w:trPr>
        <w:tc>
          <w:tcPr>
            <w:tcW w:w="1146" w:type="dxa"/>
            <w:tcBorders>
              <w:left w:val="double" w:sz="4" w:space="0" w:color="auto"/>
            </w:tcBorders>
            <w:shd w:val="clear" w:color="auto" w:fill="auto"/>
          </w:tcPr>
          <w:p w14:paraId="3313AB20" w14:textId="77777777" w:rsidR="009B6C27" w:rsidRPr="00591E0B" w:rsidRDefault="009B6C27" w:rsidP="004F1BAF">
            <w:pPr>
              <w:spacing w:after="0"/>
              <w:jc w:val="center"/>
              <w:rPr>
                <w:sz w:val="17"/>
                <w:szCs w:val="17"/>
              </w:rPr>
            </w:pPr>
            <w:r w:rsidRPr="00591E0B">
              <w:rPr>
                <w:sz w:val="17"/>
                <w:szCs w:val="17"/>
              </w:rPr>
              <w:t>2.0</w:t>
            </w:r>
          </w:p>
        </w:tc>
        <w:tc>
          <w:tcPr>
            <w:tcW w:w="4493" w:type="dxa"/>
            <w:shd w:val="clear" w:color="auto" w:fill="auto"/>
          </w:tcPr>
          <w:p w14:paraId="1498C8AA" w14:textId="77777777" w:rsidR="009B6C27" w:rsidRPr="00591E0B" w:rsidRDefault="009B6C27" w:rsidP="004F1BAF">
            <w:pPr>
              <w:spacing w:after="0"/>
              <w:rPr>
                <w:sz w:val="17"/>
                <w:szCs w:val="17"/>
              </w:rPr>
            </w:pPr>
            <w:r w:rsidRPr="00591E0B">
              <w:rPr>
                <w:sz w:val="17"/>
                <w:szCs w:val="17"/>
              </w:rPr>
              <w:t>-  Compressed natural gas as a motor-fuel</w:t>
            </w:r>
          </w:p>
          <w:p w14:paraId="4456D3A9" w14:textId="77777777" w:rsidR="009B6C27" w:rsidRPr="00591E0B" w:rsidRDefault="009B6C27" w:rsidP="004F1BAF">
            <w:pPr>
              <w:spacing w:after="0"/>
              <w:ind w:left="187" w:hanging="187"/>
              <w:rPr>
                <w:b/>
                <w:bCs/>
                <w:sz w:val="17"/>
                <w:szCs w:val="17"/>
                <w:u w:val="single"/>
              </w:rPr>
            </w:pPr>
            <w:r w:rsidRPr="00591E0B">
              <w:rPr>
                <w:b/>
                <w:bCs/>
                <w:sz w:val="17"/>
                <w:szCs w:val="17"/>
                <w:u w:val="single"/>
              </w:rPr>
              <w:t>- All other hydrocarbon gases and any other hydrocarbon gas/air mix applications not shown in the table</w:t>
            </w:r>
          </w:p>
        </w:tc>
        <w:tc>
          <w:tcPr>
            <w:tcW w:w="1260" w:type="dxa"/>
            <w:shd w:val="clear" w:color="auto" w:fill="auto"/>
          </w:tcPr>
          <w:p w14:paraId="5202D32F" w14:textId="77777777" w:rsidR="009B6C27" w:rsidRPr="00591E0B" w:rsidRDefault="009B6C27" w:rsidP="004F1BAF">
            <w:pPr>
              <w:spacing w:after="0"/>
              <w:jc w:val="center"/>
              <w:rPr>
                <w:sz w:val="17"/>
                <w:szCs w:val="17"/>
              </w:rPr>
            </w:pPr>
            <w:r w:rsidRPr="00591E0B">
              <w:rPr>
                <w:sz w:val="17"/>
                <w:szCs w:val="17"/>
              </w:rPr>
              <w:t>1.5 %</w:t>
            </w:r>
          </w:p>
        </w:tc>
        <w:tc>
          <w:tcPr>
            <w:tcW w:w="1260" w:type="dxa"/>
            <w:shd w:val="clear" w:color="auto" w:fill="auto"/>
          </w:tcPr>
          <w:p w14:paraId="516C9547" w14:textId="77777777" w:rsidR="009B6C27" w:rsidRPr="00591E0B" w:rsidRDefault="009B6C27" w:rsidP="004F1BAF">
            <w:pPr>
              <w:spacing w:after="0"/>
              <w:jc w:val="center"/>
              <w:rPr>
                <w:sz w:val="17"/>
                <w:szCs w:val="17"/>
              </w:rPr>
            </w:pPr>
            <w:r w:rsidRPr="00591E0B">
              <w:rPr>
                <w:sz w:val="17"/>
                <w:szCs w:val="17"/>
              </w:rPr>
              <w:t>2.0 %</w:t>
            </w:r>
          </w:p>
        </w:tc>
        <w:tc>
          <w:tcPr>
            <w:tcW w:w="1191" w:type="dxa"/>
            <w:tcBorders>
              <w:right w:val="double" w:sz="4" w:space="0" w:color="auto"/>
            </w:tcBorders>
            <w:shd w:val="clear" w:color="auto" w:fill="auto"/>
          </w:tcPr>
          <w:p w14:paraId="4DA7B183" w14:textId="77777777" w:rsidR="009B6C27" w:rsidRPr="00591E0B" w:rsidRDefault="009B6C27" w:rsidP="004F1BAF">
            <w:pPr>
              <w:spacing w:after="0"/>
              <w:jc w:val="center"/>
              <w:rPr>
                <w:sz w:val="17"/>
                <w:szCs w:val="17"/>
              </w:rPr>
            </w:pPr>
            <w:r w:rsidRPr="00591E0B">
              <w:rPr>
                <w:sz w:val="17"/>
                <w:szCs w:val="17"/>
              </w:rPr>
              <w:t>2.0 %</w:t>
            </w:r>
          </w:p>
        </w:tc>
      </w:tr>
      <w:tr w:rsidR="009B6C27" w:rsidRPr="00591E0B" w14:paraId="44121F6C" w14:textId="77777777" w:rsidTr="004F1BAF">
        <w:trPr>
          <w:trHeight w:val="608"/>
          <w:jc w:val="center"/>
        </w:trPr>
        <w:tc>
          <w:tcPr>
            <w:tcW w:w="1146" w:type="dxa"/>
            <w:tcBorders>
              <w:left w:val="double" w:sz="4" w:space="0" w:color="auto"/>
              <w:bottom w:val="double" w:sz="4" w:space="0" w:color="auto"/>
            </w:tcBorders>
            <w:shd w:val="clear" w:color="auto" w:fill="auto"/>
          </w:tcPr>
          <w:p w14:paraId="20BBF085" w14:textId="77777777" w:rsidR="009B6C27" w:rsidRPr="00591E0B" w:rsidRDefault="009B6C27" w:rsidP="004F1BAF">
            <w:pPr>
              <w:spacing w:after="0"/>
              <w:jc w:val="center"/>
              <w:rPr>
                <w:sz w:val="17"/>
                <w:szCs w:val="17"/>
              </w:rPr>
            </w:pPr>
            <w:r w:rsidRPr="00591E0B">
              <w:rPr>
                <w:sz w:val="17"/>
                <w:szCs w:val="17"/>
              </w:rPr>
              <w:t>.</w:t>
            </w:r>
          </w:p>
          <w:p w14:paraId="6506D7DC" w14:textId="77777777" w:rsidR="009B6C27" w:rsidRPr="00591E0B" w:rsidRDefault="009B6C27" w:rsidP="004F1BAF">
            <w:pPr>
              <w:spacing w:after="0"/>
              <w:jc w:val="center"/>
              <w:rPr>
                <w:sz w:val="17"/>
                <w:szCs w:val="17"/>
              </w:rPr>
            </w:pPr>
            <w:r w:rsidRPr="00591E0B">
              <w:rPr>
                <w:sz w:val="17"/>
                <w:szCs w:val="17"/>
              </w:rPr>
              <w:t>.</w:t>
            </w:r>
          </w:p>
          <w:p w14:paraId="5293FFF1" w14:textId="77777777" w:rsidR="009B6C27" w:rsidRPr="00591E0B" w:rsidRDefault="009B6C27" w:rsidP="004F1BAF">
            <w:pPr>
              <w:spacing w:after="0"/>
              <w:jc w:val="center"/>
              <w:rPr>
                <w:sz w:val="17"/>
                <w:szCs w:val="17"/>
              </w:rPr>
            </w:pPr>
            <w:r w:rsidRPr="00591E0B">
              <w:rPr>
                <w:sz w:val="17"/>
                <w:szCs w:val="17"/>
              </w:rPr>
              <w:t>.</w:t>
            </w:r>
          </w:p>
        </w:tc>
        <w:tc>
          <w:tcPr>
            <w:tcW w:w="4493" w:type="dxa"/>
            <w:tcBorders>
              <w:bottom w:val="double" w:sz="4" w:space="0" w:color="auto"/>
            </w:tcBorders>
            <w:shd w:val="clear" w:color="auto" w:fill="auto"/>
          </w:tcPr>
          <w:p w14:paraId="12CEA568" w14:textId="77777777" w:rsidR="009B6C27" w:rsidRPr="00591E0B" w:rsidRDefault="009B6C27" w:rsidP="004F1BAF">
            <w:pPr>
              <w:spacing w:after="0"/>
              <w:jc w:val="center"/>
              <w:rPr>
                <w:sz w:val="17"/>
                <w:szCs w:val="17"/>
              </w:rPr>
            </w:pPr>
            <w:r w:rsidRPr="00591E0B">
              <w:rPr>
                <w:sz w:val="17"/>
                <w:szCs w:val="17"/>
              </w:rPr>
              <w:t>.</w:t>
            </w:r>
          </w:p>
          <w:p w14:paraId="1CAC4CFE" w14:textId="77777777" w:rsidR="009B6C27" w:rsidRPr="00591E0B" w:rsidRDefault="009B6C27" w:rsidP="004F1BAF">
            <w:pPr>
              <w:spacing w:after="0"/>
              <w:jc w:val="center"/>
              <w:rPr>
                <w:sz w:val="17"/>
                <w:szCs w:val="17"/>
              </w:rPr>
            </w:pPr>
            <w:r w:rsidRPr="00591E0B">
              <w:rPr>
                <w:sz w:val="17"/>
                <w:szCs w:val="17"/>
              </w:rPr>
              <w:t>.</w:t>
            </w:r>
          </w:p>
          <w:p w14:paraId="19126752" w14:textId="77777777" w:rsidR="009B6C27" w:rsidRPr="00591E0B" w:rsidRDefault="009B6C27" w:rsidP="004F1BAF">
            <w:pPr>
              <w:spacing w:after="0"/>
              <w:jc w:val="center"/>
              <w:rPr>
                <w:sz w:val="17"/>
                <w:szCs w:val="17"/>
              </w:rPr>
            </w:pPr>
            <w:r w:rsidRPr="00591E0B">
              <w:rPr>
                <w:sz w:val="17"/>
                <w:szCs w:val="17"/>
              </w:rPr>
              <w:t>.</w:t>
            </w:r>
          </w:p>
        </w:tc>
        <w:tc>
          <w:tcPr>
            <w:tcW w:w="1260" w:type="dxa"/>
            <w:tcBorders>
              <w:bottom w:val="double" w:sz="4" w:space="0" w:color="auto"/>
            </w:tcBorders>
            <w:shd w:val="clear" w:color="auto" w:fill="auto"/>
          </w:tcPr>
          <w:p w14:paraId="72126D5B" w14:textId="77777777" w:rsidR="009B6C27" w:rsidRPr="00591E0B" w:rsidRDefault="009B6C27" w:rsidP="004F1BAF">
            <w:pPr>
              <w:spacing w:after="0"/>
              <w:jc w:val="center"/>
              <w:rPr>
                <w:sz w:val="17"/>
                <w:szCs w:val="17"/>
              </w:rPr>
            </w:pPr>
            <w:r w:rsidRPr="00591E0B">
              <w:rPr>
                <w:sz w:val="17"/>
                <w:szCs w:val="17"/>
              </w:rPr>
              <w:t>.</w:t>
            </w:r>
          </w:p>
          <w:p w14:paraId="47FA4195" w14:textId="77777777" w:rsidR="009B6C27" w:rsidRPr="00591E0B" w:rsidRDefault="009B6C27" w:rsidP="004F1BAF">
            <w:pPr>
              <w:spacing w:after="0"/>
              <w:jc w:val="center"/>
              <w:rPr>
                <w:sz w:val="17"/>
                <w:szCs w:val="17"/>
              </w:rPr>
            </w:pPr>
            <w:r w:rsidRPr="00591E0B">
              <w:rPr>
                <w:sz w:val="17"/>
                <w:szCs w:val="17"/>
              </w:rPr>
              <w:t>.</w:t>
            </w:r>
          </w:p>
          <w:p w14:paraId="66B2BEFA" w14:textId="77777777" w:rsidR="009B6C27" w:rsidRPr="00591E0B" w:rsidRDefault="009B6C27" w:rsidP="004F1BAF">
            <w:pPr>
              <w:spacing w:after="0"/>
              <w:jc w:val="center"/>
              <w:rPr>
                <w:sz w:val="17"/>
                <w:szCs w:val="17"/>
              </w:rPr>
            </w:pPr>
            <w:r w:rsidRPr="00591E0B">
              <w:rPr>
                <w:sz w:val="17"/>
                <w:szCs w:val="17"/>
              </w:rPr>
              <w:t>.</w:t>
            </w:r>
          </w:p>
        </w:tc>
        <w:tc>
          <w:tcPr>
            <w:tcW w:w="1260" w:type="dxa"/>
            <w:tcBorders>
              <w:bottom w:val="double" w:sz="4" w:space="0" w:color="auto"/>
            </w:tcBorders>
            <w:shd w:val="clear" w:color="auto" w:fill="auto"/>
          </w:tcPr>
          <w:p w14:paraId="72557274" w14:textId="77777777" w:rsidR="009B6C27" w:rsidRPr="00591E0B" w:rsidRDefault="009B6C27" w:rsidP="004F1BAF">
            <w:pPr>
              <w:spacing w:after="0"/>
              <w:jc w:val="center"/>
              <w:rPr>
                <w:sz w:val="17"/>
                <w:szCs w:val="17"/>
              </w:rPr>
            </w:pPr>
            <w:r w:rsidRPr="00591E0B">
              <w:rPr>
                <w:sz w:val="17"/>
                <w:szCs w:val="17"/>
              </w:rPr>
              <w:t>.</w:t>
            </w:r>
          </w:p>
          <w:p w14:paraId="5314D316" w14:textId="77777777" w:rsidR="009B6C27" w:rsidRPr="00591E0B" w:rsidRDefault="009B6C27" w:rsidP="004F1BAF">
            <w:pPr>
              <w:spacing w:after="0"/>
              <w:jc w:val="center"/>
              <w:rPr>
                <w:sz w:val="17"/>
                <w:szCs w:val="17"/>
              </w:rPr>
            </w:pPr>
            <w:r w:rsidRPr="00591E0B">
              <w:rPr>
                <w:sz w:val="17"/>
                <w:szCs w:val="17"/>
              </w:rPr>
              <w:t>.</w:t>
            </w:r>
          </w:p>
          <w:p w14:paraId="60F2D213" w14:textId="77777777" w:rsidR="009B6C27" w:rsidRPr="00591E0B" w:rsidRDefault="009B6C27" w:rsidP="004F1BAF">
            <w:pPr>
              <w:spacing w:after="0"/>
              <w:jc w:val="center"/>
              <w:rPr>
                <w:sz w:val="17"/>
                <w:szCs w:val="17"/>
              </w:rPr>
            </w:pPr>
            <w:r w:rsidRPr="00591E0B">
              <w:rPr>
                <w:sz w:val="17"/>
                <w:szCs w:val="17"/>
              </w:rPr>
              <w:t>.</w:t>
            </w:r>
          </w:p>
        </w:tc>
        <w:tc>
          <w:tcPr>
            <w:tcW w:w="1191" w:type="dxa"/>
            <w:tcBorders>
              <w:bottom w:val="double" w:sz="4" w:space="0" w:color="auto"/>
              <w:right w:val="double" w:sz="4" w:space="0" w:color="auto"/>
            </w:tcBorders>
            <w:shd w:val="clear" w:color="auto" w:fill="auto"/>
          </w:tcPr>
          <w:p w14:paraId="5E720FFF" w14:textId="77777777" w:rsidR="009B6C27" w:rsidRPr="00591E0B" w:rsidRDefault="009B6C27" w:rsidP="004F1BAF">
            <w:pPr>
              <w:spacing w:after="0"/>
              <w:jc w:val="center"/>
              <w:rPr>
                <w:sz w:val="17"/>
                <w:szCs w:val="17"/>
              </w:rPr>
            </w:pPr>
            <w:r w:rsidRPr="00591E0B">
              <w:rPr>
                <w:sz w:val="17"/>
                <w:szCs w:val="17"/>
              </w:rPr>
              <w:t>.</w:t>
            </w:r>
          </w:p>
          <w:p w14:paraId="58DC9575" w14:textId="77777777" w:rsidR="009B6C27" w:rsidRPr="00591E0B" w:rsidRDefault="009B6C27" w:rsidP="004F1BAF">
            <w:pPr>
              <w:spacing w:after="0"/>
              <w:jc w:val="center"/>
              <w:rPr>
                <w:sz w:val="17"/>
                <w:szCs w:val="17"/>
              </w:rPr>
            </w:pPr>
            <w:r w:rsidRPr="00591E0B">
              <w:rPr>
                <w:sz w:val="17"/>
                <w:szCs w:val="17"/>
              </w:rPr>
              <w:t>.</w:t>
            </w:r>
          </w:p>
          <w:p w14:paraId="215E91F5" w14:textId="77777777" w:rsidR="009B6C27" w:rsidRPr="00591E0B" w:rsidRDefault="009B6C27" w:rsidP="004F1BAF">
            <w:pPr>
              <w:spacing w:after="0"/>
              <w:jc w:val="center"/>
              <w:rPr>
                <w:sz w:val="17"/>
                <w:szCs w:val="17"/>
              </w:rPr>
            </w:pPr>
            <w:r w:rsidRPr="00591E0B">
              <w:rPr>
                <w:sz w:val="17"/>
                <w:szCs w:val="17"/>
              </w:rPr>
              <w:t>.</w:t>
            </w:r>
          </w:p>
        </w:tc>
      </w:tr>
    </w:tbl>
    <w:p w14:paraId="518B2141" w14:textId="064C4DA7" w:rsidR="00A35D05" w:rsidRDefault="009B6C27" w:rsidP="001840D4">
      <w:pPr>
        <w:keepNext/>
        <w:spacing w:before="240" w:after="0"/>
      </w:pPr>
      <w:r w:rsidRPr="00591E0B">
        <w:rPr>
          <w:b/>
        </w:rPr>
        <w:t>Previous Action</w:t>
      </w:r>
      <w:r w:rsidR="00A35D05" w:rsidRPr="00E025F9">
        <w:rPr>
          <w:b/>
        </w:rPr>
        <w:t>:</w:t>
      </w:r>
    </w:p>
    <w:p w14:paraId="6187A4DC" w14:textId="77777777" w:rsidR="00A35D05" w:rsidRPr="002336BF" w:rsidRDefault="00A35D05" w:rsidP="00A35D05">
      <w:r w:rsidRPr="002336BF">
        <w:t>New</w:t>
      </w:r>
    </w:p>
    <w:p w14:paraId="2BCC7B7E" w14:textId="77777777" w:rsidR="00A35D05" w:rsidRPr="002336BF" w:rsidRDefault="00A35D05" w:rsidP="00A35D05">
      <w:pPr>
        <w:keepNext/>
        <w:spacing w:after="0"/>
        <w:rPr>
          <w:b/>
        </w:rPr>
      </w:pPr>
      <w:r w:rsidRPr="002336BF">
        <w:rPr>
          <w:b/>
        </w:rPr>
        <w:t>Original Justification:</w:t>
      </w:r>
    </w:p>
    <w:p w14:paraId="40071F13" w14:textId="2803671D" w:rsidR="00A35D05" w:rsidRPr="002336BF" w:rsidRDefault="00A35D05" w:rsidP="001840D4">
      <w:r w:rsidRPr="002336BF">
        <w:t>Since the 1991 adoption of the Mass Flow Meters (MFM) Code the Application section of the code has recognized devices designed to dynamically measure the mass in two applications; liquids and hydrocarbon gas in the vapor state.  In fact, these applications remain unchanged in the current 2020 handbook.  These applications will not change with the upcoming publication of the 2022 edition of the handbook in late fall 2021.</w:t>
      </w:r>
    </w:p>
    <w:p w14:paraId="6C1C9332" w14:textId="0D934A4A" w:rsidR="00A35D05" w:rsidRPr="002336BF" w:rsidRDefault="00A35D05" w:rsidP="00EA1668">
      <w:r w:rsidRPr="002336BF">
        <w:t>Table T.2 Accuracy Classes and Tolerances for Mass Flow Meters was included in the MFM Code in 1994 in response to criticism that mass flow meters had an unfair advantage over other metering technology when used in the same product applications.  Including Table T.2. in the code also resulted in corresponding requirements for marking a mass flow meter with an accuracy class to which the device is expected to perform.  The tolerance table format has aligned the tolerances for similar product applications across multiple measuring device codes throughout the handbook (except in the codes for milk meters and electric vehicle fueling systems).</w:t>
      </w:r>
    </w:p>
    <w:p w14:paraId="1F47C766" w14:textId="77777777" w:rsidR="00A35D05" w:rsidRPr="002336BF" w:rsidRDefault="00A35D05" w:rsidP="00EA1668">
      <w:r w:rsidRPr="002336BF">
        <w:t>Prior to amending the MFM Code in 1994 to include the new tolerance table format there were only two applicable tolerances for MFM, they were designated paragraphs T.2 and T.3 as follows:</w:t>
      </w:r>
    </w:p>
    <w:p w14:paraId="22BD7549" w14:textId="77777777" w:rsidR="00A35D05" w:rsidRPr="002336BF" w:rsidRDefault="00A35D05" w:rsidP="00A35D05">
      <w:pPr>
        <w:spacing w:before="40" w:after="0"/>
        <w:ind w:left="360" w:right="1080"/>
        <w:jc w:val="left"/>
        <w:rPr>
          <w:i/>
          <w:iCs/>
        </w:rPr>
      </w:pPr>
      <w:r w:rsidRPr="002336BF">
        <w:rPr>
          <w:i/>
          <w:iCs/>
        </w:rPr>
        <w:t>Tolerance paragraphs T.2 and T.3 shown below were excerpted from the 1992 edition of NIST Handbook 44 MFM Code</w:t>
      </w:r>
    </w:p>
    <w:p w14:paraId="59493F38" w14:textId="77777777" w:rsidR="00A35D05" w:rsidRPr="002336BF" w:rsidRDefault="00A35D05" w:rsidP="00A35D05">
      <w:pPr>
        <w:spacing w:before="40" w:after="0"/>
        <w:ind w:left="360" w:right="1080"/>
        <w:jc w:val="left"/>
      </w:pPr>
      <w:r w:rsidRPr="002336BF">
        <w:rPr>
          <w:b/>
          <w:bCs/>
        </w:rPr>
        <w:t xml:space="preserve">T.2.   Tolerances for Liquid-Measuring Devices. </w:t>
      </w:r>
      <w:r w:rsidRPr="002336BF">
        <w:t>– The maintenance tolerance shall be 0.5 percent of the measured quantity.  The acceptance tolerance shall be 0.3 percent of the measured quantity.</w:t>
      </w:r>
    </w:p>
    <w:p w14:paraId="6A0B2F0B" w14:textId="77777777" w:rsidR="00A35D05" w:rsidRPr="002336BF" w:rsidRDefault="00A35D05" w:rsidP="00A35D05">
      <w:pPr>
        <w:spacing w:before="40" w:after="0"/>
        <w:ind w:left="360" w:right="1080"/>
        <w:jc w:val="left"/>
        <w:rPr>
          <w:b/>
          <w:bCs/>
        </w:rPr>
      </w:pPr>
      <w:bookmarkStart w:id="70" w:name="_Hlk64023980"/>
    </w:p>
    <w:p w14:paraId="4A18A1D2" w14:textId="77777777" w:rsidR="00A35D05" w:rsidRPr="002336BF" w:rsidRDefault="00A35D05" w:rsidP="00A35D05">
      <w:pPr>
        <w:spacing w:before="40" w:after="0"/>
        <w:ind w:left="360" w:right="1080"/>
        <w:jc w:val="left"/>
      </w:pPr>
      <w:r w:rsidRPr="002336BF">
        <w:rPr>
          <w:b/>
          <w:bCs/>
        </w:rPr>
        <w:t>T.3.   Tolerances for Vapor-Measuring Devices.</w:t>
      </w:r>
      <w:r w:rsidRPr="002336BF">
        <w:t xml:space="preserve"> – Maintenance and acceptance tolerances for mass flow meters shall be 2.0 percent and 1.5 percent, respectively.</w:t>
      </w:r>
    </w:p>
    <w:bookmarkEnd w:id="70"/>
    <w:p w14:paraId="0A348F09" w14:textId="0BFEF618" w:rsidR="00A35D05" w:rsidRPr="002336BF" w:rsidRDefault="00A35D05" w:rsidP="00EA1668">
      <w:pPr>
        <w:spacing w:before="240"/>
      </w:pPr>
      <w:r w:rsidRPr="002336BF">
        <w:t>The original Acceptance Tolerance of 1.5 percent and Maintenance Tolerance of 2.0 percent applicable to gaseous products were never modified and deemed also applicable to the compressed natural gas (CNG) motor fuel product application when CNG was recognized for the first time in the MFM Code in 1994 as part of new Table T.2. Accuracy Classes and Tolerances for Mass Flow Meters.  Multiple new product applications were added to the new tolerance table in the MFM Code in 1994, but these applications and products were consistent with those recognized in tolerance tables in other measuring device codes.  It should be noted that the modification of the MFM tolerances in 1994 did not result in the carryover of the gas tolerances and designation of the corresponding new accuracy class to the hydrocarbon vapor product application that appeared in paragraph A.2 Vapor (Gases).</w:t>
      </w:r>
    </w:p>
    <w:p w14:paraId="47B25E45" w14:textId="5CD7AD39" w:rsidR="00A35D05" w:rsidRPr="002336BF" w:rsidRDefault="00A35D05" w:rsidP="00A35D05">
      <w:pPr>
        <w:spacing w:before="40"/>
      </w:pPr>
      <w:r w:rsidRPr="002336BF">
        <w:t>During the January 2021 NCWM Interim Meeting, Mr. Michael Keilty (Endress+Hauser Flow) noted that there is no specific tolerance recognized in MFM Code Table T.2 for “other gases.”  Consequently, this 2022 proposal is being submitted to amend the MFM Code to include the hydrocarbon vapor product application under current Accuracy Class 2.0 along with CNG engine fuel because it appears hydrocarbon gases in the vapor state were inadvertently overlooked in 1994 when the liquid/vapor (T.2./T.3.) tolerance paragraphs were moved into Table T.2. under a single table format that specifies all tolerances applicable to mass flow meters.</w:t>
      </w:r>
    </w:p>
    <w:p w14:paraId="591D3CB8" w14:textId="64E6A853" w:rsidR="00A35D05" w:rsidRPr="002336BF" w:rsidRDefault="00A35D05" w:rsidP="00A35D05">
      <w:pPr>
        <w:spacing w:before="40"/>
      </w:pPr>
      <w:r w:rsidRPr="002336BF">
        <w:t>This proposal is a housekeeping item that clarifies the originally intended hydrocarbon (HC) vapor products tolerances that should have carried over from paragraph format to a new table format (Table T.2.) during the 1994 modification of the NIST Handbook 44 Section 3.37 Mass Flow Meters Code.  The primary intent of the 1994 amendments to the code were to recognize for the first time compressed natural gas as an engine fuel when sold through a retail motor-fuel dispenser.  It should be noted that HC vapor products and their corresponding tolerances (i.e., Acceptance of 1.5 percent and Maintenance of 2.0 percent) had been recognized since the 1991 adoption of the code.  Should the community receive comments in opposition to or be questioned about the appropriateness of using the 1991 levels of permissible error for HC vapor products; measuring device manufacturers, laboratories and regulatory officials are being advised about this proposal and solicited for their input.  Hearing no opposition to the proposal the community can move forward to correct the 1994 oversight.  Requests to include the recognition of newer product applications in this proposal might be considered in 2022.  However, if there is not sufficient data to support adding other products to the Table T.2 tolerances at this time, it is recommended these additional new product applications become a separate proposal or be revisited in 2023 or a later date.</w:t>
      </w:r>
    </w:p>
    <w:p w14:paraId="3284E196" w14:textId="22570A5D" w:rsidR="00A35D05" w:rsidRPr="002336BF" w:rsidRDefault="00A35D05" w:rsidP="00A35D05">
      <w:pPr>
        <w:spacing w:before="40"/>
      </w:pPr>
      <w:r w:rsidRPr="002336BF">
        <w:t>The submitter requested that this be a Voting Item in 2022.</w:t>
      </w:r>
    </w:p>
    <w:p w14:paraId="20D76B37" w14:textId="3D2CA59A" w:rsidR="00A35D05" w:rsidRPr="002A7C3B" w:rsidRDefault="007E3C23" w:rsidP="008F7B40">
      <w:pPr>
        <w:keepNext/>
        <w:rPr>
          <w:b/>
        </w:rPr>
      </w:pPr>
      <w:r>
        <w:rPr>
          <w:b/>
        </w:rPr>
        <w:t>Comments</w:t>
      </w:r>
      <w:r w:rsidR="00A35D05" w:rsidRPr="002A7C3B">
        <w:rPr>
          <w:b/>
        </w:rPr>
        <w:t xml:space="preserve"> in Favor:</w:t>
      </w:r>
    </w:p>
    <w:p w14:paraId="0338D0E9" w14:textId="77777777" w:rsidR="00A35D05" w:rsidRPr="002A7C3B" w:rsidRDefault="00A35D05" w:rsidP="008F7B40">
      <w:pPr>
        <w:keepNext/>
        <w:spacing w:after="0"/>
        <w:ind w:left="720"/>
        <w:rPr>
          <w:b/>
        </w:rPr>
      </w:pPr>
      <w:r w:rsidRPr="002A7C3B">
        <w:rPr>
          <w:b/>
        </w:rPr>
        <w:t>Regulatory:</w:t>
      </w:r>
    </w:p>
    <w:p w14:paraId="35B32967" w14:textId="58A6AD55" w:rsidR="00A35D05" w:rsidRPr="002A7C3B" w:rsidRDefault="00D173F8" w:rsidP="008F7B40">
      <w:pPr>
        <w:pStyle w:val="ListParagraph"/>
        <w:keepNext/>
        <w:numPr>
          <w:ilvl w:val="0"/>
          <w:numId w:val="28"/>
        </w:numPr>
        <w:spacing w:line="259" w:lineRule="auto"/>
        <w:ind w:left="1080"/>
        <w:jc w:val="left"/>
      </w:pPr>
      <w:r w:rsidRPr="0042217C">
        <w:rPr>
          <w:bCs/>
        </w:rPr>
        <w:t xml:space="preserve">Matt Douglas (California) supports </w:t>
      </w:r>
      <w:r>
        <w:rPr>
          <w:bCs/>
        </w:rPr>
        <w:t>as a voting item.</w:t>
      </w:r>
    </w:p>
    <w:p w14:paraId="35481516" w14:textId="77777777" w:rsidR="00A35D05" w:rsidRPr="002A7C3B" w:rsidRDefault="00A35D05" w:rsidP="00A35D05">
      <w:pPr>
        <w:spacing w:after="0"/>
        <w:ind w:left="720"/>
        <w:rPr>
          <w:b/>
        </w:rPr>
      </w:pPr>
      <w:r w:rsidRPr="002A7C3B">
        <w:rPr>
          <w:b/>
        </w:rPr>
        <w:t>Industry:</w:t>
      </w:r>
    </w:p>
    <w:p w14:paraId="295DAE1B" w14:textId="2E4B20EE" w:rsidR="00A35D05" w:rsidRPr="006B23A2" w:rsidRDefault="00304295" w:rsidP="00E47334">
      <w:pPr>
        <w:pStyle w:val="ListParagraph"/>
        <w:numPr>
          <w:ilvl w:val="0"/>
          <w:numId w:val="28"/>
        </w:numPr>
        <w:spacing w:line="259" w:lineRule="auto"/>
        <w:ind w:left="1080"/>
        <w:jc w:val="left"/>
      </w:pPr>
      <w:r w:rsidRPr="0042217C">
        <w:rPr>
          <w:bCs/>
        </w:rPr>
        <w:t>Michael Keilty (Endress + Hauser) is in support for voting</w:t>
      </w:r>
      <w:r>
        <w:rPr>
          <w:bCs/>
        </w:rPr>
        <w:t>.</w:t>
      </w:r>
    </w:p>
    <w:p w14:paraId="367AE345" w14:textId="21F35272" w:rsidR="006B23A2" w:rsidRPr="00B2280C" w:rsidRDefault="006B23A2" w:rsidP="00E47334">
      <w:pPr>
        <w:pStyle w:val="ListParagraph"/>
        <w:numPr>
          <w:ilvl w:val="0"/>
          <w:numId w:val="28"/>
        </w:numPr>
        <w:spacing w:line="259" w:lineRule="auto"/>
        <w:ind w:left="1080"/>
        <w:jc w:val="left"/>
      </w:pPr>
      <w:r w:rsidRPr="0042217C">
        <w:rPr>
          <w:bCs/>
        </w:rPr>
        <w:t>Marc Buttler (Emerson-Micro Motion) supports item as voting</w:t>
      </w:r>
      <w:r>
        <w:rPr>
          <w:bCs/>
        </w:rPr>
        <w:t>.</w:t>
      </w:r>
    </w:p>
    <w:p w14:paraId="5824DD20" w14:textId="3E545C7F" w:rsidR="00B2280C" w:rsidRPr="002A7C3B" w:rsidRDefault="00B2280C" w:rsidP="00E47334">
      <w:pPr>
        <w:pStyle w:val="ListParagraph"/>
        <w:numPr>
          <w:ilvl w:val="0"/>
          <w:numId w:val="28"/>
        </w:numPr>
        <w:spacing w:line="259" w:lineRule="auto"/>
        <w:ind w:left="1080"/>
        <w:jc w:val="left"/>
      </w:pPr>
      <w:r w:rsidRPr="0042217C">
        <w:rPr>
          <w:bCs/>
        </w:rPr>
        <w:t>Dimitri Karimov (Meter Manufacture Association) supports item as a voting item</w:t>
      </w:r>
      <w:r>
        <w:rPr>
          <w:bCs/>
        </w:rPr>
        <w:t>.</w:t>
      </w:r>
    </w:p>
    <w:p w14:paraId="09ED15BB" w14:textId="77777777" w:rsidR="00A35D05" w:rsidRPr="002A7C3B" w:rsidRDefault="00A35D05" w:rsidP="00A35D05">
      <w:pPr>
        <w:spacing w:after="0"/>
        <w:ind w:left="720"/>
        <w:rPr>
          <w:b/>
        </w:rPr>
      </w:pPr>
      <w:r w:rsidRPr="002A7C3B">
        <w:rPr>
          <w:b/>
        </w:rPr>
        <w:t>Advisory:</w:t>
      </w:r>
    </w:p>
    <w:p w14:paraId="67676B31" w14:textId="20AC6104" w:rsidR="00A35D05" w:rsidRPr="002A7C3B" w:rsidRDefault="00D7161A" w:rsidP="00E47334">
      <w:pPr>
        <w:pStyle w:val="ListParagraph"/>
        <w:numPr>
          <w:ilvl w:val="0"/>
          <w:numId w:val="28"/>
        </w:numPr>
        <w:spacing w:line="259" w:lineRule="auto"/>
        <w:ind w:left="1080"/>
        <w:jc w:val="left"/>
      </w:pPr>
      <w:r w:rsidRPr="0042217C">
        <w:rPr>
          <w:bCs/>
        </w:rPr>
        <w:t>Juana Williams (NIST)</w:t>
      </w:r>
      <w:r>
        <w:rPr>
          <w:bCs/>
        </w:rPr>
        <w:t xml:space="preserve"> gave a brief</w:t>
      </w:r>
      <w:r w:rsidRPr="0042217C">
        <w:rPr>
          <w:bCs/>
        </w:rPr>
        <w:t xml:space="preserve"> </w:t>
      </w:r>
      <w:r>
        <w:rPr>
          <w:bCs/>
        </w:rPr>
        <w:t xml:space="preserve">explanation of </w:t>
      </w:r>
      <w:r w:rsidRPr="0042217C">
        <w:rPr>
          <w:bCs/>
        </w:rPr>
        <w:t>the table and cleanup</w:t>
      </w:r>
      <w:r>
        <w:rPr>
          <w:bCs/>
        </w:rPr>
        <w:t xml:space="preserve"> and expressed her s</w:t>
      </w:r>
      <w:r w:rsidRPr="0042217C">
        <w:rPr>
          <w:bCs/>
        </w:rPr>
        <w:t xml:space="preserve">upport </w:t>
      </w:r>
      <w:r>
        <w:rPr>
          <w:bCs/>
        </w:rPr>
        <w:t>of a voting status for this item.</w:t>
      </w:r>
    </w:p>
    <w:p w14:paraId="058822DA" w14:textId="55EB9143" w:rsidR="00A35D05" w:rsidRPr="002A7C3B" w:rsidRDefault="007E3C23" w:rsidP="00A35D05">
      <w:pPr>
        <w:rPr>
          <w:b/>
        </w:rPr>
      </w:pPr>
      <w:r>
        <w:rPr>
          <w:b/>
        </w:rPr>
        <w:t>Comments</w:t>
      </w:r>
      <w:r w:rsidR="00A35D05" w:rsidRPr="002A7C3B">
        <w:rPr>
          <w:b/>
        </w:rPr>
        <w:t xml:space="preserve"> Against:</w:t>
      </w:r>
    </w:p>
    <w:p w14:paraId="52ADB5D3" w14:textId="77777777" w:rsidR="00A35D05" w:rsidRPr="002A7C3B" w:rsidRDefault="00A35D05" w:rsidP="00A35D05">
      <w:pPr>
        <w:spacing w:after="0"/>
        <w:ind w:left="720"/>
        <w:rPr>
          <w:b/>
        </w:rPr>
      </w:pPr>
      <w:r w:rsidRPr="002A7C3B">
        <w:rPr>
          <w:b/>
        </w:rPr>
        <w:t>Regulatory:</w:t>
      </w:r>
    </w:p>
    <w:p w14:paraId="6D253511" w14:textId="545CAC1E" w:rsidR="00A35D05" w:rsidRPr="002A7C3B" w:rsidRDefault="00147E75" w:rsidP="00E47334">
      <w:pPr>
        <w:pStyle w:val="ListParagraph"/>
        <w:numPr>
          <w:ilvl w:val="0"/>
          <w:numId w:val="29"/>
        </w:numPr>
        <w:spacing w:line="259" w:lineRule="auto"/>
        <w:ind w:left="1080"/>
        <w:jc w:val="left"/>
      </w:pPr>
      <w:r w:rsidRPr="0042217C">
        <w:rPr>
          <w:bCs/>
        </w:rPr>
        <w:t>Charlie Stutesman (Kansas) opposes the item</w:t>
      </w:r>
      <w:r>
        <w:rPr>
          <w:bCs/>
        </w:rPr>
        <w:t xml:space="preserve"> in the context of questioning whether</w:t>
      </w:r>
      <w:r w:rsidRPr="0042217C">
        <w:rPr>
          <w:bCs/>
        </w:rPr>
        <w:t xml:space="preserve"> manufactures </w:t>
      </w:r>
      <w:r>
        <w:rPr>
          <w:bCs/>
        </w:rPr>
        <w:t>o</w:t>
      </w:r>
      <w:r w:rsidRPr="0042217C">
        <w:rPr>
          <w:bCs/>
        </w:rPr>
        <w:t>f the devices can meet the prescribed tolerances for hydrocarbon vapor meters</w:t>
      </w:r>
      <w:r>
        <w:rPr>
          <w:bCs/>
        </w:rPr>
        <w:t>.</w:t>
      </w:r>
    </w:p>
    <w:p w14:paraId="4771D013" w14:textId="77777777" w:rsidR="00A35D05" w:rsidRPr="002A7C3B" w:rsidRDefault="00A35D05" w:rsidP="00A35D05">
      <w:pPr>
        <w:spacing w:after="0"/>
        <w:ind w:left="720"/>
        <w:rPr>
          <w:b/>
        </w:rPr>
      </w:pPr>
      <w:r w:rsidRPr="002A7C3B">
        <w:rPr>
          <w:b/>
        </w:rPr>
        <w:t>Industry:</w:t>
      </w:r>
    </w:p>
    <w:p w14:paraId="74484F54" w14:textId="77777777" w:rsidR="00A35D05" w:rsidRPr="002A7C3B" w:rsidRDefault="00A35D05" w:rsidP="00E47334">
      <w:pPr>
        <w:pStyle w:val="ListParagraph"/>
        <w:numPr>
          <w:ilvl w:val="0"/>
          <w:numId w:val="29"/>
        </w:numPr>
        <w:spacing w:line="259" w:lineRule="auto"/>
        <w:ind w:left="1080"/>
        <w:jc w:val="left"/>
      </w:pPr>
    </w:p>
    <w:p w14:paraId="15182EF9" w14:textId="77777777" w:rsidR="00A35D05" w:rsidRPr="002A7C3B" w:rsidRDefault="00A35D05" w:rsidP="002E2275">
      <w:pPr>
        <w:keepNext/>
        <w:spacing w:after="0"/>
        <w:ind w:left="720"/>
        <w:rPr>
          <w:b/>
        </w:rPr>
      </w:pPr>
      <w:r w:rsidRPr="002A7C3B">
        <w:rPr>
          <w:b/>
        </w:rPr>
        <w:t>Advisory:</w:t>
      </w:r>
    </w:p>
    <w:p w14:paraId="5BCEB7D5" w14:textId="77777777" w:rsidR="00A35D05" w:rsidRPr="002A7C3B" w:rsidRDefault="00A35D05" w:rsidP="00E47334">
      <w:pPr>
        <w:pStyle w:val="ListParagraph"/>
        <w:numPr>
          <w:ilvl w:val="0"/>
          <w:numId w:val="29"/>
        </w:numPr>
        <w:spacing w:line="259" w:lineRule="auto"/>
        <w:ind w:left="1080"/>
        <w:jc w:val="left"/>
      </w:pPr>
    </w:p>
    <w:p w14:paraId="246F5B1F" w14:textId="77777777" w:rsidR="00A35D05" w:rsidRPr="002A7C3B" w:rsidRDefault="00A35D05" w:rsidP="00A35D05">
      <w:pPr>
        <w:rPr>
          <w:b/>
        </w:rPr>
      </w:pPr>
      <w:r>
        <w:rPr>
          <w:b/>
        </w:rPr>
        <w:t>Neutral Comments</w:t>
      </w:r>
      <w:r w:rsidRPr="002A7C3B">
        <w:rPr>
          <w:b/>
        </w:rPr>
        <w:t>:</w:t>
      </w:r>
    </w:p>
    <w:p w14:paraId="5F076796" w14:textId="77777777" w:rsidR="00A35D05" w:rsidRPr="002A7C3B" w:rsidRDefault="00A35D05" w:rsidP="00A35D05">
      <w:pPr>
        <w:spacing w:after="0"/>
        <w:ind w:left="720"/>
        <w:rPr>
          <w:b/>
        </w:rPr>
      </w:pPr>
      <w:r w:rsidRPr="002A7C3B">
        <w:rPr>
          <w:b/>
        </w:rPr>
        <w:t>Regulatory:</w:t>
      </w:r>
    </w:p>
    <w:p w14:paraId="3A1DCF97" w14:textId="77777777" w:rsidR="00A35D05" w:rsidRPr="002A7C3B" w:rsidRDefault="00A35D05" w:rsidP="00E47334">
      <w:pPr>
        <w:pStyle w:val="ListParagraph"/>
        <w:numPr>
          <w:ilvl w:val="0"/>
          <w:numId w:val="29"/>
        </w:numPr>
        <w:spacing w:line="259" w:lineRule="auto"/>
        <w:ind w:left="1080"/>
        <w:jc w:val="left"/>
      </w:pPr>
    </w:p>
    <w:p w14:paraId="24B1B57D" w14:textId="77777777" w:rsidR="00A35D05" w:rsidRPr="002A7C3B" w:rsidRDefault="00A35D05" w:rsidP="00A35D05">
      <w:pPr>
        <w:spacing w:after="0"/>
        <w:ind w:left="720"/>
        <w:rPr>
          <w:b/>
        </w:rPr>
      </w:pPr>
      <w:r w:rsidRPr="002A7C3B">
        <w:rPr>
          <w:b/>
        </w:rPr>
        <w:t>Industry:</w:t>
      </w:r>
    </w:p>
    <w:p w14:paraId="508C49E3" w14:textId="77777777" w:rsidR="00A35D05" w:rsidRPr="002A7C3B" w:rsidRDefault="00A35D05" w:rsidP="00E47334">
      <w:pPr>
        <w:pStyle w:val="ListParagraph"/>
        <w:numPr>
          <w:ilvl w:val="0"/>
          <w:numId w:val="29"/>
        </w:numPr>
        <w:spacing w:line="259" w:lineRule="auto"/>
        <w:ind w:left="1080"/>
        <w:jc w:val="left"/>
      </w:pPr>
    </w:p>
    <w:p w14:paraId="30FB5C43" w14:textId="77777777" w:rsidR="00A35D05" w:rsidRPr="002A7C3B" w:rsidRDefault="00A35D05" w:rsidP="00A35D05">
      <w:pPr>
        <w:spacing w:after="0"/>
        <w:ind w:left="720"/>
        <w:rPr>
          <w:b/>
        </w:rPr>
      </w:pPr>
      <w:r w:rsidRPr="002A7C3B">
        <w:rPr>
          <w:b/>
        </w:rPr>
        <w:t>Advisory:</w:t>
      </w:r>
    </w:p>
    <w:p w14:paraId="360F452A" w14:textId="77777777" w:rsidR="00A35D05" w:rsidRPr="002A7C3B" w:rsidRDefault="00A35D05" w:rsidP="00E47334">
      <w:pPr>
        <w:pStyle w:val="ListParagraph"/>
        <w:numPr>
          <w:ilvl w:val="0"/>
          <w:numId w:val="29"/>
        </w:numPr>
        <w:spacing w:line="259" w:lineRule="auto"/>
        <w:ind w:left="1080"/>
        <w:jc w:val="left"/>
      </w:pPr>
    </w:p>
    <w:p w14:paraId="7BEFA90F" w14:textId="77777777" w:rsidR="00A35D05" w:rsidRPr="00E025F9" w:rsidRDefault="00A35D05" w:rsidP="00A35D05">
      <w:pPr>
        <w:spacing w:after="0"/>
        <w:rPr>
          <w:b/>
        </w:rPr>
      </w:pPr>
      <w:r w:rsidRPr="002A7C3B">
        <w:rPr>
          <w:b/>
        </w:rPr>
        <w:t>Item Develop</w:t>
      </w:r>
      <w:r w:rsidRPr="00E025F9">
        <w:rPr>
          <w:b/>
        </w:rPr>
        <w:t>ment:</w:t>
      </w:r>
    </w:p>
    <w:p w14:paraId="3435AEB2" w14:textId="461D65DA" w:rsidR="00A35D05" w:rsidRDefault="007C48FD" w:rsidP="00A35D05">
      <w:r>
        <w:rPr>
          <w:u w:val="single"/>
        </w:rPr>
        <w:t>NCWM 2022 Interim Meeting:</w:t>
      </w:r>
      <w:r w:rsidRPr="0042217C">
        <w:rPr>
          <w:bCs/>
        </w:rPr>
        <w:t xml:space="preserve"> </w:t>
      </w:r>
      <w:r>
        <w:rPr>
          <w:bCs/>
        </w:rPr>
        <w:t>Based on c</w:t>
      </w:r>
      <w:r w:rsidRPr="0042217C">
        <w:rPr>
          <w:bCs/>
        </w:rPr>
        <w:t>omments in support of this item</w:t>
      </w:r>
      <w:r>
        <w:rPr>
          <w:bCs/>
        </w:rPr>
        <w:t xml:space="preserve"> heard during the open hearings, the committee recommends this item</w:t>
      </w:r>
      <w:r w:rsidRPr="0042217C">
        <w:rPr>
          <w:bCs/>
        </w:rPr>
        <w:t xml:space="preserve"> mov</w:t>
      </w:r>
      <w:r>
        <w:rPr>
          <w:bCs/>
        </w:rPr>
        <w:t>e</w:t>
      </w:r>
      <w:r w:rsidRPr="0042217C">
        <w:rPr>
          <w:bCs/>
        </w:rPr>
        <w:t xml:space="preserve"> forward </w:t>
      </w:r>
      <w:r>
        <w:rPr>
          <w:bCs/>
        </w:rPr>
        <w:t>with a voting status.</w:t>
      </w:r>
    </w:p>
    <w:p w14:paraId="34FE1046"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6143CF10" w14:textId="14256ACE" w:rsidR="00527F14" w:rsidRDefault="003A671F" w:rsidP="00527F14">
      <w:pPr>
        <w:rPr>
          <w:rFonts w:eastAsia="Times New Roman"/>
          <w:szCs w:val="24"/>
        </w:rPr>
      </w:pPr>
      <w:r>
        <w:rPr>
          <w:u w:val="single"/>
        </w:rPr>
        <w:t>WWMA 2021 Annual Meeting</w:t>
      </w:r>
      <w:r w:rsidRPr="00FD4763">
        <w:t xml:space="preserve">: </w:t>
      </w:r>
      <w:r>
        <w:t xml:space="preserve"> </w:t>
      </w:r>
      <w:r w:rsidR="00527F14" w:rsidRPr="00973862">
        <w:rPr>
          <w:rFonts w:eastAsia="Times New Roman"/>
          <w:szCs w:val="24"/>
        </w:rPr>
        <w:t>Matt Douglas</w:t>
      </w:r>
      <w:r w:rsidR="00527F14">
        <w:rPr>
          <w:rFonts w:eastAsia="Times New Roman"/>
          <w:szCs w:val="24"/>
        </w:rPr>
        <w:t xml:space="preserve"> (California - DMS): The </w:t>
      </w:r>
      <w:r w:rsidR="00527F14" w:rsidRPr="00973862">
        <w:rPr>
          <w:rFonts w:eastAsia="Times New Roman"/>
          <w:szCs w:val="24"/>
        </w:rPr>
        <w:t xml:space="preserve">language is clarifying. </w:t>
      </w:r>
      <w:r w:rsidR="00527F14">
        <w:rPr>
          <w:rFonts w:eastAsia="Times New Roman"/>
          <w:szCs w:val="24"/>
        </w:rPr>
        <w:t xml:space="preserve">CA DMS supports </w:t>
      </w:r>
      <w:r w:rsidR="00527F14" w:rsidRPr="00973862">
        <w:rPr>
          <w:rFonts w:eastAsia="Times New Roman"/>
          <w:szCs w:val="24"/>
        </w:rPr>
        <w:t>this item.</w:t>
      </w:r>
      <w:r w:rsidR="00527F14">
        <w:rPr>
          <w:rFonts w:eastAsia="Times New Roman"/>
          <w:szCs w:val="24"/>
        </w:rPr>
        <w:t xml:space="preserve">  </w:t>
      </w:r>
      <w:r w:rsidR="00527F14" w:rsidRPr="00F375D0">
        <w:rPr>
          <w:rFonts w:eastAsia="Times New Roman"/>
          <w:szCs w:val="24"/>
        </w:rPr>
        <w:t xml:space="preserve">Michael </w:t>
      </w:r>
      <w:r w:rsidR="00527F14" w:rsidRPr="006E70B5">
        <w:rPr>
          <w:rFonts w:eastAsia="Times New Roman"/>
          <w:szCs w:val="24"/>
        </w:rPr>
        <w:t>Keilty</w:t>
      </w:r>
      <w:r w:rsidR="00527F14">
        <w:rPr>
          <w:rFonts w:eastAsia="Times New Roman"/>
          <w:szCs w:val="24"/>
        </w:rPr>
        <w:t xml:space="preserve"> (</w:t>
      </w:r>
      <w:r w:rsidR="00527F14" w:rsidRPr="00F375D0">
        <w:rPr>
          <w:rFonts w:eastAsia="Times New Roman"/>
          <w:szCs w:val="24"/>
        </w:rPr>
        <w:t>Endress + Hauser</w:t>
      </w:r>
      <w:r w:rsidR="00527F14">
        <w:rPr>
          <w:rFonts w:eastAsia="Times New Roman"/>
          <w:szCs w:val="24"/>
        </w:rPr>
        <w:t xml:space="preserve">): </w:t>
      </w:r>
      <w:r w:rsidR="00527F14" w:rsidRPr="00973862">
        <w:rPr>
          <w:rFonts w:eastAsia="Times New Roman"/>
          <w:szCs w:val="24"/>
        </w:rPr>
        <w:t>states other gasses (hydrocarbon gasses). Solves issue with blended gasses. He supports this item.</w:t>
      </w:r>
      <w:r w:rsidR="00527F14">
        <w:rPr>
          <w:rFonts w:eastAsia="Times New Roman"/>
          <w:szCs w:val="24"/>
        </w:rPr>
        <w:t xml:space="preserve">  </w:t>
      </w:r>
    </w:p>
    <w:p w14:paraId="11C31B95" w14:textId="7BE6D344" w:rsidR="003A671F" w:rsidRDefault="00527F14" w:rsidP="00527F14">
      <w:r>
        <w:rPr>
          <w:rFonts w:eastAsia="Times New Roman"/>
          <w:szCs w:val="24"/>
        </w:rPr>
        <w:t>The WWMA S&amp;T Committee recommends that this item be assigned a Voting status. The Committee agrees that this item has merit and is fully developed.</w:t>
      </w:r>
    </w:p>
    <w:p w14:paraId="3D50FA47" w14:textId="77777777" w:rsidR="00527F14" w:rsidRDefault="003A671F" w:rsidP="00527F14">
      <w:pPr>
        <w:rPr>
          <w:rFonts w:eastAsia="Times New Roman"/>
          <w:szCs w:val="24"/>
        </w:rPr>
      </w:pPr>
      <w:r>
        <w:rPr>
          <w:u w:val="single"/>
        </w:rPr>
        <w:t>SWMA 2021 Annual Meeting</w:t>
      </w:r>
      <w:r w:rsidRPr="00FD4763">
        <w:t>:</w:t>
      </w:r>
      <w:r>
        <w:t xml:space="preserve">  </w:t>
      </w:r>
      <w:r w:rsidR="00527F14">
        <w:rPr>
          <w:rFonts w:eastAsia="Times New Roman"/>
          <w:szCs w:val="24"/>
        </w:rPr>
        <w:t>Mr. Keilty, Endress+Hauser, commented that this item is a simple language cleanup from NIST, and that he supports moving it forward as a Voting item.</w:t>
      </w:r>
    </w:p>
    <w:p w14:paraId="0505E7EB" w14:textId="608780DC" w:rsidR="003A671F" w:rsidRDefault="00527F14" w:rsidP="00527F14">
      <w:r>
        <w:rPr>
          <w:rFonts w:eastAsia="Times New Roman"/>
          <w:szCs w:val="24"/>
        </w:rPr>
        <w:t>This committee recommends moving this item forward as a Voting item.</w:t>
      </w:r>
    </w:p>
    <w:p w14:paraId="421A7D8B" w14:textId="4DB23E41" w:rsidR="00640223" w:rsidRDefault="003A671F" w:rsidP="00640223">
      <w:pPr>
        <w:spacing w:after="0"/>
        <w:rPr>
          <w:rFonts w:eastAsia="Times New Roman"/>
          <w:szCs w:val="24"/>
        </w:rPr>
      </w:pPr>
      <w:r>
        <w:rPr>
          <w:u w:val="single"/>
        </w:rPr>
        <w:t>CWMA 2021 Interim Meeting</w:t>
      </w:r>
      <w:r w:rsidRPr="00FD4763">
        <w:t xml:space="preserve">:  </w:t>
      </w:r>
      <w:r w:rsidR="00640223">
        <w:rPr>
          <w:rFonts w:eastAsia="Times New Roman"/>
          <w:szCs w:val="24"/>
        </w:rPr>
        <w:t>Michael Keilty-Endress+Hauser Flow asked that item be moved to voting item.</w:t>
      </w:r>
    </w:p>
    <w:p w14:paraId="0D4F0EDF" w14:textId="77777777" w:rsidR="00640223" w:rsidRDefault="00640223" w:rsidP="00640223">
      <w:pPr>
        <w:spacing w:after="0"/>
        <w:rPr>
          <w:rFonts w:eastAsia="Times New Roman"/>
          <w:szCs w:val="24"/>
        </w:rPr>
      </w:pPr>
    </w:p>
    <w:p w14:paraId="4E9ECC1B" w14:textId="2B1131DA" w:rsidR="003A671F" w:rsidRDefault="00640223" w:rsidP="00640223">
      <w:r>
        <w:rPr>
          <w:rFonts w:eastAsia="Times New Roman"/>
          <w:szCs w:val="24"/>
        </w:rPr>
        <w:t>CWMA S&amp;T Committee recommends item move forward as a voting item</w:t>
      </w:r>
      <w:r w:rsidR="005D7A36">
        <w:rPr>
          <w:rFonts w:eastAsia="Times New Roman"/>
          <w:szCs w:val="24"/>
        </w:rPr>
        <w:t>.</w:t>
      </w:r>
    </w:p>
    <w:p w14:paraId="32853D69" w14:textId="77777777" w:rsidR="00640223" w:rsidRDefault="003A671F" w:rsidP="00640223">
      <w:pPr>
        <w:spacing w:after="0"/>
        <w:rPr>
          <w:rFonts w:eastAsia="Times New Roman"/>
          <w:szCs w:val="24"/>
        </w:rPr>
      </w:pPr>
      <w:r>
        <w:rPr>
          <w:u w:val="single"/>
        </w:rPr>
        <w:t>NEWMA 2021 Interim Meeting</w:t>
      </w:r>
      <w:r w:rsidRPr="00FD4763">
        <w:t>:</w:t>
      </w:r>
      <w:r>
        <w:t xml:space="preserve">  </w:t>
      </w:r>
      <w:r w:rsidR="00640223">
        <w:rPr>
          <w:rFonts w:eastAsia="Times New Roman"/>
          <w:szCs w:val="24"/>
        </w:rPr>
        <w:t>Juana Williams (NIST OWM) commented that this is a housekeeping item that adds clarification. Michael Keilty (</w:t>
      </w:r>
      <w:r w:rsidR="00640223" w:rsidRPr="006D25AE">
        <w:rPr>
          <w:rFonts w:eastAsia="Times New Roman"/>
          <w:szCs w:val="24"/>
        </w:rPr>
        <w:t>Endress + Hauser Flowtec)</w:t>
      </w:r>
      <w:r w:rsidR="00640223">
        <w:rPr>
          <w:rFonts w:eastAsia="Times New Roman"/>
          <w:szCs w:val="24"/>
        </w:rPr>
        <w:t>, Lou Sakin, (</w:t>
      </w:r>
      <w:r w:rsidR="00640223" w:rsidRPr="001826CF">
        <w:rPr>
          <w:rFonts w:eastAsia="Times New Roman"/>
          <w:szCs w:val="24"/>
        </w:rPr>
        <w:t>Hopkinton/Northbridge, M</w:t>
      </w:r>
      <w:r w:rsidR="00640223">
        <w:rPr>
          <w:rFonts w:eastAsia="Times New Roman"/>
          <w:szCs w:val="24"/>
        </w:rPr>
        <w:t xml:space="preserve">A) and Jim Willis (New York) agreed with and recommended Voting Status for this item.  </w:t>
      </w:r>
    </w:p>
    <w:p w14:paraId="3C91A296" w14:textId="77777777" w:rsidR="00640223" w:rsidRDefault="00640223" w:rsidP="00640223">
      <w:pPr>
        <w:spacing w:after="0"/>
        <w:rPr>
          <w:rFonts w:eastAsia="Times New Roman"/>
          <w:szCs w:val="24"/>
        </w:rPr>
      </w:pPr>
    </w:p>
    <w:p w14:paraId="3D090851" w14:textId="6489C595" w:rsidR="003A671F" w:rsidRDefault="00640223" w:rsidP="00640223">
      <w:pPr>
        <w:spacing w:before="240"/>
        <w:rPr>
          <w:rFonts w:eastAsia="Times New Roman"/>
          <w:szCs w:val="24"/>
        </w:rPr>
      </w:pPr>
      <w:r>
        <w:rPr>
          <w:rFonts w:eastAsia="Times New Roman"/>
          <w:szCs w:val="24"/>
        </w:rPr>
        <w:t>The NEWMA Specifications and Tolerances Committee recommends that this item be moved forward with a Voting Status.</w:t>
      </w:r>
    </w:p>
    <w:p w14:paraId="1CA646E5" w14:textId="413A3776" w:rsidR="00A35D05" w:rsidRDefault="00E9206A" w:rsidP="0024537B">
      <w:pPr>
        <w:spacing w:after="0"/>
        <w:rPr>
          <w:bCs/>
        </w:rPr>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24537B">
        <w:t>.</w:t>
      </w:r>
    </w:p>
    <w:p w14:paraId="07852BF3" w14:textId="10406DB7" w:rsidR="00E60B65" w:rsidRPr="004303DA" w:rsidRDefault="00E60B65" w:rsidP="001D0542">
      <w:pPr>
        <w:pStyle w:val="Heading1"/>
        <w:rPr>
          <w:rFonts w:eastAsia="Calibri"/>
          <w:szCs w:val="22"/>
        </w:rPr>
      </w:pPr>
      <w:bookmarkStart w:id="71" w:name="_Toc99014309"/>
      <w:r w:rsidRPr="004303DA">
        <w:t>EVF – Electric Vehicle Fueling Systems</w:t>
      </w:r>
      <w:bookmarkEnd w:id="55"/>
      <w:bookmarkEnd w:id="71"/>
    </w:p>
    <w:p w14:paraId="16068867" w14:textId="48FDE693" w:rsidR="00B10E7C" w:rsidRPr="00853A03" w:rsidRDefault="00B10E7C" w:rsidP="001844CB">
      <w:pPr>
        <w:pStyle w:val="ItemHeading"/>
        <w:tabs>
          <w:tab w:val="clear" w:pos="900"/>
          <w:tab w:val="left" w:pos="1710"/>
        </w:tabs>
        <w:ind w:left="2160" w:hanging="2160"/>
        <w:rPr>
          <w:b w:val="0"/>
          <w:bCs w:val="0"/>
        </w:rPr>
      </w:pPr>
      <w:bookmarkStart w:id="72" w:name="_Toc99014310"/>
      <w:bookmarkStart w:id="73" w:name="_Toc32502678"/>
      <w:bookmarkStart w:id="74" w:name="_Hlk523499590"/>
      <w:r w:rsidRPr="00853A03">
        <w:t>EVF-21.1</w:t>
      </w:r>
      <w:r w:rsidRPr="00853A03">
        <w:tab/>
      </w:r>
      <w:r w:rsidR="00077C89" w:rsidRPr="00853A03">
        <w:t>D</w:t>
      </w:r>
      <w:r w:rsidRPr="00853A03">
        <w:tab/>
        <w:t>A.1. General</w:t>
      </w:r>
      <w:bookmarkEnd w:id="72"/>
    </w:p>
    <w:p w14:paraId="13AB9CF4" w14:textId="4BB91B52" w:rsidR="00B10E7C" w:rsidRPr="00853A03" w:rsidRDefault="00B10E7C" w:rsidP="001D0542">
      <w:pPr>
        <w:keepNext/>
        <w:keepLines/>
        <w:spacing w:after="0"/>
        <w:rPr>
          <w:b/>
          <w:bCs/>
        </w:rPr>
      </w:pPr>
      <w:r w:rsidRPr="00853A03">
        <w:rPr>
          <w:b/>
          <w:bCs/>
        </w:rPr>
        <w:t>Source:</w:t>
      </w:r>
    </w:p>
    <w:p w14:paraId="39B105B2" w14:textId="77777777" w:rsidR="00B10E7C" w:rsidRPr="00C85C50" w:rsidRDefault="00B10E7C" w:rsidP="001D0542">
      <w:pPr>
        <w:keepNext/>
        <w:keepLines/>
      </w:pPr>
      <w:r w:rsidRPr="00853A03">
        <w:t>ABB, BTCPower</w:t>
      </w:r>
      <w:r w:rsidRPr="00C85C50">
        <w:t>, Electrify America, Edison Electric Institute, EVConnect, EVgo, Greenlots, Rivian, Siemens, Tesla, Tritium</w:t>
      </w:r>
    </w:p>
    <w:p w14:paraId="57345B53" w14:textId="70258303" w:rsidR="00B10E7C" w:rsidRDefault="00B10E7C" w:rsidP="001D0542">
      <w:pPr>
        <w:keepNext/>
        <w:keepLines/>
        <w:spacing w:after="0"/>
        <w:rPr>
          <w:b/>
          <w:bCs/>
        </w:rPr>
      </w:pPr>
      <w:r w:rsidRPr="00C85C50">
        <w:rPr>
          <w:b/>
          <w:bCs/>
        </w:rPr>
        <w:t>Purpose:</w:t>
      </w:r>
    </w:p>
    <w:p w14:paraId="587B376F" w14:textId="63C5DEE6" w:rsidR="00B10E7C" w:rsidRPr="002C47ED" w:rsidRDefault="00D57A7E" w:rsidP="001D0542">
      <w:pPr>
        <w:keepNext/>
        <w:keepLines/>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1D0542">
      <w:pPr>
        <w:keepNext/>
        <w:keepLines/>
        <w:spacing w:after="0"/>
        <w:rPr>
          <w:b/>
          <w:bCs/>
        </w:rPr>
      </w:pPr>
      <w:r w:rsidRPr="00C85C50">
        <w:rPr>
          <w:b/>
          <w:bCs/>
        </w:rPr>
        <w:t>Item Under Consideration:</w:t>
      </w:r>
    </w:p>
    <w:p w14:paraId="4216B376" w14:textId="5D381D97" w:rsidR="00B10E7C" w:rsidRDefault="00B10E7C" w:rsidP="001D0542">
      <w:pPr>
        <w:keepNext/>
        <w:keepLines/>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2023 are exempt from this standard for a period of 10 years from the date put into service. comply </w:t>
      </w:r>
    </w:p>
    <w:p w14:paraId="2B8865AB"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p>
    <w:p w14:paraId="61514E16" w14:textId="2AB1298A" w:rsidR="00B10E7C" w:rsidRDefault="00B10E7C" w:rsidP="00B10E7C">
      <w:pPr>
        <w:ind w:left="720"/>
        <w:rPr>
          <w:rStyle w:val="Heading4Char"/>
          <w:rFonts w:eastAsia="Calibri"/>
        </w:rPr>
      </w:pPr>
      <w:r w:rsidRPr="005D562D">
        <w:rPr>
          <w:rStyle w:val="normaltextrun"/>
          <w:b/>
          <w:u w:val="single"/>
        </w:rPr>
        <w:t>A 1.2 Effective Dates for AC EVSE – All AC EVSE used for commercial purposes and put into service on or before January 1, 2022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keepNext/>
        <w:spacing w:after="0"/>
      </w:pPr>
      <w:r w:rsidRPr="00C85C50">
        <w:rPr>
          <w:b/>
        </w:rPr>
        <w:t>Previous Action:</w:t>
      </w:r>
    </w:p>
    <w:p w14:paraId="3B8C98C7" w14:textId="4F3EC33B" w:rsidR="00B10E7C" w:rsidRPr="00F202E2" w:rsidRDefault="001D53D6" w:rsidP="00E47334">
      <w:pPr>
        <w:pStyle w:val="ListParagraph"/>
        <w:numPr>
          <w:ilvl w:val="0"/>
          <w:numId w:val="30"/>
        </w:numPr>
      </w:pPr>
      <w:r>
        <w:t>2021: Developing Item</w:t>
      </w:r>
    </w:p>
    <w:p w14:paraId="1BCDE7BB" w14:textId="319DEB77" w:rsidR="00B10E7C" w:rsidRDefault="00B10E7C" w:rsidP="00B10E7C">
      <w:pPr>
        <w:keepNext/>
        <w:spacing w:after="0"/>
        <w:rPr>
          <w:b/>
        </w:rPr>
      </w:pPr>
      <w:r w:rsidRPr="00AB010B">
        <w:rPr>
          <w:b/>
        </w:rPr>
        <w:t>Original Justification:</w:t>
      </w:r>
    </w:p>
    <w:p w14:paraId="125F0023" w14:textId="3DDB9C0A" w:rsidR="00B10E7C" w:rsidRDefault="00B10E7C" w:rsidP="00B10E7C">
      <w:pPr>
        <w:keepNext/>
      </w:pPr>
      <w:r w:rsidRPr="003363DF">
        <w:t>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similar to what CA DMS implemented, which was the first state to adopt a version of Handbook 44 Sec 3.4 for EVSE. The date for DC EVSE is set at January 1, 2023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B10E7C">
      <w:pPr>
        <w:keepNext/>
        <w:rPr>
          <w:b/>
        </w:rPr>
      </w:pPr>
      <w:r w:rsidRPr="003363DF">
        <w:t>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with the exception of S.5 Marking (except S.5.2) and S.6 printing requirements. To ensure there is not confusion between which stations were in the ground prior to dates referenced above, EVSE owners and operators will need to work with local weights and measures officials on a self-reporting mechanisms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B10E7C">
      <w:r w:rsidRPr="0024032E">
        <w:t>The submitter requested voting status for this item in 2021.</w:t>
      </w:r>
    </w:p>
    <w:p w14:paraId="02E7AE6D" w14:textId="77777777" w:rsidR="007D3D16" w:rsidRDefault="007D3D16" w:rsidP="007D3D16">
      <w:pPr>
        <w:keepNext/>
        <w:rPr>
          <w:b/>
        </w:rPr>
      </w:pPr>
      <w:r>
        <w:rPr>
          <w:b/>
        </w:rPr>
        <w:t>Comments in Favor:</w:t>
      </w:r>
    </w:p>
    <w:p w14:paraId="0D1B4B5D" w14:textId="77777777" w:rsidR="007D3D16" w:rsidRDefault="007D3D16" w:rsidP="007D3D16">
      <w:pPr>
        <w:keepNext/>
        <w:spacing w:after="0"/>
        <w:ind w:left="720"/>
        <w:rPr>
          <w:b/>
        </w:rPr>
      </w:pPr>
      <w:r>
        <w:rPr>
          <w:b/>
        </w:rPr>
        <w:t>Regulatory:</w:t>
      </w:r>
    </w:p>
    <w:p w14:paraId="6B26F85D" w14:textId="77777777" w:rsidR="007D3D16" w:rsidRDefault="007D3D16" w:rsidP="006117C9">
      <w:pPr>
        <w:numPr>
          <w:ilvl w:val="0"/>
          <w:numId w:val="66"/>
        </w:numPr>
        <w:spacing w:after="0"/>
        <w:ind w:left="1080"/>
        <w:contextualSpacing/>
      </w:pPr>
      <w:r>
        <w:t>2021 Interim: Mr. Samuel Ferris (California) supported Developing status but noted that an exemption from requirements in the handbook is not common and that the life span of the equipment may only be seven to ten years.</w:t>
      </w:r>
    </w:p>
    <w:p w14:paraId="511306DA" w14:textId="77777777" w:rsidR="007D3D16" w:rsidRDefault="007D3D16" w:rsidP="006117C9">
      <w:pPr>
        <w:numPr>
          <w:ilvl w:val="0"/>
          <w:numId w:val="66"/>
        </w:numPr>
        <w:spacing w:after="0"/>
        <w:ind w:left="1080"/>
        <w:contextualSpacing/>
      </w:pPr>
      <w:r>
        <w:t xml:space="preserve">2022 Interim: A regulator from Nevada supports developing status. </w:t>
      </w:r>
    </w:p>
    <w:p w14:paraId="61FACCA8" w14:textId="77777777" w:rsidR="007D3D16" w:rsidRDefault="007D3D16" w:rsidP="006117C9">
      <w:pPr>
        <w:pStyle w:val="ListParagraph"/>
        <w:numPr>
          <w:ilvl w:val="0"/>
          <w:numId w:val="68"/>
        </w:numPr>
        <w:spacing w:after="160" w:line="256" w:lineRule="auto"/>
        <w:ind w:left="1080"/>
        <w:jc w:val="left"/>
        <w:rPr>
          <w:rFonts w:eastAsiaTheme="minorHAnsi"/>
        </w:rPr>
      </w:pPr>
      <w:r>
        <w:t xml:space="preserve">2022 Interim: A regulator from New York supports developing status and looks forward to reasonable modifications of the proposal by the submitter. He does not favor a 10-year grace period and wishes for a permanent code status. </w:t>
      </w:r>
    </w:p>
    <w:p w14:paraId="6D8A45B6" w14:textId="77777777" w:rsidR="007D3D16" w:rsidRDefault="007D3D16" w:rsidP="007D3D16">
      <w:pPr>
        <w:spacing w:after="0"/>
        <w:ind w:left="720"/>
        <w:rPr>
          <w:b/>
        </w:rPr>
      </w:pPr>
      <w:r>
        <w:rPr>
          <w:b/>
        </w:rPr>
        <w:t>Industry:</w:t>
      </w:r>
    </w:p>
    <w:p w14:paraId="6CA13A8B" w14:textId="77777777" w:rsidR="007D3D16" w:rsidRDefault="007D3D16" w:rsidP="006117C9">
      <w:pPr>
        <w:numPr>
          <w:ilvl w:val="0"/>
          <w:numId w:val="66"/>
        </w:numPr>
        <w:spacing w:after="0"/>
        <w:ind w:left="1080"/>
        <w:contextualSpacing/>
      </w:pPr>
      <w:r>
        <w:t>2021 Interim: Ms. Francesca Wahl (Tesla) and Mr. Keith Bradley (Electrify America) supported Developing status.</w:t>
      </w:r>
    </w:p>
    <w:p w14:paraId="004FE834" w14:textId="77777777" w:rsidR="007D3D16" w:rsidRDefault="007D3D16" w:rsidP="006117C9">
      <w:pPr>
        <w:numPr>
          <w:ilvl w:val="0"/>
          <w:numId w:val="66"/>
        </w:numPr>
        <w:spacing w:after="0"/>
        <w:ind w:left="1080"/>
        <w:contextualSpacing/>
      </w:pPr>
      <w:r>
        <w:t>2021 Interim: Ms. Francesca Wahl (Tesla) supported this item.</w:t>
      </w:r>
    </w:p>
    <w:p w14:paraId="148BB031" w14:textId="77777777" w:rsidR="007D3D16" w:rsidRDefault="007D3D16" w:rsidP="006117C9">
      <w:pPr>
        <w:numPr>
          <w:ilvl w:val="0"/>
          <w:numId w:val="66"/>
        </w:numPr>
        <w:spacing w:after="0"/>
        <w:ind w:left="1080"/>
        <w:contextualSpacing/>
      </w:pPr>
      <w:r>
        <w:t>2021 Interim: Mr. Kevin Miller (Charge Point) expressed concerns with allowing an exemption for 10-years and equipment should be able to meet the requirements and supports a Developing status for this item.</w:t>
      </w:r>
    </w:p>
    <w:p w14:paraId="4DF2FC1A" w14:textId="77777777" w:rsidR="007D3D16" w:rsidRDefault="007D3D16" w:rsidP="006117C9">
      <w:pPr>
        <w:numPr>
          <w:ilvl w:val="0"/>
          <w:numId w:val="66"/>
        </w:numPr>
        <w:spacing w:after="0"/>
        <w:ind w:left="1080"/>
        <w:contextualSpacing/>
      </w:pPr>
      <w:r>
        <w:t>2021 Annual: Ms. Francesca Wahl (Tesla) noted that she will be working to incorporate feedback and will work with the EVF National Work group to develop an updated proposal.  Ms. Wahl also provided a letter to the S&amp;T Committee concerning the Developing status for this item.</w:t>
      </w:r>
    </w:p>
    <w:p w14:paraId="7DBE5168" w14:textId="77777777" w:rsidR="007D3D16" w:rsidRDefault="007D3D16" w:rsidP="006117C9">
      <w:pPr>
        <w:pStyle w:val="ListParagraph"/>
        <w:keepNext/>
        <w:keepLines/>
        <w:numPr>
          <w:ilvl w:val="0"/>
          <w:numId w:val="66"/>
        </w:numPr>
        <w:spacing w:after="0"/>
        <w:ind w:left="1080"/>
      </w:pPr>
      <w:r>
        <w:t xml:space="preserve">2022 Interim: A member of the submitting group recommends developing status and provided background and stated they are working on revised draft for proposal. The submitters worked with NIST OWM and EVFE Subgroup for feedback. The commentor stated a revised proposal will be developed and noted there are significant modifications from the original proposal. </w:t>
      </w:r>
    </w:p>
    <w:p w14:paraId="0945FEA4" w14:textId="77777777" w:rsidR="007D3D16" w:rsidRDefault="007D3D16" w:rsidP="006117C9">
      <w:pPr>
        <w:numPr>
          <w:ilvl w:val="0"/>
          <w:numId w:val="66"/>
        </w:numPr>
        <w:ind w:left="1080"/>
        <w:contextualSpacing/>
      </w:pPr>
      <w:r>
        <w:t xml:space="preserve">2022 Interim: A member of industry representing Electrify America, commented section 3.40 in Handbook 44 was developed before the company was established. A revised proposal is expected to be submitted. Recommends the item remain a developing item. </w:t>
      </w:r>
    </w:p>
    <w:p w14:paraId="5D4696CB" w14:textId="77777777" w:rsidR="007D3D16" w:rsidRDefault="007D3D16" w:rsidP="006117C9">
      <w:pPr>
        <w:numPr>
          <w:ilvl w:val="0"/>
          <w:numId w:val="66"/>
        </w:numPr>
        <w:spacing w:after="0"/>
        <w:ind w:left="1080"/>
        <w:contextualSpacing/>
      </w:pPr>
      <w:r>
        <w:t xml:space="preserve">2022 Interim: A member of industry representing EVgo, a joint submitter recommends developing status.  </w:t>
      </w:r>
    </w:p>
    <w:p w14:paraId="7813D2F1" w14:textId="77777777" w:rsidR="007D3D16" w:rsidRDefault="007D3D16" w:rsidP="007D3D16">
      <w:pPr>
        <w:spacing w:after="0"/>
        <w:ind w:left="1080"/>
        <w:contextualSpacing/>
      </w:pPr>
    </w:p>
    <w:p w14:paraId="2B9068A7" w14:textId="77777777" w:rsidR="007D3D16" w:rsidRDefault="007D3D16" w:rsidP="007D3D16">
      <w:pPr>
        <w:keepNext/>
        <w:spacing w:after="0"/>
        <w:ind w:left="720"/>
        <w:rPr>
          <w:b/>
        </w:rPr>
      </w:pPr>
      <w:r>
        <w:rPr>
          <w:b/>
        </w:rPr>
        <w:t>Advisory:</w:t>
      </w:r>
    </w:p>
    <w:p w14:paraId="6DE1CDB5" w14:textId="4BCFA9C5" w:rsidR="007E3C23" w:rsidRPr="007E3C23" w:rsidRDefault="007D3D16" w:rsidP="006117C9">
      <w:pPr>
        <w:numPr>
          <w:ilvl w:val="0"/>
          <w:numId w:val="66"/>
        </w:numPr>
        <w:spacing w:after="0"/>
        <w:ind w:left="1080"/>
        <w:contextualSpacing/>
      </w:pPr>
      <w:r>
        <w:t>2022 Interim: No Comments</w:t>
      </w:r>
    </w:p>
    <w:p w14:paraId="3609BCA1" w14:textId="77777777" w:rsidR="007E3C23" w:rsidRDefault="007E3C23" w:rsidP="007E3C23">
      <w:pPr>
        <w:spacing w:after="0"/>
        <w:rPr>
          <w:b/>
        </w:rPr>
      </w:pPr>
    </w:p>
    <w:p w14:paraId="001E56F9" w14:textId="1BE651EE" w:rsidR="007D3D16" w:rsidRDefault="007D3D16" w:rsidP="007D3D16">
      <w:pPr>
        <w:rPr>
          <w:b/>
        </w:rPr>
      </w:pPr>
      <w:r>
        <w:rPr>
          <w:b/>
        </w:rPr>
        <w:t>Comments Against:</w:t>
      </w:r>
    </w:p>
    <w:p w14:paraId="26FB36B2" w14:textId="77777777" w:rsidR="007D3D16" w:rsidRDefault="007D3D16" w:rsidP="007D3D16">
      <w:pPr>
        <w:spacing w:after="0"/>
        <w:ind w:left="720"/>
        <w:rPr>
          <w:b/>
        </w:rPr>
      </w:pPr>
      <w:r>
        <w:rPr>
          <w:b/>
        </w:rPr>
        <w:t>Regulatory:</w:t>
      </w:r>
    </w:p>
    <w:p w14:paraId="0E6E12E6" w14:textId="77777777" w:rsidR="007D3D16" w:rsidRDefault="007D3D16" w:rsidP="006117C9">
      <w:pPr>
        <w:numPr>
          <w:ilvl w:val="0"/>
          <w:numId w:val="66"/>
        </w:numPr>
        <w:spacing w:after="0"/>
        <w:ind w:left="1080"/>
        <w:contextualSpacing/>
        <w:rPr>
          <w:bCs/>
        </w:rPr>
      </w:pPr>
      <w:r>
        <w:rPr>
          <w:bCs/>
        </w:rPr>
        <w:t>2022 Interim: A regulator from California DMS recommends withdraw, however stated a developmental status is acceptable.</w:t>
      </w:r>
    </w:p>
    <w:p w14:paraId="04D5B05D" w14:textId="77497DD5" w:rsidR="007E3C23" w:rsidRPr="007E3C23" w:rsidRDefault="007D3D16" w:rsidP="006117C9">
      <w:pPr>
        <w:numPr>
          <w:ilvl w:val="0"/>
          <w:numId w:val="66"/>
        </w:numPr>
        <w:ind w:left="1080"/>
        <w:contextualSpacing/>
        <w:rPr>
          <w:b/>
        </w:rPr>
      </w:pPr>
      <w:r w:rsidRPr="007E3C23">
        <w:rPr>
          <w:bCs/>
        </w:rPr>
        <w:t xml:space="preserve">2022 Interim: A regulator from New York would like to see a permanent code in the area EVFSs and stated the 10-year exempt period is not acceptable. The </w:t>
      </w:r>
      <w:r>
        <w:t>commentor</w:t>
      </w:r>
      <w:r w:rsidRPr="007E3C23">
        <w:rPr>
          <w:bCs/>
        </w:rPr>
        <w:t xml:space="preserve"> stated he is supportive of seeing reasonable changes from the joint submitters. </w:t>
      </w:r>
    </w:p>
    <w:p w14:paraId="07E1BB0E" w14:textId="77777777" w:rsidR="007E3C23" w:rsidRDefault="007E3C23" w:rsidP="007D3D16">
      <w:pPr>
        <w:spacing w:after="0"/>
        <w:ind w:left="720"/>
        <w:rPr>
          <w:b/>
        </w:rPr>
      </w:pPr>
    </w:p>
    <w:p w14:paraId="04062607" w14:textId="0254BCF5" w:rsidR="007D3D16" w:rsidRDefault="007D3D16" w:rsidP="007D3D16">
      <w:pPr>
        <w:spacing w:after="0"/>
        <w:ind w:left="720"/>
        <w:rPr>
          <w:b/>
        </w:rPr>
      </w:pPr>
      <w:r>
        <w:rPr>
          <w:b/>
        </w:rPr>
        <w:t>Industry:</w:t>
      </w:r>
    </w:p>
    <w:p w14:paraId="0FC1BD65" w14:textId="545912D4" w:rsidR="007E3C23" w:rsidRPr="007E3C23" w:rsidRDefault="007D3D16" w:rsidP="006117C9">
      <w:pPr>
        <w:numPr>
          <w:ilvl w:val="0"/>
          <w:numId w:val="66"/>
        </w:numPr>
        <w:spacing w:after="0"/>
        <w:ind w:left="1080"/>
        <w:contextualSpacing/>
        <w:rPr>
          <w:bCs/>
        </w:rPr>
      </w:pPr>
      <w:r>
        <w:t>2022 Interim</w:t>
      </w:r>
      <w:r>
        <w:rPr>
          <w:bCs/>
        </w:rPr>
        <w:t xml:space="preserve">: </w:t>
      </w:r>
      <w:bookmarkStart w:id="75" w:name="_Hlk96434814"/>
      <w:r>
        <w:t xml:space="preserve">A member of industry representing </w:t>
      </w:r>
      <w:r>
        <w:rPr>
          <w:bCs/>
        </w:rPr>
        <w:t xml:space="preserve">ChargePoint </w:t>
      </w:r>
      <w:bookmarkEnd w:id="75"/>
      <w:r>
        <w:rPr>
          <w:bCs/>
        </w:rPr>
        <w:t xml:space="preserve">is not in support of this item and recommends withdraw. He stated the proposal signals to the market things are in flux and supports removal of the proposal and tentative code status. The industry member noted the recent passage of the law providing $7.8 billion in funding to invest in U.S. EV charging. </w:t>
      </w:r>
    </w:p>
    <w:p w14:paraId="2777B67C" w14:textId="77777777" w:rsidR="007E3C23" w:rsidRDefault="007E3C23" w:rsidP="007D3D16">
      <w:pPr>
        <w:spacing w:after="0"/>
        <w:ind w:left="720"/>
        <w:rPr>
          <w:b/>
        </w:rPr>
      </w:pPr>
    </w:p>
    <w:p w14:paraId="0526763C" w14:textId="445FBA37" w:rsidR="007D3D16" w:rsidRDefault="007D3D16" w:rsidP="007D3D16">
      <w:pPr>
        <w:spacing w:after="0"/>
        <w:ind w:left="720"/>
        <w:rPr>
          <w:b/>
        </w:rPr>
      </w:pPr>
      <w:r>
        <w:rPr>
          <w:b/>
        </w:rPr>
        <w:t>Advisory:</w:t>
      </w:r>
    </w:p>
    <w:p w14:paraId="2F929844" w14:textId="77777777" w:rsidR="007D3D16" w:rsidRDefault="007D3D16" w:rsidP="006117C9">
      <w:pPr>
        <w:numPr>
          <w:ilvl w:val="0"/>
          <w:numId w:val="67"/>
        </w:numPr>
        <w:spacing w:after="0"/>
        <w:ind w:left="1080"/>
        <w:contextualSpacing/>
      </w:pPr>
      <w:r>
        <w:t>2021 Interim: Ms. Diane Lee (NIST OWM) noted that the proposal is not clear as written and expressed concerns with an exemption for 10 years.</w:t>
      </w:r>
    </w:p>
    <w:p w14:paraId="25E83296" w14:textId="77777777" w:rsidR="007D3D16" w:rsidRDefault="007D3D16" w:rsidP="006117C9">
      <w:pPr>
        <w:numPr>
          <w:ilvl w:val="0"/>
          <w:numId w:val="67"/>
        </w:numPr>
        <w:spacing w:after="0"/>
        <w:ind w:left="1080"/>
        <w:contextualSpacing/>
        <w:rPr>
          <w:b/>
          <w:bCs/>
        </w:rPr>
      </w:pPr>
      <w:r>
        <w:t>2021 Annual: Ms. Juana Williams (NIST OWM), stated that it was unclear as to the exact type of use that entitles an EVSE to an exemption to NIST HB 44 requirements.  Ms. Williams also pointed out that the exemption would allow a generation of devices to operate for 10-years without have to comply with the requirements and could be viewed as competitively unfair to traditional or other alternative vehicle fueling applications.</w:t>
      </w:r>
      <w:r>
        <w:rPr>
          <w:b/>
          <w:bCs/>
        </w:rPr>
        <w:t xml:space="preserve"> </w:t>
      </w:r>
    </w:p>
    <w:p w14:paraId="57E95BB7" w14:textId="77777777" w:rsidR="007D3D16" w:rsidRDefault="007D3D16" w:rsidP="006117C9">
      <w:pPr>
        <w:numPr>
          <w:ilvl w:val="0"/>
          <w:numId w:val="67"/>
        </w:numPr>
        <w:spacing w:after="0"/>
        <w:ind w:left="1080"/>
        <w:contextualSpacing/>
      </w:pPr>
      <w:r>
        <w:t xml:space="preserve">2022 Interim: An advisory member representing NIST OWM stated the current proposal conflicts with the general code for the term retroactive. The representative stated the submitters of the item discussed an alternative proposal with NIST OWM and they are awaiting a final draft of this alternative proposal. </w:t>
      </w:r>
    </w:p>
    <w:p w14:paraId="2E70504D" w14:textId="77777777" w:rsidR="007D3D16" w:rsidRDefault="007D3D16" w:rsidP="007D3D16">
      <w:pPr>
        <w:spacing w:after="0"/>
        <w:ind w:left="1080"/>
        <w:contextualSpacing/>
      </w:pPr>
      <w:r>
        <w:t xml:space="preserve"> </w:t>
      </w:r>
    </w:p>
    <w:p w14:paraId="25C56521" w14:textId="77777777" w:rsidR="007D3D16" w:rsidRDefault="007D3D16" w:rsidP="007D3D16">
      <w:pPr>
        <w:rPr>
          <w:b/>
          <w:bCs/>
        </w:rPr>
      </w:pPr>
      <w:r>
        <w:rPr>
          <w:b/>
          <w:bCs/>
        </w:rPr>
        <w:t>Neutral Comments:</w:t>
      </w:r>
    </w:p>
    <w:p w14:paraId="20C55D96" w14:textId="77777777" w:rsidR="007D3D16" w:rsidRDefault="007D3D16" w:rsidP="007D3D16">
      <w:pPr>
        <w:keepNext/>
        <w:spacing w:after="0"/>
        <w:ind w:left="720"/>
        <w:rPr>
          <w:b/>
        </w:rPr>
      </w:pPr>
      <w:r>
        <w:rPr>
          <w:b/>
        </w:rPr>
        <w:t>Regulatory:</w:t>
      </w:r>
    </w:p>
    <w:p w14:paraId="4EA3F89E" w14:textId="77777777" w:rsidR="007D3D16" w:rsidRDefault="007D3D16" w:rsidP="006117C9">
      <w:pPr>
        <w:numPr>
          <w:ilvl w:val="0"/>
          <w:numId w:val="66"/>
        </w:numPr>
        <w:ind w:left="1080"/>
        <w:contextualSpacing/>
      </w:pPr>
      <w:r>
        <w:t>2022 Interim: No Comments</w:t>
      </w:r>
    </w:p>
    <w:p w14:paraId="2F9B91A7" w14:textId="77777777" w:rsidR="007E3C23" w:rsidRDefault="007E3C23" w:rsidP="007D3D16">
      <w:pPr>
        <w:spacing w:after="0"/>
        <w:ind w:left="720"/>
        <w:rPr>
          <w:b/>
        </w:rPr>
      </w:pPr>
    </w:p>
    <w:p w14:paraId="038596ED" w14:textId="31F8C49D" w:rsidR="007D3D16" w:rsidRDefault="007D3D16" w:rsidP="007D3D16">
      <w:pPr>
        <w:spacing w:after="0"/>
        <w:ind w:left="720"/>
        <w:rPr>
          <w:b/>
        </w:rPr>
      </w:pPr>
      <w:r>
        <w:rPr>
          <w:b/>
        </w:rPr>
        <w:t>Industry:</w:t>
      </w:r>
    </w:p>
    <w:p w14:paraId="36FBA730" w14:textId="77777777" w:rsidR="007D3D16" w:rsidRDefault="007D3D16" w:rsidP="006117C9">
      <w:pPr>
        <w:numPr>
          <w:ilvl w:val="0"/>
          <w:numId w:val="66"/>
        </w:numPr>
        <w:spacing w:after="0"/>
        <w:ind w:left="1080"/>
        <w:contextualSpacing/>
      </w:pPr>
      <w:r>
        <w:t>2022 Interim: No Comments</w:t>
      </w:r>
    </w:p>
    <w:p w14:paraId="382428AC" w14:textId="77777777" w:rsidR="007E3C23" w:rsidRDefault="007E3C23" w:rsidP="002F3F3E">
      <w:pPr>
        <w:ind w:left="720"/>
        <w:rPr>
          <w:b/>
        </w:rPr>
      </w:pPr>
    </w:p>
    <w:p w14:paraId="366A51FB" w14:textId="4611E8FE" w:rsidR="002F3F3E" w:rsidRDefault="007D3D16" w:rsidP="002F3F3E">
      <w:pPr>
        <w:ind w:left="720"/>
      </w:pPr>
      <w:r>
        <w:rPr>
          <w:b/>
        </w:rPr>
        <w:t>Advisory:</w:t>
      </w:r>
      <w:r w:rsidR="002F3F3E">
        <w:rPr>
          <w:b/>
        </w:rPr>
        <w:t xml:space="preserve"> </w:t>
      </w:r>
      <w:r>
        <w:t>2022 Interim: No Comments</w:t>
      </w:r>
    </w:p>
    <w:p w14:paraId="5718BF66" w14:textId="47CA4949" w:rsidR="00B10E7C" w:rsidRPr="00E025F9" w:rsidRDefault="00B10E7C" w:rsidP="002F3F3E">
      <w:pPr>
        <w:spacing w:after="0"/>
        <w:rPr>
          <w:b/>
        </w:rPr>
      </w:pPr>
      <w:r w:rsidRPr="002A7C3B">
        <w:rPr>
          <w:b/>
        </w:rPr>
        <w:t>Item Develop</w:t>
      </w:r>
      <w:r w:rsidRPr="00E025F9">
        <w:rPr>
          <w:b/>
        </w:rPr>
        <w:t>ment:</w:t>
      </w:r>
    </w:p>
    <w:p w14:paraId="4B5FE7BF" w14:textId="40CFCCAB" w:rsidR="00052373" w:rsidRPr="00C549D6" w:rsidRDefault="00EB7961" w:rsidP="00052373">
      <w:r>
        <w:rPr>
          <w:u w:val="single"/>
        </w:rPr>
        <w:t>NCWM 2021 Inter</w:t>
      </w:r>
      <w:r w:rsidR="0045404C">
        <w:rPr>
          <w:u w:val="single"/>
        </w:rPr>
        <w:t>im Meeting:</w:t>
      </w:r>
      <w:r w:rsidR="0045404C">
        <w:t xml:space="preserve">  </w:t>
      </w:r>
      <w:r w:rsidR="0078782D">
        <w:t>T</w:t>
      </w:r>
      <w:r w:rsidR="00502760" w:rsidRPr="00C70B3E">
        <w:t xml:space="preserve">he committee </w:t>
      </w:r>
      <w:r w:rsidR="0078782D">
        <w:t>assigned D</w:t>
      </w:r>
      <w:r w:rsidR="00502760" w:rsidRPr="00C70B3E">
        <w:t xml:space="preserve">eveloping status for this item.  </w:t>
      </w:r>
      <w:r w:rsidR="00052373" w:rsidRPr="00C549D6">
        <w:t>For more information or to provide comment, please contact:</w:t>
      </w:r>
    </w:p>
    <w:p w14:paraId="394A710A" w14:textId="03A207F4" w:rsidR="00052373" w:rsidRDefault="00F30532" w:rsidP="00052373">
      <w:pPr>
        <w:keepNext/>
        <w:keepLines/>
        <w:spacing w:after="0"/>
        <w:ind w:left="360"/>
      </w:pPr>
      <w:r>
        <w:t xml:space="preserve">Ms. </w:t>
      </w:r>
      <w:r w:rsidR="00052373">
        <w:t>Francesca Wahl</w:t>
      </w:r>
    </w:p>
    <w:p w14:paraId="77DF60A0" w14:textId="77777777" w:rsidR="00052373" w:rsidRDefault="00052373" w:rsidP="00052373">
      <w:pPr>
        <w:keepNext/>
        <w:keepLines/>
        <w:spacing w:after="0"/>
        <w:ind w:left="360"/>
      </w:pPr>
      <w:r>
        <w:t>Tesla</w:t>
      </w:r>
    </w:p>
    <w:p w14:paraId="7C8C7725" w14:textId="27E58065" w:rsidR="00052373" w:rsidRDefault="00052373" w:rsidP="00052373">
      <w:pPr>
        <w:ind w:left="360"/>
      </w:pPr>
      <w:r>
        <w:t>650-435-0422</w:t>
      </w:r>
      <w:r w:rsidR="00F30532">
        <w:t>,</w:t>
      </w:r>
      <w:r>
        <w:t xml:space="preserve"> </w:t>
      </w:r>
      <w:r w:rsidRPr="00F30532">
        <w:rPr>
          <w:u w:val="single"/>
        </w:rPr>
        <w:t>fwahl@tesla.com</w:t>
      </w:r>
    </w:p>
    <w:p w14:paraId="73524A0E" w14:textId="6A73EE5E" w:rsidR="00502760" w:rsidRDefault="00502760" w:rsidP="00502760">
      <w:r w:rsidRPr="00C70B3E">
        <w:t>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4307BD6E" w14:textId="0FE1DA4F" w:rsidR="00EB7961" w:rsidRDefault="00EB7961" w:rsidP="00502760">
      <w:r>
        <w:rPr>
          <w:u w:val="single"/>
        </w:rPr>
        <w:t>NCWM 2022 Interim Meeting:</w:t>
      </w:r>
      <w:r>
        <w:rPr>
          <w:b/>
        </w:rPr>
        <w:t xml:space="preserve"> </w:t>
      </w:r>
      <w:r>
        <w:t xml:space="preserve">The Committee </w:t>
      </w:r>
      <w:r w:rsidR="00584C9D">
        <w:t>maintained</w:t>
      </w:r>
      <w:r>
        <w:t xml:space="preserve"> developing status for this item. The Committee suggests the submitters take into consideration the comments provided during open hearings and prepare a revised draft proposal to NIST OWM, the EVFE Subgroup, etc. to provide a comprehensive proposal to membership.</w:t>
      </w:r>
    </w:p>
    <w:p w14:paraId="1CC3C653"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08C537F5" w14:textId="23B75D65" w:rsidR="00527F14" w:rsidRDefault="003A671F" w:rsidP="00527F14">
      <w:pPr>
        <w:rPr>
          <w:rFonts w:eastAsia="Times New Roman"/>
          <w:szCs w:val="24"/>
        </w:rPr>
      </w:pPr>
      <w:r>
        <w:rPr>
          <w:u w:val="single"/>
        </w:rPr>
        <w:t>WWMA 2021 Annual Meeting</w:t>
      </w:r>
      <w:r w:rsidRPr="00FD4763">
        <w:t xml:space="preserve">: </w:t>
      </w:r>
      <w:r>
        <w:t xml:space="preserve"> </w:t>
      </w:r>
      <w:r w:rsidR="00527F14" w:rsidRPr="00870475">
        <w:rPr>
          <w:rFonts w:eastAsia="Times New Roman"/>
          <w:szCs w:val="24"/>
        </w:rPr>
        <w:t>Justin Wilson</w:t>
      </w:r>
      <w:r w:rsidR="00527F14">
        <w:rPr>
          <w:rFonts w:eastAsia="Times New Roman"/>
          <w:szCs w:val="24"/>
        </w:rPr>
        <w:t xml:space="preserve"> (ChargePoint): </w:t>
      </w:r>
      <w:r w:rsidR="00527F14" w:rsidRPr="00870475">
        <w:rPr>
          <w:rFonts w:eastAsia="Times New Roman"/>
          <w:szCs w:val="24"/>
        </w:rPr>
        <w:t>in the notes for 2021</w:t>
      </w:r>
      <w:r w:rsidR="00527F14">
        <w:rPr>
          <w:rFonts w:eastAsia="Times New Roman"/>
          <w:szCs w:val="24"/>
        </w:rPr>
        <w:t>(Interim)</w:t>
      </w:r>
      <w:r w:rsidR="00527F14" w:rsidRPr="00870475">
        <w:rPr>
          <w:rFonts w:eastAsia="Times New Roman"/>
          <w:szCs w:val="24"/>
        </w:rPr>
        <w:t xml:space="preserve"> there is an error</w:t>
      </w:r>
      <w:r w:rsidR="00527F14">
        <w:rPr>
          <w:rFonts w:eastAsia="Times New Roman"/>
          <w:szCs w:val="24"/>
        </w:rPr>
        <w:t>: the notations are incorrect.  T</w:t>
      </w:r>
      <w:r w:rsidR="00527F14" w:rsidRPr="00870475">
        <w:rPr>
          <w:rFonts w:eastAsia="Times New Roman"/>
          <w:szCs w:val="24"/>
        </w:rPr>
        <w:t>hey recommend withdraw of this proposal. They think the flexibility should be provided to state officials.</w:t>
      </w:r>
      <w:r w:rsidR="00527F14">
        <w:rPr>
          <w:rFonts w:eastAsia="Times New Roman"/>
          <w:szCs w:val="24"/>
        </w:rPr>
        <w:t xml:space="preserve">  </w:t>
      </w:r>
      <w:r w:rsidR="00527F14" w:rsidRPr="00870475">
        <w:rPr>
          <w:rFonts w:eastAsia="Times New Roman"/>
          <w:szCs w:val="24"/>
        </w:rPr>
        <w:t>Kevin Schnepp</w:t>
      </w:r>
      <w:r w:rsidR="00527F14">
        <w:rPr>
          <w:rFonts w:eastAsia="Times New Roman"/>
          <w:szCs w:val="24"/>
        </w:rPr>
        <w:t xml:space="preserve"> (</w:t>
      </w:r>
      <w:r w:rsidR="00527F14" w:rsidRPr="00870475">
        <w:rPr>
          <w:rFonts w:eastAsia="Times New Roman"/>
          <w:szCs w:val="24"/>
        </w:rPr>
        <w:t>California</w:t>
      </w:r>
      <w:r w:rsidR="00527F14">
        <w:rPr>
          <w:rFonts w:eastAsia="Times New Roman"/>
          <w:szCs w:val="24"/>
        </w:rPr>
        <w:t xml:space="preserve"> - DMS): </w:t>
      </w:r>
      <w:r w:rsidR="00527F14" w:rsidRPr="00870475">
        <w:rPr>
          <w:rFonts w:eastAsia="Times New Roman"/>
          <w:szCs w:val="24"/>
        </w:rPr>
        <w:t>extended exemptions are not appropriate - this is still tentative. This should be withdrawn</w:t>
      </w:r>
      <w:r w:rsidR="00527F14">
        <w:rPr>
          <w:rFonts w:eastAsia="Times New Roman"/>
          <w:szCs w:val="24"/>
        </w:rPr>
        <w:t>.</w:t>
      </w:r>
    </w:p>
    <w:p w14:paraId="1D9C1860" w14:textId="57533094" w:rsidR="003A671F" w:rsidRDefault="00527F14" w:rsidP="00527F14">
      <w:r>
        <w:rPr>
          <w:rFonts w:eastAsia="Times New Roman"/>
          <w:szCs w:val="24"/>
        </w:rPr>
        <w:t>The WWMA S&amp;T Committee recommends this item be Withdrawn.  The Committee makes this recommendation based on testimony heard during the open hearings and previous reports including recommendations from other Regions.</w:t>
      </w:r>
    </w:p>
    <w:p w14:paraId="085FD386" w14:textId="7CB9F10F"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this item be Withdrawn due to the item allowing a 10-year exemption.</w:t>
      </w:r>
    </w:p>
    <w:p w14:paraId="315F2142" w14:textId="77777777" w:rsidR="00AA3676" w:rsidRDefault="003A671F" w:rsidP="00AA3676">
      <w:pPr>
        <w:spacing w:after="0"/>
        <w:rPr>
          <w:rFonts w:eastAsia="Times New Roman"/>
          <w:szCs w:val="24"/>
        </w:rPr>
      </w:pPr>
      <w:r>
        <w:rPr>
          <w:u w:val="single"/>
        </w:rPr>
        <w:t>CWMA 2021 Interim Meeting</w:t>
      </w:r>
      <w:r w:rsidRPr="00FD4763">
        <w:t xml:space="preserve">:  </w:t>
      </w:r>
      <w:r w:rsidR="00AA3676">
        <w:rPr>
          <w:rFonts w:eastAsia="Times New Roman"/>
          <w:szCs w:val="24"/>
        </w:rPr>
        <w:t>Tina Butcher-NIST has not seen a revised proposal from the submitters.  Submitters recommend item stay developing.</w:t>
      </w:r>
    </w:p>
    <w:p w14:paraId="298BB7F8" w14:textId="77777777" w:rsidR="00AA3676" w:rsidRDefault="00AA3676" w:rsidP="00AA3676">
      <w:pPr>
        <w:spacing w:after="0"/>
        <w:rPr>
          <w:rFonts w:eastAsia="Times New Roman"/>
          <w:szCs w:val="24"/>
        </w:rPr>
      </w:pPr>
    </w:p>
    <w:p w14:paraId="5F427B71" w14:textId="2254D22D" w:rsidR="003A671F" w:rsidRDefault="00AA3676" w:rsidP="00AA3676">
      <w:r>
        <w:rPr>
          <w:rFonts w:eastAsia="Times New Roman"/>
          <w:szCs w:val="24"/>
        </w:rPr>
        <w:t>CWMA S&amp;T Committee recommends item stay developing.</w:t>
      </w:r>
    </w:p>
    <w:p w14:paraId="259D8303" w14:textId="71160303" w:rsidR="00AA3676" w:rsidRDefault="003A671F" w:rsidP="00AA3676">
      <w:pPr>
        <w:spacing w:after="0"/>
        <w:rPr>
          <w:rFonts w:eastAsia="Times New Roman"/>
          <w:szCs w:val="24"/>
        </w:rPr>
      </w:pPr>
      <w:r>
        <w:rPr>
          <w:u w:val="single"/>
        </w:rPr>
        <w:t>NEWMA 2021 Interim Meeting</w:t>
      </w:r>
      <w:r w:rsidRPr="00FD4763">
        <w:t>:</w:t>
      </w:r>
      <w:r>
        <w:t xml:space="preserve">  </w:t>
      </w:r>
      <w:r w:rsidR="00AA3676">
        <w:rPr>
          <w:rFonts w:eastAsia="Times New Roman"/>
          <w:szCs w:val="24"/>
        </w:rPr>
        <w:t>Francesca Wahl (Tesla) speaking on behalf of the submitters group of EVSE companies asked for further development as the submitters work with the national work group to develop language that will satisfy regulators in-regards to time frames of implementation dates.  Alex Beaton from EV GO supported Francesca’s comments and supports a development status.  Juana Williams (NIST OWM) commented in-regards to blanket exemptions that release devices from compliance for such an extended period-of-time seemed too long. (see NIST comments on NCWM website)</w:t>
      </w:r>
    </w:p>
    <w:p w14:paraId="14868DFF" w14:textId="1ECCA50F" w:rsidR="003A671F" w:rsidRDefault="00AA3676" w:rsidP="00AA3676">
      <w:pPr>
        <w:spacing w:before="240"/>
        <w:rPr>
          <w:rFonts w:eastAsia="Times New Roman"/>
          <w:szCs w:val="24"/>
        </w:rPr>
      </w:pPr>
      <w:r>
        <w:rPr>
          <w:rFonts w:eastAsia="Times New Roman"/>
          <w:szCs w:val="24"/>
        </w:rPr>
        <w:t>The NEWMA Specifications and Tolerances Committee recommends that this item remain in Developing Status.</w:t>
      </w:r>
    </w:p>
    <w:p w14:paraId="36213E39" w14:textId="65081429" w:rsidR="0015156A" w:rsidRPr="007605EB" w:rsidRDefault="00E9206A" w:rsidP="0024537B">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15156A">
        <w:t>.</w:t>
      </w:r>
    </w:p>
    <w:p w14:paraId="0E78BD90" w14:textId="68BE84CE" w:rsidR="00A005D5" w:rsidRPr="00853A03" w:rsidRDefault="00A005D5" w:rsidP="001844CB">
      <w:pPr>
        <w:pStyle w:val="ItemHeading"/>
        <w:tabs>
          <w:tab w:val="clear" w:pos="900"/>
          <w:tab w:val="left" w:pos="1710"/>
        </w:tabs>
        <w:ind w:left="2160" w:hanging="2160"/>
      </w:pPr>
      <w:bookmarkStart w:id="76" w:name="_Toc99014311"/>
      <w:r w:rsidRPr="00853A03">
        <w:t>EVF-</w:t>
      </w:r>
      <w:r w:rsidR="002D3B45" w:rsidRPr="00853A03">
        <w:t>20</w:t>
      </w:r>
      <w:r w:rsidRPr="00853A03">
        <w:t>.1</w:t>
      </w:r>
      <w:r w:rsidR="00D1626B" w:rsidRPr="00853A03">
        <w:tab/>
      </w:r>
      <w:r w:rsidR="002F3ED7" w:rsidRPr="00853A03">
        <w:t>V</w:t>
      </w:r>
      <w:r w:rsidRPr="00853A03">
        <w:tab/>
      </w:r>
      <w:r w:rsidR="002D3B45" w:rsidRPr="00853A03">
        <w:t>S.1.3.2. EVSE Value of the Smallest Unit</w:t>
      </w:r>
      <w:r w:rsidRPr="00853A03">
        <w:t>.</w:t>
      </w:r>
      <w:bookmarkEnd w:id="73"/>
      <w:bookmarkEnd w:id="76"/>
    </w:p>
    <w:p w14:paraId="04B749A5" w14:textId="77777777" w:rsidR="00671064" w:rsidRPr="00C70B3E" w:rsidRDefault="00671064" w:rsidP="00671064">
      <w:pPr>
        <w:keepNext/>
        <w:keepLines/>
        <w:rPr>
          <w:bCs/>
          <w:i/>
          <w:iCs/>
        </w:rPr>
      </w:pPr>
      <w:bookmarkStart w:id="77" w:name="_Toc17469163"/>
      <w:bookmarkEnd w:id="56"/>
      <w:bookmarkEnd w:id="74"/>
      <w:r>
        <w:rPr>
          <w:bCs/>
          <w:i/>
          <w:iCs/>
        </w:rPr>
        <w:t>NOTE</w:t>
      </w:r>
      <w:r w:rsidRPr="00C70B3E">
        <w:rPr>
          <w:bCs/>
          <w:i/>
          <w:iCs/>
        </w:rPr>
        <w:t>:  The item under consideration includes editorial changes by the submitter, NIST, OWM, to correctly reflect the appropriate strikeout/underlines when editing existing text in NIST HB 44. NIST OWM included other recommendations for changes to the text in their analysis, but these changes were more than editorial.</w:t>
      </w:r>
    </w:p>
    <w:p w14:paraId="0690EDA0" w14:textId="77777777" w:rsidR="00671064" w:rsidRPr="00C70B3E" w:rsidRDefault="00671064" w:rsidP="00671064">
      <w:pPr>
        <w:keepNext/>
        <w:keepLines/>
        <w:spacing w:after="0"/>
      </w:pPr>
      <w:r w:rsidRPr="00C70B3E">
        <w:rPr>
          <w:b/>
        </w:rPr>
        <w:t xml:space="preserve">Source:  </w:t>
      </w:r>
    </w:p>
    <w:p w14:paraId="00F8CCD3" w14:textId="77777777" w:rsidR="00671064" w:rsidRPr="00C70B3E" w:rsidRDefault="00671064" w:rsidP="00671064">
      <w:pPr>
        <w:keepNext/>
        <w:keepLines/>
        <w:jc w:val="left"/>
      </w:pPr>
      <w:r w:rsidRPr="00C70B3E">
        <w:t>NIST</w:t>
      </w:r>
      <w:r>
        <w:t>,</w:t>
      </w:r>
      <w:r w:rsidRPr="00C70B3E">
        <w:t xml:space="preserve"> </w:t>
      </w:r>
      <w:r>
        <w:t>Office of Weights and Measures</w:t>
      </w:r>
    </w:p>
    <w:p w14:paraId="63D668E2" w14:textId="77777777" w:rsidR="00671064" w:rsidRPr="00C70B3E" w:rsidRDefault="00671064" w:rsidP="00671064">
      <w:pPr>
        <w:keepNext/>
        <w:keepLines/>
        <w:spacing w:after="0"/>
        <w:rPr>
          <w:b/>
        </w:rPr>
      </w:pPr>
      <w:r w:rsidRPr="00C70B3E">
        <w:rPr>
          <w:b/>
        </w:rPr>
        <w:t xml:space="preserve">Purpose:  </w:t>
      </w:r>
    </w:p>
    <w:p w14:paraId="338282B7" w14:textId="77777777" w:rsidR="00671064" w:rsidRPr="00C70B3E" w:rsidRDefault="00671064" w:rsidP="00671064">
      <w:pPr>
        <w:keepNext/>
        <w:keepLines/>
      </w:pPr>
      <w:r w:rsidRPr="00C70B3E">
        <w:t>Specify the maximum permissible value of the indicated and/or recorded electrical energy unit by an EVSE.  Establish a value for the energy unit of measurement (kilowatt-hour) that is:  suitable for all commercial transactions and does not significantly lengthen the time (by a factor of 25) to conduct a test of an EVSE.</w:t>
      </w:r>
    </w:p>
    <w:p w14:paraId="30DD78E7" w14:textId="77777777" w:rsidR="00671064" w:rsidRPr="003A4DBB" w:rsidRDefault="00671064" w:rsidP="002E2275">
      <w:pPr>
        <w:keepNext/>
        <w:spacing w:after="0"/>
        <w:rPr>
          <w:b/>
        </w:rPr>
      </w:pPr>
      <w:r w:rsidRPr="003A4DBB">
        <w:rPr>
          <w:b/>
        </w:rPr>
        <w:t>Item Under Consideration:</w:t>
      </w:r>
    </w:p>
    <w:p w14:paraId="3B740844" w14:textId="77777777" w:rsidR="00671064" w:rsidRPr="003A4DBB" w:rsidRDefault="00671064" w:rsidP="002E2275">
      <w:pPr>
        <w:keepNext/>
      </w:pPr>
      <w:r w:rsidRPr="003A4DBB">
        <w:t>Amend Handbook 44, Electric Vehicle Fueling Systems follows:</w:t>
      </w:r>
    </w:p>
    <w:p w14:paraId="6D6DE414" w14:textId="77777777" w:rsidR="00671064" w:rsidRPr="00C70B3E" w:rsidRDefault="00671064" w:rsidP="00671064">
      <w:pPr>
        <w:keepNext/>
        <w:keepLines/>
        <w:tabs>
          <w:tab w:val="left" w:pos="1080"/>
          <w:tab w:val="left" w:pos="1620"/>
        </w:tabs>
        <w:ind w:left="360"/>
      </w:pPr>
      <w:r w:rsidRPr="003A4DBB">
        <w:rPr>
          <w:b/>
          <w:bCs/>
          <w:iCs/>
        </w:rPr>
        <w:t>S.1.3.  EVSE Units</w:t>
      </w:r>
      <w:r w:rsidRPr="003A4DBB">
        <w:rPr>
          <w:b/>
        </w:rPr>
        <w:t>.</w:t>
      </w:r>
      <w:r w:rsidRPr="00C70B3E">
        <w:t xml:space="preserve">  </w:t>
      </w:r>
    </w:p>
    <w:p w14:paraId="2BD3C921" w14:textId="77777777" w:rsidR="00671064" w:rsidRPr="003A4DBB" w:rsidRDefault="00671064" w:rsidP="00671064">
      <w:pPr>
        <w:spacing w:after="60"/>
        <w:ind w:left="720"/>
        <w:rPr>
          <w:b/>
          <w:strike/>
          <w:u w:val="single"/>
        </w:rPr>
      </w:pPr>
      <w:r w:rsidRPr="003A4DBB">
        <w:rPr>
          <w:b/>
          <w:strike/>
          <w:u w:val="single"/>
        </w:rPr>
        <w:t>S</w:t>
      </w:r>
      <w:r w:rsidRPr="003A4DBB">
        <w:rPr>
          <w:b/>
          <w:strike/>
        </w:rPr>
        <w:t>.1.3.2.</w:t>
      </w:r>
      <w:r w:rsidRPr="003A4DBB">
        <w:rPr>
          <w:b/>
          <w:strike/>
        </w:rPr>
        <w:tab/>
        <w:t>EVSE Value of Smallest Unit. –</w:t>
      </w:r>
      <w:r w:rsidRPr="003A4DBB">
        <w:rPr>
          <w:b/>
          <w:strike/>
          <w:u w:val="single"/>
        </w:rPr>
        <w:t xml:space="preserve"> </w:t>
      </w:r>
      <w:r w:rsidRPr="003A4DBB">
        <w:rPr>
          <w:strike/>
        </w:rPr>
        <w:t>The value of the smallest unit of indicated delivery by an EVSE, and recorded delivery if the EVSE is equipped to record, shall</w:t>
      </w:r>
      <w:r w:rsidRPr="003A4DBB">
        <w:rPr>
          <w:strike/>
          <w:u w:val="single"/>
        </w:rPr>
        <w:t xml:space="preserve"> </w:t>
      </w:r>
      <w:r w:rsidRPr="003A4DBB">
        <w:rPr>
          <w:b/>
          <w:strike/>
          <w:u w:val="single"/>
        </w:rPr>
        <w:t>not</w:t>
      </w:r>
      <w:r w:rsidRPr="003A4DBB">
        <w:rPr>
          <w:strike/>
        </w:rPr>
        <w:t xml:space="preserve"> be </w:t>
      </w:r>
      <w:r w:rsidRPr="003A4DBB">
        <w:rPr>
          <w:b/>
          <w:strike/>
          <w:u w:val="single"/>
        </w:rPr>
        <w:t xml:space="preserve">greater than </w:t>
      </w:r>
      <w:r w:rsidRPr="003A4DBB">
        <w:rPr>
          <w:b/>
          <w:strike/>
        </w:rPr>
        <w:t>0.00</w:t>
      </w:r>
      <w:r w:rsidRPr="003A4DBB">
        <w:rPr>
          <w:b/>
          <w:strike/>
          <w:u w:val="single"/>
        </w:rPr>
        <w:t>0</w:t>
      </w:r>
      <w:r w:rsidRPr="003A4DBB">
        <w:rPr>
          <w:b/>
          <w:strike/>
        </w:rPr>
        <w:t>5 MJ or 0.00</w:t>
      </w:r>
      <w:r w:rsidRPr="003A4DBB">
        <w:rPr>
          <w:b/>
          <w:strike/>
          <w:u w:val="single"/>
        </w:rPr>
        <w:t>0</w:t>
      </w:r>
      <w:r w:rsidRPr="003A4DBB">
        <w:rPr>
          <w:b/>
          <w:strike/>
        </w:rPr>
        <w:t>1 kWh.</w:t>
      </w:r>
    </w:p>
    <w:p w14:paraId="76D7C62F" w14:textId="77777777" w:rsidR="00671064" w:rsidRDefault="00671064" w:rsidP="00671064">
      <w:pPr>
        <w:tabs>
          <w:tab w:val="left" w:pos="1620"/>
        </w:tabs>
        <w:ind w:left="720"/>
        <w:rPr>
          <w:b/>
          <w:strike/>
        </w:rPr>
      </w:pPr>
      <w:r w:rsidRPr="003A4DBB">
        <w:rPr>
          <w:b/>
          <w:strike/>
        </w:rPr>
        <w:t xml:space="preserve">(Amended </w:t>
      </w:r>
      <w:r w:rsidRPr="003A4DBB">
        <w:rPr>
          <w:b/>
          <w:strike/>
          <w:u w:val="single"/>
        </w:rPr>
        <w:t>2020</w:t>
      </w:r>
      <w:r w:rsidRPr="003A4DBB">
        <w:rPr>
          <w:b/>
          <w:strike/>
        </w:rPr>
        <w:t>)</w:t>
      </w:r>
    </w:p>
    <w:p w14:paraId="4EDAF90D" w14:textId="77777777" w:rsidR="00671064" w:rsidRPr="00757AB5" w:rsidRDefault="00671064" w:rsidP="00671064">
      <w:pPr>
        <w:spacing w:after="0"/>
        <w:ind w:left="720"/>
        <w:rPr>
          <w:b/>
          <w:bCs/>
        </w:rPr>
      </w:pPr>
      <w:r w:rsidRPr="00757AB5">
        <w:rPr>
          <w:b/>
          <w:bCs/>
        </w:rPr>
        <w:t>S.1.3.2.</w:t>
      </w:r>
      <w:r w:rsidRPr="00757AB5">
        <w:rPr>
          <w:b/>
          <w:bCs/>
        </w:rPr>
        <w:tab/>
        <w:t>EVSE Value of Smallest Unit. – The value of the smallest unit of indicated delivery by an EVSE, and recorded delivery if the EVSE is equipped to record</w:t>
      </w:r>
      <w:r w:rsidRPr="00757AB5">
        <w:rPr>
          <w:b/>
          <w:bCs/>
          <w:strike/>
        </w:rPr>
        <w:t>, shall be 0.005 MJ or 0.001 kWh.</w:t>
      </w:r>
      <w:r w:rsidRPr="00757AB5">
        <w:rPr>
          <w:b/>
          <w:bCs/>
          <w:u w:val="single"/>
        </w:rPr>
        <w:t>:</w:t>
      </w:r>
    </w:p>
    <w:p w14:paraId="41914ADA" w14:textId="77777777" w:rsidR="00671064" w:rsidRPr="00757AB5" w:rsidRDefault="00671064" w:rsidP="00671064">
      <w:pPr>
        <w:spacing w:after="0"/>
        <w:ind w:left="1080" w:hanging="360"/>
        <w:rPr>
          <w:b/>
          <w:bCs/>
          <w:u w:val="single"/>
        </w:rPr>
      </w:pPr>
      <w:r w:rsidRPr="00757AB5">
        <w:rPr>
          <w:b/>
          <w:bCs/>
          <w:u w:val="single"/>
        </w:rPr>
        <w:t>(a)</w:t>
      </w:r>
      <w:r w:rsidRPr="00757AB5">
        <w:rPr>
          <w:b/>
          <w:bCs/>
          <w:u w:val="single"/>
        </w:rPr>
        <w:tab/>
        <w:t>for AC and DC systems shall not exceed 0.0005 MJ or 0.0001 kWh; and</w:t>
      </w:r>
    </w:p>
    <w:p w14:paraId="7DF172F2" w14:textId="77777777" w:rsidR="00671064" w:rsidRPr="00757AB5" w:rsidRDefault="00671064" w:rsidP="00671064">
      <w:pPr>
        <w:spacing w:after="0"/>
        <w:ind w:left="1080" w:hanging="360"/>
        <w:rPr>
          <w:b/>
          <w:bCs/>
          <w:u w:val="single"/>
        </w:rPr>
      </w:pPr>
      <w:r w:rsidRPr="00757AB5">
        <w:rPr>
          <w:b/>
          <w:bCs/>
          <w:u w:val="single"/>
        </w:rPr>
        <w:t>(b)</w:t>
      </w:r>
      <w:r w:rsidRPr="00757AB5">
        <w:rPr>
          <w:b/>
          <w:bCs/>
          <w:u w:val="single"/>
        </w:rPr>
        <w:tab/>
        <w:t>the value in electrical energy units in terms of:</w:t>
      </w:r>
    </w:p>
    <w:p w14:paraId="32D3A161" w14:textId="77777777" w:rsidR="00671064" w:rsidRPr="00757AB5" w:rsidRDefault="00671064" w:rsidP="00671064">
      <w:pPr>
        <w:spacing w:after="0"/>
        <w:ind w:left="1080"/>
        <w:rPr>
          <w:b/>
          <w:bCs/>
          <w:u w:val="single"/>
        </w:rPr>
      </w:pPr>
      <w:r w:rsidRPr="00757AB5">
        <w:rPr>
          <w:b/>
          <w:bCs/>
          <w:u w:val="single"/>
        </w:rPr>
        <w:t xml:space="preserve">(1) the megajoule (MJ) shall be expressed as a decimal multiple or submultiple of 5; or </w:t>
      </w:r>
    </w:p>
    <w:p w14:paraId="4936F6E3" w14:textId="7E9042D4" w:rsidR="00671064" w:rsidRDefault="00671064" w:rsidP="006F4CE3">
      <w:pPr>
        <w:spacing w:after="0"/>
        <w:ind w:left="1080"/>
        <w:rPr>
          <w:b/>
          <w:bCs/>
          <w:u w:val="single"/>
        </w:rPr>
      </w:pPr>
      <w:r w:rsidRPr="00757AB5">
        <w:rPr>
          <w:b/>
          <w:bCs/>
          <w:u w:val="single"/>
        </w:rPr>
        <w:t>(2) the kilowatt hour (kWh) shall be expressed as a decimal multiple or submultiple of 1.</w:t>
      </w:r>
    </w:p>
    <w:p w14:paraId="5CAA399B" w14:textId="77777777" w:rsidR="00671064" w:rsidRPr="00F44F85" w:rsidRDefault="00671064" w:rsidP="00671064">
      <w:pPr>
        <w:tabs>
          <w:tab w:val="left" w:pos="1620"/>
        </w:tabs>
        <w:ind w:left="720"/>
        <w:rPr>
          <w:b/>
        </w:rPr>
      </w:pPr>
      <w:r w:rsidRPr="00F44F85">
        <w:rPr>
          <w:b/>
        </w:rPr>
        <w:t xml:space="preserve">(Amended </w:t>
      </w:r>
      <w:r w:rsidRPr="00F44F85">
        <w:rPr>
          <w:b/>
          <w:u w:val="single"/>
        </w:rPr>
        <w:t>2020</w:t>
      </w:r>
      <w:r w:rsidRPr="00F44F85">
        <w:rPr>
          <w:b/>
        </w:rPr>
        <w:t>)</w:t>
      </w:r>
    </w:p>
    <w:p w14:paraId="484E980D" w14:textId="77777777" w:rsidR="00671064" w:rsidRPr="00C70B3E" w:rsidRDefault="00671064" w:rsidP="00671064">
      <w:pPr>
        <w:keepNext/>
        <w:keepLines/>
        <w:spacing w:before="40" w:after="0"/>
        <w:contextualSpacing/>
      </w:pPr>
      <w:r w:rsidRPr="00C70B3E">
        <w:rPr>
          <w:b/>
        </w:rPr>
        <w:t>Background/Discussion:</w:t>
      </w:r>
      <w:r w:rsidRPr="00C70B3E">
        <w:t xml:space="preserve">  </w:t>
      </w:r>
    </w:p>
    <w:p w14:paraId="0A2C11D4" w14:textId="77777777" w:rsidR="00671064" w:rsidRPr="00C70B3E" w:rsidRDefault="00671064" w:rsidP="00671064">
      <w:r w:rsidRPr="00C70B3E">
        <w:t>This item has been assigned to the submitter for further development.  For more information or to provide comment, please contact:</w:t>
      </w:r>
    </w:p>
    <w:p w14:paraId="57B4A318" w14:textId="77777777" w:rsidR="00671064" w:rsidRPr="00C70B3E" w:rsidRDefault="00671064" w:rsidP="00671064">
      <w:pPr>
        <w:autoSpaceDE w:val="0"/>
        <w:autoSpaceDN w:val="0"/>
        <w:adjustRightInd w:val="0"/>
        <w:spacing w:before="240" w:after="0"/>
        <w:ind w:left="720"/>
        <w:rPr>
          <w:color w:val="000000"/>
        </w:rPr>
      </w:pPr>
      <w:r w:rsidRPr="00C70B3E">
        <w:rPr>
          <w:color w:val="000000"/>
        </w:rPr>
        <w:t>Ms. Juana Williams</w:t>
      </w:r>
    </w:p>
    <w:p w14:paraId="47E1A895" w14:textId="77777777" w:rsidR="00671064" w:rsidRPr="00C70B3E" w:rsidRDefault="00671064" w:rsidP="00671064">
      <w:pPr>
        <w:autoSpaceDE w:val="0"/>
        <w:autoSpaceDN w:val="0"/>
        <w:adjustRightInd w:val="0"/>
        <w:spacing w:after="0"/>
        <w:ind w:left="720"/>
        <w:rPr>
          <w:color w:val="000000"/>
        </w:rPr>
      </w:pPr>
      <w:r w:rsidRPr="00C70B3E">
        <w:rPr>
          <w:color w:val="000000"/>
        </w:rPr>
        <w:t>NIST</w:t>
      </w:r>
      <w:r>
        <w:rPr>
          <w:color w:val="000000"/>
        </w:rPr>
        <w:t>,</w:t>
      </w:r>
      <w:r w:rsidRPr="00C70B3E">
        <w:rPr>
          <w:color w:val="000000"/>
        </w:rPr>
        <w:t xml:space="preserve"> Office of Weights and Measures</w:t>
      </w:r>
    </w:p>
    <w:p w14:paraId="370D464E" w14:textId="77777777" w:rsidR="00671064" w:rsidRPr="00C70B3E" w:rsidRDefault="00671064" w:rsidP="00671064">
      <w:pPr>
        <w:autoSpaceDE w:val="0"/>
        <w:autoSpaceDN w:val="0"/>
        <w:adjustRightInd w:val="0"/>
        <w:ind w:left="720"/>
        <w:rPr>
          <w:color w:val="000000"/>
        </w:rPr>
      </w:pPr>
      <w:r w:rsidRPr="00C70B3E">
        <w:rPr>
          <w:color w:val="000000"/>
        </w:rPr>
        <w:t xml:space="preserve">301-975-3989, </w:t>
      </w:r>
      <w:r w:rsidRPr="00680E42">
        <w:rPr>
          <w:bCs/>
          <w:color w:val="0000FF"/>
          <w:u w:val="single"/>
        </w:rPr>
        <w:t>juana.williams@nist.gov</w:t>
      </w:r>
    </w:p>
    <w:p w14:paraId="134EE093" w14:textId="77777777" w:rsidR="00671064" w:rsidRPr="00C70B3E" w:rsidRDefault="00671064" w:rsidP="00671064">
      <w:r w:rsidRPr="00C70B3E">
        <w:t>In 2014 the U.S. National Work Group (USNWG) on Electric Vehicle Fueling and Submetering (EVFS) deliberated about the Electric Vehicle Fueling System’s appropriate value for the display of electrical energy when sold in kilowatt-hour units of measurement.  Based on the typical EVSE’s ratings (i.e., charging power and current) the work group agreed that the value of the indicated or recorded charge should be in increments of 0.001-kilowatt hour (kWh).  Members of the work group noted that the value could be inexpensively modified.  Most recently it has been determined that the currently specified value of 0.001 kWh for the electricity unit of measurement in relation to the time for a test standard to complete an accuracy test at 10 % of the maximum deliverable amperes increases the length of the test by a factor of 25.</w:t>
      </w:r>
    </w:p>
    <w:p w14:paraId="540A30C2" w14:textId="77777777" w:rsidR="00671064" w:rsidRPr="00C70B3E" w:rsidRDefault="00671064" w:rsidP="00671064">
      <w:r w:rsidRPr="00C70B3E">
        <w:t>Each Handbook 44 code specifies the appropriate unit(s) of measurement (indicated and recorded) that is permitted for all device applications that a code applies to.  The accepted SI (metric) unit of measurement for a device application in each code is in most cases followed by its equivalent corresponding recognized U. S. customary unit.  Measurements in SI or customary units can be supported through calibrations by an accredited (or recognized) laboratory.  Each handbook code also specifies the maximum value for a unit of measurement that can be indicated or recorded by the device for a specific product application or rate of delivery.</w:t>
      </w:r>
    </w:p>
    <w:p w14:paraId="25FD55A6" w14:textId="77777777" w:rsidR="00671064" w:rsidRPr="00C70B3E" w:rsidRDefault="00671064" w:rsidP="00671064">
      <w:r w:rsidRPr="00C70B3E">
        <w:t xml:space="preserve">Unlike the scales’ codes, the EVSE code specifies the “smallest” value of the unit that is permitted to be indicated for the quantity of electricity being measured; whereas the scales codes specify the value that the unit </w:t>
      </w:r>
      <w:r w:rsidRPr="00C70B3E">
        <w:rPr>
          <w:i/>
        </w:rPr>
        <w:t>shall be equal to</w:t>
      </w:r>
      <w:r w:rsidRPr="00C70B3E">
        <w:t xml:space="preserve"> or </w:t>
      </w:r>
      <w:r w:rsidRPr="00C70B3E">
        <w:rPr>
          <w:i/>
        </w:rPr>
        <w:t>shall not be greater than</w:t>
      </w:r>
      <w:r w:rsidRPr="00C70B3E">
        <w:t xml:space="preserve">.  The language in the scales code clearly states that there is only one acceptable value for the unit of measurement or establishes a value that the unit cannot exceed.  </w:t>
      </w:r>
    </w:p>
    <w:p w14:paraId="02CB8C9D" w14:textId="77777777" w:rsidR="00671064" w:rsidRPr="00C70B3E" w:rsidRDefault="00671064" w:rsidP="00671064">
      <w:r w:rsidRPr="00C70B3E">
        <w:t xml:space="preserve">The measuring devices codes specify that the smallest value for the unit of delivery indicated or recorded for a commodity </w:t>
      </w:r>
      <w:r w:rsidRPr="00C70B3E">
        <w:rPr>
          <w:i/>
        </w:rPr>
        <w:t>shall not exceed</w:t>
      </w:r>
      <w:r w:rsidRPr="00C70B3E">
        <w:t xml:space="preserve"> a specific value.  The value varies depending on the type of commodity and/or device’s flow rate or falls into the category of all other meters.  Yet it is clear the unit of measurement’s value cannot be exceeded although lesser values are acceptable if the device has that capability, maintains accuracy, and sales in that particular indicated or recorded quantity are appropriate. </w:t>
      </w:r>
    </w:p>
    <w:p w14:paraId="55DE0534" w14:textId="77777777" w:rsidR="00671064" w:rsidRPr="00C70B3E" w:rsidRDefault="00671064" w:rsidP="00671064">
      <w:r w:rsidRPr="00C70B3E">
        <w:t xml:space="preserve">To provide adequate resolution (i.e., value of the kWh unit) in the EVSE’s customer display of the electrical energy transaction information and to facilitate accuracy testing of the system two alternate proposals were developed that recommend somewhat different modifications of paragraph S.1.3.2. EVSE Value of Smallest Unit. </w:t>
      </w:r>
    </w:p>
    <w:p w14:paraId="417A6F23" w14:textId="77777777" w:rsidR="00671064" w:rsidRPr="00C70B3E" w:rsidRDefault="00671064" w:rsidP="00671064">
      <w:r w:rsidRPr="00C70B3E">
        <w:t>The first option for modifying the code that was developed and circulated to the Electric Vehicle Fueling Equipment (EVFE) Subgroup for consideration would be to recognize EVSEs equipped with a customer display of 0.005 MJ or 0.001 kWh and a test mode display on the EVSE face, accessible internally, or activated by controls accessed by the official that indicates in 0.0005 MJ or 0.0001 kWh increments.</w:t>
      </w:r>
    </w:p>
    <w:p w14:paraId="11067AFE" w14:textId="77777777" w:rsidR="00671064" w:rsidRPr="00C70B3E" w:rsidRDefault="00671064" w:rsidP="00671064">
      <w:r w:rsidRPr="00C70B3E">
        <w:t>Also, part of the information circulated to the Subgroup included a second option of modifying the value of the displayed and/or recorded kilowatt-hour energy units from 0.005 MJ or 0.001 kWh to a higher resolution of 0.0005 MJ or 0.0001 kWh.  The first option shown below would modify paragraph S.1.3. EVSE Units to include a new subparagraph S.1.3.3. EVSE Value of Smallest Unit Test Mode to allow for a higher resolution value of the kilowatt-hour indications as a test mode display separate from the display used for the display transaction.  The test mode display would either continuously indicate on the face of the dispenser or an internal display accessible during the inspection and test of the dispenser or display the quantity by using controls on the device.</w:t>
      </w:r>
    </w:p>
    <w:p w14:paraId="40A91D9E" w14:textId="77777777" w:rsidR="00671064" w:rsidRPr="00C70B3E" w:rsidRDefault="00671064" w:rsidP="00671064">
      <w:pPr>
        <w:keepNext/>
        <w:keepLines/>
        <w:tabs>
          <w:tab w:val="left" w:pos="1080"/>
          <w:tab w:val="left" w:pos="1620"/>
        </w:tabs>
        <w:ind w:left="360"/>
      </w:pPr>
      <w:bookmarkStart w:id="78" w:name="_Hlk97639578"/>
      <w:r w:rsidRPr="00C70B3E">
        <w:rPr>
          <w:b/>
          <w:bCs/>
          <w:iCs/>
        </w:rPr>
        <w:t>S.1.3.</w:t>
      </w:r>
      <w:r>
        <w:rPr>
          <w:b/>
          <w:bCs/>
          <w:iCs/>
        </w:rPr>
        <w:t> </w:t>
      </w:r>
      <w:r w:rsidRPr="00C70B3E">
        <w:rPr>
          <w:b/>
          <w:bCs/>
          <w:iCs/>
        </w:rPr>
        <w:t>EVSE Units</w:t>
      </w:r>
      <w:r w:rsidRPr="00C70B3E">
        <w:rPr>
          <w:b/>
        </w:rPr>
        <w:t>.</w:t>
      </w:r>
      <w:r w:rsidRPr="00C70B3E">
        <w:t xml:space="preserve">  </w:t>
      </w:r>
    </w:p>
    <w:p w14:paraId="32E20AD8" w14:textId="77777777" w:rsidR="00671064" w:rsidRPr="00C70B3E" w:rsidRDefault="00671064" w:rsidP="00671064">
      <w:pPr>
        <w:ind w:left="720"/>
        <w:rPr>
          <w:b/>
          <w:u w:val="single"/>
        </w:rPr>
      </w:pPr>
      <w:r w:rsidRPr="00C70B3E">
        <w:rPr>
          <w:b/>
          <w:u w:val="single"/>
        </w:rPr>
        <w:t>S.1.3.3.</w:t>
      </w:r>
      <w:r w:rsidRPr="00C70B3E">
        <w:rPr>
          <w:b/>
          <w:u w:val="single"/>
        </w:rPr>
        <w:tab/>
        <w:t>EVSE Value of Smallest Unit Test Mode. – EVSE shall display the electricity measured for each transaction in 0.0005 MJ or 0.0001 kWh energy units through:</w:t>
      </w:r>
    </w:p>
    <w:p w14:paraId="24C6CF25" w14:textId="77777777" w:rsidR="00671064" w:rsidRPr="00C70B3E" w:rsidRDefault="00671064" w:rsidP="00671064">
      <w:pPr>
        <w:numPr>
          <w:ilvl w:val="0"/>
          <w:numId w:val="26"/>
        </w:numPr>
        <w:ind w:hanging="403"/>
        <w:rPr>
          <w:b/>
          <w:u w:val="single"/>
        </w:rPr>
      </w:pPr>
      <w:r w:rsidRPr="00C70B3E">
        <w:rPr>
          <w:b/>
          <w:u w:val="single"/>
        </w:rPr>
        <w:t>a continuous indication on the face of the EVS</w:t>
      </w:r>
      <w:r w:rsidRPr="00AC1C14">
        <w:rPr>
          <w:b/>
          <w:u w:val="single"/>
        </w:rPr>
        <w:t xml:space="preserve">E; </w:t>
      </w:r>
    </w:p>
    <w:p w14:paraId="7A058DA3" w14:textId="77777777" w:rsidR="00671064" w:rsidRPr="00C70B3E" w:rsidRDefault="00671064" w:rsidP="00671064">
      <w:pPr>
        <w:numPr>
          <w:ilvl w:val="0"/>
          <w:numId w:val="26"/>
        </w:numPr>
        <w:ind w:hanging="403"/>
        <w:rPr>
          <w:b/>
          <w:u w:val="single"/>
        </w:rPr>
      </w:pPr>
      <w:r w:rsidRPr="00C70B3E">
        <w:rPr>
          <w:b/>
          <w:u w:val="single"/>
        </w:rPr>
        <w:t xml:space="preserve">an internal display accessible during the inspection and test of the EVSE; or </w:t>
      </w:r>
    </w:p>
    <w:p w14:paraId="4217A631" w14:textId="77777777" w:rsidR="00671064" w:rsidRPr="00C70B3E" w:rsidRDefault="00671064" w:rsidP="00671064">
      <w:pPr>
        <w:numPr>
          <w:ilvl w:val="0"/>
          <w:numId w:val="26"/>
        </w:numPr>
        <w:spacing w:after="60"/>
        <w:ind w:hanging="403"/>
        <w:rPr>
          <w:b/>
          <w:u w:val="single"/>
        </w:rPr>
      </w:pPr>
      <w:r w:rsidRPr="00C70B3E">
        <w:rPr>
          <w:b/>
          <w:u w:val="single"/>
        </w:rPr>
        <w:t>a display of the quantity by using controls on the device.</w:t>
      </w:r>
    </w:p>
    <w:p w14:paraId="204F88EF" w14:textId="77777777" w:rsidR="00671064" w:rsidRPr="00C70B3E" w:rsidRDefault="00671064" w:rsidP="00671064">
      <w:pPr>
        <w:ind w:left="1123"/>
        <w:rPr>
          <w:b/>
          <w:u w:val="single"/>
        </w:rPr>
      </w:pPr>
      <w:r w:rsidRPr="00C70B3E">
        <w:rPr>
          <w:b/>
          <w:u w:val="single"/>
        </w:rPr>
        <w:t>(</w:t>
      </w:r>
      <w:r w:rsidRPr="000B349C">
        <w:rPr>
          <w:b/>
          <w:u w:val="single"/>
        </w:rPr>
        <w:t>Added 20XX)</w:t>
      </w:r>
    </w:p>
    <w:p w14:paraId="2644F837" w14:textId="77777777" w:rsidR="00671064" w:rsidRPr="00C70B3E" w:rsidRDefault="00671064" w:rsidP="00671064">
      <w:pPr>
        <w:spacing w:after="60"/>
        <w:ind w:left="720" w:right="1627"/>
        <w:rPr>
          <w:b/>
        </w:rPr>
      </w:pPr>
      <w:r w:rsidRPr="00C70B3E">
        <w:rPr>
          <w:b/>
        </w:rPr>
        <w:t>S.1.3.</w:t>
      </w:r>
      <w:r w:rsidRPr="00C70B3E">
        <w:rPr>
          <w:b/>
          <w:strike/>
        </w:rPr>
        <w:t>3</w:t>
      </w:r>
      <w:r w:rsidRPr="00C70B3E">
        <w:rPr>
          <w:b/>
          <w:u w:val="single"/>
        </w:rPr>
        <w:t>4.</w:t>
      </w:r>
      <w:r w:rsidRPr="00C70B3E">
        <w:rPr>
          <w:b/>
        </w:rPr>
        <w:tab/>
        <w:t>Value Defined. …</w:t>
      </w:r>
    </w:p>
    <w:p w14:paraId="3EF32315" w14:textId="77777777" w:rsidR="00671064" w:rsidRPr="00C70B3E" w:rsidRDefault="00671064" w:rsidP="00671064">
      <w:pPr>
        <w:ind w:left="360"/>
      </w:pPr>
      <w:r w:rsidRPr="00C70B3E">
        <w:rPr>
          <w:b/>
        </w:rPr>
        <w:t xml:space="preserve">(Amended </w:t>
      </w:r>
      <w:r w:rsidRPr="00C70B3E">
        <w:rPr>
          <w:b/>
          <w:u w:val="single"/>
        </w:rPr>
        <w:t>2020</w:t>
      </w:r>
      <w:r w:rsidRPr="00C70B3E">
        <w:rPr>
          <w:b/>
        </w:rPr>
        <w:t>)</w:t>
      </w:r>
    </w:p>
    <w:bookmarkEnd w:id="78"/>
    <w:p w14:paraId="1095B2F3" w14:textId="77777777" w:rsidR="00671064" w:rsidRPr="00C70B3E" w:rsidRDefault="00671064" w:rsidP="00671064">
      <w:r w:rsidRPr="00C70B3E">
        <w:t>A test display mode is permissible for the mass flow meter compressed natural gas and liquefied natural gas dispenser applications.  Although this option was entertained by the USNWG in 2014, further discussion would be needed to provide guidelines on how the indication must operate to comply with handbook requirements.  When this option was circulated in 2019 to the USNWG EVFE Subgroup, the interest was more in favor of a single higher resolution display (i.e., 0.0001 kWh).  However, there was some concern expressed about potential rounding issues were there to be two separate indications having different display resolution.</w:t>
      </w:r>
    </w:p>
    <w:p w14:paraId="59FED158" w14:textId="77777777" w:rsidR="00671064" w:rsidRPr="00C70B3E" w:rsidRDefault="00671064" w:rsidP="00671064">
      <w:r w:rsidRPr="00C70B3E">
        <w:t xml:space="preserve">Since the 2015 adoption of </w:t>
      </w:r>
      <w:r>
        <w:t>Handbook 44,</w:t>
      </w:r>
      <w:r w:rsidRPr="00C70B3E">
        <w:t xml:space="preserve"> Section 3.40 paragraph S.1.3.2. EVSE Value of Smallest Unit has specified that the smallest unit of indicated delivery by an EVSE, and recorded delivery if the EVSE is equipped to record, shall not be greater than 0.005 MJ or 0.001 kWh.  It is anticipated that the community would question the cost to modify the equipment’s design; however, after discussions about the possible quantity value of “d” as large as 0.1 kWh, industry indicated that the value for the unit of measurement could be inexpensively modified.  The EVSE code has tentative status and to date no equipment has undergone the type evaluation process.  The community anticipates there will be slight modifications to requirements and test procedures to address various generations of equipment, design configurations, and business models in the marketplace.</w:t>
      </w:r>
    </w:p>
    <w:p w14:paraId="1FB1F83C" w14:textId="77777777" w:rsidR="00671064" w:rsidRPr="00C70B3E" w:rsidRDefault="00671064" w:rsidP="00671064">
      <w:pPr>
        <w:rPr>
          <w:i/>
          <w:iCs/>
        </w:rPr>
      </w:pPr>
      <w:r w:rsidRPr="00036E11">
        <w:rPr>
          <w:u w:val="single"/>
        </w:rPr>
        <w:t xml:space="preserve">NCWM </w:t>
      </w:r>
      <w:r>
        <w:rPr>
          <w:u w:val="single"/>
        </w:rPr>
        <w:t xml:space="preserve">2020 </w:t>
      </w:r>
      <w:r w:rsidRPr="00036E11">
        <w:rPr>
          <w:u w:val="single"/>
        </w:rPr>
        <w:t>Interim Meeting:</w:t>
      </w:r>
      <w:r>
        <w:t xml:space="preserve">  </w:t>
      </w:r>
      <w:r w:rsidRPr="00C70B3E">
        <w:t xml:space="preserve">Ms. Tina Butcher (NIST OWM) reported that this item was submitted by NIST OWM to modify the value for “d” specified for Kilowatt-hour for EVSEs to recommend a higher resolution for “d” that does not significantly lengthen the time to conduct the accuracy test of EVSE.  Ms. Butcher added that it is uncertain if the item is fully developed and request it be made developing.  Mr. Kevin Schnepp (CA) stated California has already made the change, however he supports a Developing status for this item.  Mr. Jim Willis (NY) provided similar comments to those of Mr. Schnepp.  </w:t>
      </w:r>
      <w:r>
        <w:rPr>
          <w:i/>
          <w:iCs/>
        </w:rPr>
        <w:t>NOTE</w:t>
      </w:r>
      <w:r w:rsidRPr="00C70B3E">
        <w:rPr>
          <w:i/>
          <w:iCs/>
        </w:rPr>
        <w:t xml:space="preserve">:  The NIST OWM analysis includes a recommended that the phrase “shall not be greater than” be removed.  </w:t>
      </w:r>
    </w:p>
    <w:p w14:paraId="098CD26B" w14:textId="77777777" w:rsidR="00671064" w:rsidRDefault="00671064" w:rsidP="00671064">
      <w:r w:rsidRPr="00C70B3E">
        <w:t>During the Committee’s work session, the committee agreed that this item should be given a Developing status to allow the submitter to continue to work with the work group concerning this item.</w:t>
      </w:r>
    </w:p>
    <w:p w14:paraId="7A710452" w14:textId="77777777" w:rsidR="00671064" w:rsidRDefault="00671064" w:rsidP="00671064">
      <w:pPr>
        <w:rPr>
          <w:bCs/>
        </w:rPr>
      </w:pPr>
      <w:r>
        <w:rPr>
          <w:u w:val="single"/>
        </w:rPr>
        <w:t>NCWM 2021 Annual Meeting:</w:t>
      </w:r>
      <w:r>
        <w:t xml:space="preserve">  Ms. Juana Williams explained that </w:t>
      </w:r>
      <w:r>
        <w:rPr>
          <w:bCs/>
        </w:rPr>
        <w:t>NIST OWM recommends the community reconsider the original proposed modifications of paragraph S.1.3.2 which do not limit the electrical energy unit to being expressed only as a single fixed numerical value but permit a manufacturer to design a display that measures in a numerical value of 0.0005 MJ or 0.0001 kWh or some other numerical value as long as the chosen value does not exceed those MJ or kWh maximum values specified in paragraph S.1.3.2.     Whatever, the quantity unit value it would remain unchangeable during the commercial use of the system or dispenser.  Proposed new paragraph S.1.3.X. Expressed Value of EVSE Electrical Energy Unit will clarify the value of the quantity unit shall only be expressed as either decimal multiples or submultiples of the numbers 1, 2, or 5 as shown below.</w:t>
      </w:r>
    </w:p>
    <w:p w14:paraId="5CBFB97F" w14:textId="77777777" w:rsidR="00671064" w:rsidRDefault="00671064" w:rsidP="00671064">
      <w:pPr>
        <w:ind w:left="720"/>
        <w:rPr>
          <w:b/>
          <w:bCs/>
          <w:u w:val="single"/>
        </w:rPr>
      </w:pPr>
      <w:r>
        <w:rPr>
          <w:b/>
          <w:bCs/>
          <w:u w:val="single"/>
        </w:rPr>
        <w:t>S.1.3.X.  Expressed Value of EVSE Electrical Energy Unit. – The electrical energy unit value shall be a decimal multiple or submultiple of 1, 2, or 5.</w:t>
      </w:r>
    </w:p>
    <w:p w14:paraId="423C12C8" w14:textId="77777777" w:rsidR="00671064" w:rsidRDefault="00671064" w:rsidP="00671064">
      <w:pPr>
        <w:rPr>
          <w:bCs/>
        </w:rPr>
      </w:pPr>
      <w:r>
        <w:rPr>
          <w:bCs/>
        </w:rPr>
        <w:t>The Committee recommended a Developing status for this item.</w:t>
      </w:r>
    </w:p>
    <w:p w14:paraId="15A94DBD" w14:textId="77777777" w:rsidR="00671064" w:rsidRPr="00706647" w:rsidRDefault="00671064" w:rsidP="00671064">
      <w:pPr>
        <w:keepNext/>
        <w:rPr>
          <w:b/>
        </w:rPr>
      </w:pPr>
      <w:r w:rsidRPr="00706647">
        <w:rPr>
          <w:b/>
        </w:rPr>
        <w:t>Comments in Favor:</w:t>
      </w:r>
    </w:p>
    <w:p w14:paraId="1B17FF4A" w14:textId="77777777" w:rsidR="00671064" w:rsidRPr="00757AB5" w:rsidRDefault="00671064" w:rsidP="00671064">
      <w:pPr>
        <w:keepNext/>
        <w:spacing w:after="0"/>
        <w:ind w:left="720"/>
        <w:rPr>
          <w:b/>
        </w:rPr>
      </w:pPr>
      <w:r w:rsidRPr="00757AB5">
        <w:rPr>
          <w:b/>
        </w:rPr>
        <w:t>Regulatory:</w:t>
      </w:r>
    </w:p>
    <w:p w14:paraId="02A97322" w14:textId="77777777" w:rsidR="00671064" w:rsidRPr="00757AB5" w:rsidRDefault="00671064" w:rsidP="00671064">
      <w:pPr>
        <w:numPr>
          <w:ilvl w:val="0"/>
          <w:numId w:val="28"/>
        </w:numPr>
        <w:ind w:left="1080"/>
        <w:contextualSpacing/>
      </w:pPr>
      <w:r w:rsidRPr="00757AB5">
        <w:t xml:space="preserve">2022 Interim Meeting: </w:t>
      </w:r>
      <w:r w:rsidRPr="00757AB5">
        <w:rPr>
          <w:bCs/>
        </w:rPr>
        <w:t>A regulator from California DMS supports as voting with NIST OWM edits.</w:t>
      </w:r>
    </w:p>
    <w:p w14:paraId="39B28A23" w14:textId="77777777" w:rsidR="00671064" w:rsidRPr="00757AB5" w:rsidRDefault="00671064" w:rsidP="00671064">
      <w:pPr>
        <w:spacing w:after="0"/>
        <w:ind w:left="720"/>
        <w:rPr>
          <w:b/>
        </w:rPr>
      </w:pPr>
      <w:r w:rsidRPr="00757AB5">
        <w:rPr>
          <w:b/>
        </w:rPr>
        <w:t>Industry:</w:t>
      </w:r>
    </w:p>
    <w:p w14:paraId="116A2FB2" w14:textId="77777777" w:rsidR="00671064" w:rsidRPr="00757AB5" w:rsidRDefault="00671064" w:rsidP="00671064">
      <w:pPr>
        <w:keepNext/>
        <w:spacing w:after="0"/>
        <w:ind w:left="720"/>
        <w:rPr>
          <w:b/>
        </w:rPr>
      </w:pPr>
      <w:r w:rsidRPr="00757AB5">
        <w:rPr>
          <w:b/>
        </w:rPr>
        <w:t>Advisory:</w:t>
      </w:r>
    </w:p>
    <w:p w14:paraId="72F9DA84" w14:textId="607D0235" w:rsidR="00671064" w:rsidRPr="00757AB5" w:rsidRDefault="00671064" w:rsidP="005D5515">
      <w:pPr>
        <w:numPr>
          <w:ilvl w:val="0"/>
          <w:numId w:val="28"/>
        </w:numPr>
        <w:spacing w:after="0"/>
        <w:ind w:left="1080"/>
        <w:contextualSpacing/>
      </w:pPr>
      <w:r w:rsidRPr="00757AB5">
        <w:t xml:space="preserve">2022 Interim Meeting: The submitter from </w:t>
      </w:r>
      <w:r w:rsidRPr="005D5515">
        <w:rPr>
          <w:bCs/>
        </w:rPr>
        <w:t xml:space="preserve">NIST OWM commented California, New York, and Ohio are currently testing AC systems and should have resolution to sufficiently test these devices. She added California is currently requiring a 0.0001 kWh and has issued eleven type approvals on these devices with this requirement, noting DC systems are not inspected as this time and there is little data on these systems. The advisory member provided a summary of OWM’s written analysis and referred membership to OWM’s latest alternate proposals by OWM. She also noted the kWh and MJ value is limited to decimal multiples or submultiples of 1 or 5, respectively, and would allow the option of a maximum unit value indicated to three decimal places for DC EVSEs, but only four decimal places in all cases for AC EVSEs.   </w:t>
      </w:r>
    </w:p>
    <w:p w14:paraId="7640DF67" w14:textId="77777777" w:rsidR="00671064" w:rsidRPr="00757AB5" w:rsidRDefault="00671064" w:rsidP="005D5515">
      <w:pPr>
        <w:spacing w:before="240"/>
        <w:rPr>
          <w:b/>
        </w:rPr>
      </w:pPr>
      <w:r w:rsidRPr="00757AB5">
        <w:rPr>
          <w:b/>
        </w:rPr>
        <w:t>Comments Against:</w:t>
      </w:r>
    </w:p>
    <w:p w14:paraId="31C77086" w14:textId="77777777" w:rsidR="00671064" w:rsidRPr="00757AB5" w:rsidRDefault="00671064" w:rsidP="00671064">
      <w:pPr>
        <w:spacing w:after="0"/>
        <w:ind w:left="720"/>
        <w:rPr>
          <w:b/>
        </w:rPr>
      </w:pPr>
      <w:r w:rsidRPr="00757AB5">
        <w:rPr>
          <w:b/>
        </w:rPr>
        <w:t>Regulatory:</w:t>
      </w:r>
    </w:p>
    <w:p w14:paraId="4B349321" w14:textId="77777777" w:rsidR="00671064" w:rsidRPr="00757AB5" w:rsidRDefault="00671064" w:rsidP="00671064">
      <w:pPr>
        <w:numPr>
          <w:ilvl w:val="0"/>
          <w:numId w:val="28"/>
        </w:numPr>
        <w:ind w:left="1080"/>
        <w:contextualSpacing/>
        <w:rPr>
          <w:bCs/>
        </w:rPr>
      </w:pPr>
      <w:r w:rsidRPr="00757AB5">
        <w:rPr>
          <w:bCs/>
        </w:rPr>
        <w:t xml:space="preserve">2022 Interim Meeting: A regulator from New York commented the MMQ should be based on time and not on the number of decimal places or resolution, the time of the test is unchanged. He commented this is not a necessary based on New York State’s testing of these units. </w:t>
      </w:r>
    </w:p>
    <w:p w14:paraId="3AFD39A5" w14:textId="77777777" w:rsidR="00671064" w:rsidRPr="00757AB5" w:rsidRDefault="00671064" w:rsidP="00671064">
      <w:pPr>
        <w:spacing w:after="0"/>
        <w:ind w:left="720"/>
        <w:rPr>
          <w:b/>
        </w:rPr>
      </w:pPr>
      <w:r w:rsidRPr="00757AB5">
        <w:rPr>
          <w:b/>
        </w:rPr>
        <w:t>Industry:</w:t>
      </w:r>
    </w:p>
    <w:p w14:paraId="1F9954EC" w14:textId="77777777" w:rsidR="00671064" w:rsidRPr="00757AB5" w:rsidRDefault="00671064" w:rsidP="00671064">
      <w:pPr>
        <w:numPr>
          <w:ilvl w:val="0"/>
          <w:numId w:val="28"/>
        </w:numPr>
        <w:ind w:left="1080"/>
        <w:contextualSpacing/>
      </w:pPr>
      <w:r w:rsidRPr="00757AB5">
        <w:t xml:space="preserve">2022 Interim Meeting: A member of Electrify America stated there is no need to assure consistency with California EV code and does not see the importance of the resolution as it does not affect the speed of the test. This issue is more applicable to AC rather than DC. </w:t>
      </w:r>
    </w:p>
    <w:p w14:paraId="282AA85B" w14:textId="61D34531" w:rsidR="00671064" w:rsidRPr="005D5515" w:rsidRDefault="00671064" w:rsidP="005D5515">
      <w:pPr>
        <w:ind w:left="720"/>
        <w:rPr>
          <w:b/>
        </w:rPr>
      </w:pPr>
      <w:r w:rsidRPr="00757AB5">
        <w:rPr>
          <w:b/>
        </w:rPr>
        <w:t xml:space="preserve">Advisory: </w:t>
      </w:r>
    </w:p>
    <w:p w14:paraId="07897BC3" w14:textId="77777777" w:rsidR="00671064" w:rsidRPr="00757AB5" w:rsidRDefault="00671064" w:rsidP="00671064">
      <w:pPr>
        <w:rPr>
          <w:b/>
          <w:bCs/>
        </w:rPr>
      </w:pPr>
      <w:r w:rsidRPr="00757AB5">
        <w:rPr>
          <w:b/>
          <w:bCs/>
        </w:rPr>
        <w:t>Neutral Comments:</w:t>
      </w:r>
    </w:p>
    <w:p w14:paraId="405D8D01" w14:textId="77777777" w:rsidR="00671064" w:rsidRPr="00757AB5" w:rsidRDefault="00671064" w:rsidP="00671064">
      <w:pPr>
        <w:keepNext/>
        <w:spacing w:after="0"/>
        <w:ind w:left="720"/>
        <w:rPr>
          <w:b/>
        </w:rPr>
      </w:pPr>
      <w:r w:rsidRPr="00757AB5">
        <w:rPr>
          <w:b/>
        </w:rPr>
        <w:t>Regulatory:</w:t>
      </w:r>
    </w:p>
    <w:p w14:paraId="5FF73CCC" w14:textId="77777777" w:rsidR="00671064" w:rsidRPr="00757AB5" w:rsidRDefault="00671064" w:rsidP="00671064">
      <w:pPr>
        <w:spacing w:after="0"/>
        <w:ind w:left="720"/>
        <w:rPr>
          <w:b/>
        </w:rPr>
      </w:pPr>
      <w:r w:rsidRPr="00757AB5">
        <w:rPr>
          <w:b/>
        </w:rPr>
        <w:t>Industry:</w:t>
      </w:r>
    </w:p>
    <w:p w14:paraId="132BB575" w14:textId="416D4A6F" w:rsidR="00671064" w:rsidRPr="00757AB5" w:rsidRDefault="00671064" w:rsidP="005D5515">
      <w:pPr>
        <w:ind w:left="720"/>
        <w:rPr>
          <w:bCs/>
        </w:rPr>
      </w:pPr>
      <w:r w:rsidRPr="00757AB5">
        <w:rPr>
          <w:b/>
        </w:rPr>
        <w:t>Advisory:</w:t>
      </w:r>
    </w:p>
    <w:p w14:paraId="0EDD035A" w14:textId="77777777" w:rsidR="00671064" w:rsidRPr="00757AB5" w:rsidRDefault="00671064" w:rsidP="00671064">
      <w:pPr>
        <w:spacing w:after="0"/>
        <w:rPr>
          <w:b/>
        </w:rPr>
      </w:pPr>
      <w:r w:rsidRPr="00757AB5">
        <w:rPr>
          <w:b/>
        </w:rPr>
        <w:t>Item Development:</w:t>
      </w:r>
    </w:p>
    <w:p w14:paraId="4FD64FDD" w14:textId="77777777" w:rsidR="00671064" w:rsidRDefault="00671064" w:rsidP="00671064">
      <w:r w:rsidRPr="00757AB5">
        <w:t>The Committee has considered the three options provided by the submitter, NIST OWM. Proposal 1, as it appears in Publication 1</w:t>
      </w:r>
      <w:r>
        <w:t>5</w:t>
      </w:r>
      <w:r w:rsidRPr="00757AB5">
        <w:t xml:space="preserve"> and the two alternative proposals published in NIST OWM’s written analysis. The Committee has   considered the three proposals and has agreed the item is fully developed and is supported by current AC EVSEs in commercial use. The Committee understands there may be more data available at the time of vote providing additional information on the value of the smallest unit in DC EVSE systems</w:t>
      </w:r>
      <w:r w:rsidRPr="00F44F85">
        <w:t>. The Committee agreed with recommendations that Proposal 1, which appeared in the Item Under Consideration in the January 2022 S&amp;T Agenda and shown below, should be further modified to clarify the permissible numerical values for expressing the unit of measurement (i.e., MJ or kWh):</w:t>
      </w:r>
    </w:p>
    <w:p w14:paraId="6BC2A5A7" w14:textId="77777777" w:rsidR="00671064" w:rsidRPr="007B5221" w:rsidRDefault="00671064" w:rsidP="00671064">
      <w:pPr>
        <w:keepNext/>
      </w:pPr>
      <w:r w:rsidRPr="007B5221">
        <w:rPr>
          <w:b/>
          <w:bCs/>
        </w:rPr>
        <w:t>S.1.3.  EVSE Units.</w:t>
      </w:r>
      <w:r w:rsidRPr="007B5221">
        <w:t xml:space="preserve">  </w:t>
      </w:r>
    </w:p>
    <w:p w14:paraId="2559E5BD" w14:textId="77777777" w:rsidR="00671064" w:rsidRPr="007B5221" w:rsidRDefault="00671064" w:rsidP="00671064">
      <w:pPr>
        <w:spacing w:after="60"/>
        <w:rPr>
          <w:b/>
          <w:bCs/>
          <w:u w:val="single"/>
        </w:rPr>
      </w:pPr>
      <w:r w:rsidRPr="007B5221">
        <w:rPr>
          <w:b/>
          <w:bCs/>
          <w:u w:val="single"/>
        </w:rPr>
        <w:t>S</w:t>
      </w:r>
      <w:r w:rsidRPr="007B5221">
        <w:rPr>
          <w:b/>
          <w:bCs/>
        </w:rPr>
        <w:t>.1.3.2. EVSE Value of Smallest Unit. –</w:t>
      </w:r>
      <w:r w:rsidRPr="007B5221">
        <w:rPr>
          <w:b/>
          <w:bCs/>
          <w:u w:val="single"/>
        </w:rPr>
        <w:t xml:space="preserve"> </w:t>
      </w:r>
      <w:r w:rsidRPr="007B5221">
        <w:t>The value of the smallest unit of indicated delivery by an EVSE, and recorded delivery if the EVSE is equipped to record, shall</w:t>
      </w:r>
      <w:r w:rsidRPr="007B5221">
        <w:rPr>
          <w:u w:val="single"/>
        </w:rPr>
        <w:t xml:space="preserve"> </w:t>
      </w:r>
      <w:r w:rsidRPr="007B5221">
        <w:rPr>
          <w:b/>
          <w:bCs/>
          <w:u w:val="single"/>
        </w:rPr>
        <w:t>not</w:t>
      </w:r>
      <w:r w:rsidRPr="007B5221">
        <w:t xml:space="preserve"> be </w:t>
      </w:r>
      <w:r w:rsidRPr="007B5221">
        <w:rPr>
          <w:b/>
          <w:bCs/>
          <w:u w:val="single"/>
        </w:rPr>
        <w:t xml:space="preserve">greater than </w:t>
      </w:r>
      <w:r w:rsidRPr="007B5221">
        <w:rPr>
          <w:b/>
          <w:bCs/>
        </w:rPr>
        <w:t>0.00</w:t>
      </w:r>
      <w:r w:rsidRPr="007B5221">
        <w:rPr>
          <w:b/>
          <w:bCs/>
          <w:u w:val="single"/>
        </w:rPr>
        <w:t>0</w:t>
      </w:r>
      <w:r w:rsidRPr="007B5221">
        <w:rPr>
          <w:b/>
          <w:bCs/>
        </w:rPr>
        <w:t>5 MJ or 0.00</w:t>
      </w:r>
      <w:r w:rsidRPr="007B5221">
        <w:rPr>
          <w:b/>
          <w:bCs/>
          <w:u w:val="single"/>
        </w:rPr>
        <w:t>0</w:t>
      </w:r>
      <w:r w:rsidRPr="007B5221">
        <w:rPr>
          <w:b/>
          <w:bCs/>
        </w:rPr>
        <w:t>1 kWh.</w:t>
      </w:r>
    </w:p>
    <w:p w14:paraId="04CF570F" w14:textId="77777777" w:rsidR="00671064" w:rsidRPr="007B5221" w:rsidRDefault="00671064" w:rsidP="00671064">
      <w:pPr>
        <w:rPr>
          <w:b/>
          <w:bCs/>
        </w:rPr>
      </w:pPr>
      <w:r w:rsidRPr="007B5221">
        <w:rPr>
          <w:b/>
          <w:bCs/>
        </w:rPr>
        <w:t xml:space="preserve">(Amended </w:t>
      </w:r>
      <w:r w:rsidRPr="007B5221">
        <w:rPr>
          <w:b/>
          <w:bCs/>
          <w:u w:val="single"/>
        </w:rPr>
        <w:t>2020</w:t>
      </w:r>
      <w:r w:rsidRPr="007B5221">
        <w:rPr>
          <w:b/>
          <w:bCs/>
        </w:rPr>
        <w:t>)</w:t>
      </w:r>
    </w:p>
    <w:p w14:paraId="214B944C" w14:textId="77777777" w:rsidR="00671064" w:rsidRPr="007B5221" w:rsidRDefault="00671064" w:rsidP="00671064">
      <w:pPr>
        <w:rPr>
          <w:rFonts w:eastAsiaTheme="minorHAnsi"/>
        </w:rPr>
      </w:pPr>
      <w:r w:rsidRPr="007B5221">
        <w:t xml:space="preserve">Committee has assigned a voting status for the item as shown below at the 2022 Annual Meeting. This alternate proposal replaces Proposal 1 in the Item Under Consideration to read as follows: </w:t>
      </w:r>
    </w:p>
    <w:p w14:paraId="6B84E3C6" w14:textId="77777777" w:rsidR="00671064" w:rsidRPr="00757AB5" w:rsidRDefault="00671064" w:rsidP="00671064">
      <w:pPr>
        <w:spacing w:after="0"/>
        <w:ind w:left="720"/>
        <w:rPr>
          <w:b/>
          <w:bCs/>
        </w:rPr>
      </w:pPr>
      <w:r w:rsidRPr="00757AB5">
        <w:rPr>
          <w:b/>
          <w:bCs/>
        </w:rPr>
        <w:t>S.1.3.2.</w:t>
      </w:r>
      <w:r w:rsidRPr="00757AB5">
        <w:rPr>
          <w:b/>
          <w:bCs/>
        </w:rPr>
        <w:tab/>
        <w:t>EVSE Value of Smallest Unit. – The value of the smallest unit of indicated delivery by an EVSE, and recorded delivery if the EVSE is equipped to record</w:t>
      </w:r>
      <w:r w:rsidRPr="00757AB5">
        <w:rPr>
          <w:b/>
          <w:bCs/>
          <w:strike/>
        </w:rPr>
        <w:t>, shall be 0.005 MJ or 0.001 kWh.</w:t>
      </w:r>
      <w:r w:rsidRPr="00757AB5">
        <w:rPr>
          <w:b/>
          <w:bCs/>
          <w:u w:val="single"/>
        </w:rPr>
        <w:t>:</w:t>
      </w:r>
    </w:p>
    <w:p w14:paraId="64231DA9" w14:textId="77777777" w:rsidR="00671064" w:rsidRPr="00757AB5" w:rsidRDefault="00671064" w:rsidP="00671064">
      <w:pPr>
        <w:spacing w:after="0"/>
        <w:ind w:left="1080" w:hanging="360"/>
        <w:rPr>
          <w:b/>
          <w:bCs/>
          <w:u w:val="single"/>
        </w:rPr>
      </w:pPr>
      <w:r w:rsidRPr="00757AB5">
        <w:rPr>
          <w:b/>
          <w:bCs/>
          <w:u w:val="single"/>
        </w:rPr>
        <w:t>(a)</w:t>
      </w:r>
      <w:r w:rsidRPr="00757AB5">
        <w:rPr>
          <w:b/>
          <w:bCs/>
          <w:u w:val="single"/>
        </w:rPr>
        <w:tab/>
        <w:t>for AC and DC systems shall not exceed 0.0005 MJ or 0.0001 kWh; and</w:t>
      </w:r>
    </w:p>
    <w:p w14:paraId="3235CA9D" w14:textId="77777777" w:rsidR="00671064" w:rsidRPr="00757AB5" w:rsidRDefault="00671064" w:rsidP="00671064">
      <w:pPr>
        <w:spacing w:after="0"/>
        <w:ind w:left="1080" w:hanging="360"/>
        <w:rPr>
          <w:b/>
          <w:bCs/>
          <w:u w:val="single"/>
        </w:rPr>
      </w:pPr>
      <w:r w:rsidRPr="00757AB5">
        <w:rPr>
          <w:b/>
          <w:bCs/>
          <w:u w:val="single"/>
        </w:rPr>
        <w:t>(b)</w:t>
      </w:r>
      <w:r w:rsidRPr="00757AB5">
        <w:rPr>
          <w:b/>
          <w:bCs/>
          <w:u w:val="single"/>
        </w:rPr>
        <w:tab/>
        <w:t>the value in electrical energy units in terms of:</w:t>
      </w:r>
    </w:p>
    <w:p w14:paraId="54AACA4B" w14:textId="77777777" w:rsidR="00671064" w:rsidRPr="00757AB5" w:rsidRDefault="00671064" w:rsidP="00671064">
      <w:pPr>
        <w:spacing w:after="0"/>
        <w:ind w:left="1080"/>
        <w:rPr>
          <w:b/>
          <w:bCs/>
          <w:u w:val="single"/>
        </w:rPr>
      </w:pPr>
      <w:r w:rsidRPr="00757AB5">
        <w:rPr>
          <w:b/>
          <w:bCs/>
          <w:u w:val="single"/>
        </w:rPr>
        <w:t xml:space="preserve">(1) the megajoule (MJ) shall be expressed as a decimal multiple or submultiple of 5; or </w:t>
      </w:r>
    </w:p>
    <w:p w14:paraId="3C895877" w14:textId="371F703F" w:rsidR="00762AE0" w:rsidRPr="00762AE0" w:rsidRDefault="00671064" w:rsidP="00671064">
      <w:pPr>
        <w:ind w:left="1080"/>
        <w:rPr>
          <w:bCs/>
        </w:rPr>
      </w:pPr>
      <w:r w:rsidRPr="00757AB5">
        <w:rPr>
          <w:b/>
          <w:bCs/>
          <w:u w:val="single"/>
        </w:rPr>
        <w:t>(2) the kilowatt hour (kWh) shall be expressed as a decimal multiple or submultiple of 1</w:t>
      </w:r>
    </w:p>
    <w:p w14:paraId="64F63554"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2C17BF57" w14:textId="6EED38DB" w:rsidR="00527F14" w:rsidRDefault="003A671F" w:rsidP="00527F14">
      <w:pPr>
        <w:rPr>
          <w:rFonts w:eastAsia="Times New Roman"/>
          <w:szCs w:val="24"/>
        </w:rPr>
      </w:pPr>
      <w:r>
        <w:rPr>
          <w:u w:val="single"/>
        </w:rPr>
        <w:t>WWMA 2021 Annual Meeting</w:t>
      </w:r>
      <w:r w:rsidRPr="00FD4763">
        <w:t xml:space="preserve">: </w:t>
      </w:r>
      <w:r>
        <w:t xml:space="preserve"> </w:t>
      </w:r>
      <w:r w:rsidR="00527F14" w:rsidRPr="0091694A">
        <w:rPr>
          <w:rFonts w:eastAsia="Times New Roman"/>
          <w:szCs w:val="24"/>
        </w:rPr>
        <w:t>Kevin Schnepp</w:t>
      </w:r>
      <w:r w:rsidR="00527F14">
        <w:rPr>
          <w:rFonts w:eastAsia="Times New Roman"/>
          <w:szCs w:val="24"/>
        </w:rPr>
        <w:t xml:space="preserve"> (California - DMS): S</w:t>
      </w:r>
      <w:r w:rsidR="00527F14" w:rsidRPr="0091694A">
        <w:rPr>
          <w:rFonts w:eastAsia="Times New Roman"/>
          <w:szCs w:val="24"/>
        </w:rPr>
        <w:t>upport</w:t>
      </w:r>
      <w:r w:rsidR="00527F14">
        <w:rPr>
          <w:rFonts w:eastAsia="Times New Roman"/>
          <w:szCs w:val="24"/>
        </w:rPr>
        <w:t>s</w:t>
      </w:r>
      <w:r w:rsidR="00527F14" w:rsidRPr="0091694A">
        <w:rPr>
          <w:rFonts w:eastAsia="Times New Roman"/>
          <w:szCs w:val="24"/>
        </w:rPr>
        <w:t xml:space="preserve"> this item. This was adopted in Cali</w:t>
      </w:r>
      <w:r w:rsidR="00527F14">
        <w:rPr>
          <w:rFonts w:eastAsia="Times New Roman"/>
          <w:szCs w:val="24"/>
        </w:rPr>
        <w:t>fornia</w:t>
      </w:r>
      <w:r w:rsidR="00527F14" w:rsidRPr="0091694A">
        <w:rPr>
          <w:rFonts w:eastAsia="Times New Roman"/>
          <w:szCs w:val="24"/>
        </w:rPr>
        <w:t xml:space="preserve"> </w:t>
      </w:r>
      <w:r w:rsidR="00527F14">
        <w:rPr>
          <w:rFonts w:eastAsia="Times New Roman"/>
          <w:szCs w:val="24"/>
        </w:rPr>
        <w:t>a</w:t>
      </w:r>
      <w:r w:rsidR="00527F14" w:rsidRPr="0091694A">
        <w:rPr>
          <w:rFonts w:eastAsia="Times New Roman"/>
          <w:szCs w:val="24"/>
        </w:rPr>
        <w:t>nd helped in time of testing. It would be beneficial to all (less timely). In support.</w:t>
      </w:r>
      <w:r w:rsidR="00527F14">
        <w:rPr>
          <w:rFonts w:eastAsia="Times New Roman"/>
          <w:szCs w:val="24"/>
        </w:rPr>
        <w:t xml:space="preserve">  </w:t>
      </w:r>
      <w:r w:rsidR="00527F14" w:rsidRPr="000E07C6">
        <w:rPr>
          <w:rFonts w:eastAsia="Times New Roman"/>
          <w:szCs w:val="24"/>
        </w:rPr>
        <w:t>Tina Butcher</w:t>
      </w:r>
      <w:r w:rsidR="00527F14">
        <w:rPr>
          <w:rFonts w:eastAsia="Times New Roman"/>
          <w:szCs w:val="24"/>
        </w:rPr>
        <w:t xml:space="preserve"> (NIST OWM): </w:t>
      </w:r>
      <w:r w:rsidR="00527F14" w:rsidRPr="000E07C6">
        <w:rPr>
          <w:rFonts w:eastAsia="Times New Roman"/>
          <w:szCs w:val="24"/>
        </w:rPr>
        <w:t>Echoes what Kevin</w:t>
      </w:r>
      <w:r w:rsidR="00527F14">
        <w:rPr>
          <w:rFonts w:eastAsia="Times New Roman"/>
          <w:szCs w:val="24"/>
        </w:rPr>
        <w:t xml:space="preserve"> Schnepp </w:t>
      </w:r>
      <w:r w:rsidR="00527F14" w:rsidRPr="000E07C6">
        <w:rPr>
          <w:rFonts w:eastAsia="Times New Roman"/>
          <w:szCs w:val="24"/>
        </w:rPr>
        <w:t>indicated:  the proposed change will align with California standards - no alternative suggestions have been made yet. Move to a vote to get in alignment.</w:t>
      </w:r>
    </w:p>
    <w:p w14:paraId="5468C0A4" w14:textId="26142C72" w:rsidR="003A671F" w:rsidRDefault="00527F14" w:rsidP="00527F14">
      <w:r>
        <w:rPr>
          <w:rFonts w:eastAsia="Times New Roman"/>
          <w:szCs w:val="24"/>
        </w:rPr>
        <w:t>The WWMA S&amp;T Committee recommends that this item be assigned a Voting status. The Committee agrees that this item has merit and is fully developed.</w:t>
      </w:r>
    </w:p>
    <w:p w14:paraId="51B32759" w14:textId="049DD988"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the item move forward as a Voting item.</w:t>
      </w:r>
    </w:p>
    <w:p w14:paraId="7B7A4FD9" w14:textId="26CF406D" w:rsidR="00D960CF" w:rsidRDefault="003A671F" w:rsidP="00E00CB3">
      <w:pPr>
        <w:rPr>
          <w:rFonts w:eastAsia="Times New Roman"/>
          <w:szCs w:val="24"/>
        </w:rPr>
      </w:pPr>
      <w:r>
        <w:rPr>
          <w:u w:val="single"/>
        </w:rPr>
        <w:t>CWMA 2021 Interim Meeting</w:t>
      </w:r>
      <w:r w:rsidRPr="00FD4763">
        <w:t xml:space="preserve">:  </w:t>
      </w:r>
      <w:r w:rsidR="00D960CF">
        <w:rPr>
          <w:rFonts w:eastAsia="Times New Roman"/>
          <w:szCs w:val="24"/>
        </w:rPr>
        <w:t>Diane Lee-NIST and Tina Butcher-NIST recommend this item for voting as it is in line with California.</w:t>
      </w:r>
    </w:p>
    <w:p w14:paraId="60F95E04" w14:textId="28D788CD" w:rsidR="003A671F" w:rsidRDefault="00D960CF" w:rsidP="00D960CF">
      <w:r>
        <w:rPr>
          <w:rFonts w:eastAsia="Times New Roman"/>
          <w:szCs w:val="24"/>
        </w:rPr>
        <w:t>CWMA S&amp;T Committee recommends this item as a voting item.</w:t>
      </w:r>
    </w:p>
    <w:p w14:paraId="71D70386" w14:textId="0BA5111A" w:rsidR="00D960CF" w:rsidRDefault="003A671F" w:rsidP="00D960CF">
      <w:pPr>
        <w:spacing w:after="0"/>
      </w:pPr>
      <w:r>
        <w:rPr>
          <w:u w:val="single"/>
        </w:rPr>
        <w:t>NEWMA 2021 Interim Meeting</w:t>
      </w:r>
      <w:r w:rsidRPr="00FD4763">
        <w:t>:</w:t>
      </w:r>
      <w:r>
        <w:t xml:space="preserve">  </w:t>
      </w:r>
      <w:r w:rsidR="00D960CF">
        <w:rPr>
          <w:rFonts w:eastAsia="Times New Roman"/>
          <w:szCs w:val="24"/>
        </w:rPr>
        <w:t xml:space="preserve">Jim Willis (New York) commented in-regards to the value of the smallest unit. NY has tested many charging stations that have a resolution to the thousands place and have not experienced any issues with this.  The additional decimal place in New York’s opinion is not needed and may place an unneeded requirement for some companies in the industry.  Juana Williams (NIST OWM) commented that the </w:t>
      </w:r>
      <w:r w:rsidR="00D960CF">
        <w:t>proposed change aligns the requirement with those already adopted and in use by the California Division of Measurement Standards.  This alignment is needed to ensure consistency in inspection and testing of Electric Vehicle Fueling Systems in both type evaluation and field inspection and testing. NIST OWM notes that the NIST U.S. National Work Group has discussed the possibility that additional changes may be needed to this paragraph; however, no specific recommendations have been suggested to this point and do not appear to be imminent.  Thus, to avoid inconsistencies noted above and delays in inspecting and testing this equipment, the Committee may wish to move this item forward for a vote.  Jim Willis (New York) commented that alignment with California is not a reason to change something that is working as intended.  And that New York does not believe this change is necessary.</w:t>
      </w:r>
    </w:p>
    <w:p w14:paraId="5998B3BE" w14:textId="568DC073" w:rsidR="003A671F" w:rsidRDefault="00D960CF" w:rsidP="00D960CF">
      <w:pPr>
        <w:spacing w:before="240"/>
        <w:rPr>
          <w:rFonts w:eastAsia="Times New Roman"/>
          <w:szCs w:val="24"/>
        </w:rPr>
      </w:pPr>
      <w:r>
        <w:rPr>
          <w:rFonts w:eastAsia="Times New Roman"/>
          <w:szCs w:val="24"/>
        </w:rPr>
        <w:t>The NEWMA Specifications and Tolerances Committee recommends that this item move forward as a Voting item.</w:t>
      </w:r>
    </w:p>
    <w:p w14:paraId="02831676" w14:textId="7273170F" w:rsidR="0015156A" w:rsidRPr="007605EB" w:rsidRDefault="00E9206A" w:rsidP="0024537B">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15156A">
        <w:t>.</w:t>
      </w:r>
    </w:p>
    <w:p w14:paraId="40F772C7" w14:textId="73DED24D" w:rsidR="003324DB" w:rsidRPr="00853A03" w:rsidRDefault="003324DB" w:rsidP="001844CB">
      <w:pPr>
        <w:pStyle w:val="ItemHeading"/>
        <w:tabs>
          <w:tab w:val="clear" w:pos="900"/>
          <w:tab w:val="left" w:pos="1710"/>
        </w:tabs>
        <w:ind w:left="2160" w:hanging="2160"/>
      </w:pPr>
      <w:bookmarkStart w:id="79" w:name="_Toc99014312"/>
      <w:r w:rsidRPr="00853A03">
        <w:t>EVF-21.</w:t>
      </w:r>
      <w:r w:rsidR="00D57A7E" w:rsidRPr="00853A03">
        <w:t>5</w:t>
      </w:r>
      <w:r w:rsidRPr="00853A03">
        <w:tab/>
      </w:r>
      <w:r w:rsidR="001B340C" w:rsidRPr="00853A03">
        <w:t>D</w:t>
      </w:r>
      <w:r w:rsidRPr="00853A03">
        <w:tab/>
      </w:r>
      <w:r w:rsidR="00086C6F" w:rsidRPr="00853A03">
        <w:t>T.2.</w:t>
      </w:r>
      <w:r w:rsidR="000620A1" w:rsidRPr="00853A03">
        <w:t xml:space="preserve"> Load Test Tolerances.</w:t>
      </w:r>
      <w:bookmarkEnd w:id="79"/>
    </w:p>
    <w:p w14:paraId="6FFB14DB" w14:textId="77777777" w:rsidR="003324DB" w:rsidRPr="00853A03" w:rsidRDefault="003324DB" w:rsidP="003324DB">
      <w:pPr>
        <w:spacing w:after="0"/>
        <w:rPr>
          <w:b/>
          <w:bCs/>
        </w:rPr>
      </w:pPr>
      <w:r w:rsidRPr="00853A03">
        <w:rPr>
          <w:b/>
          <w:bCs/>
        </w:rPr>
        <w:t xml:space="preserve">Source:  </w:t>
      </w:r>
    </w:p>
    <w:p w14:paraId="0E5C0A3A" w14:textId="27CD8C50" w:rsidR="003324DB" w:rsidRPr="00F202E2" w:rsidRDefault="008948B4" w:rsidP="003324DB">
      <w:r w:rsidRPr="00853A03">
        <w:t>ABB, BTCPower</w:t>
      </w:r>
      <w:r w:rsidRPr="00BA5665">
        <w:t>, Electrify America, Edison Electric Institute, EVConnect, EVgo, Greenlots, Rivian,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292ED972" w:rsidR="003324DB" w:rsidRPr="00AB29B6" w:rsidRDefault="006F6E0E" w:rsidP="003324DB">
      <w:r>
        <w:t>T</w:t>
      </w:r>
      <w:r w:rsidR="00D540D6" w:rsidRPr="00BA5665">
        <w:t>o create separate metering requirements for DC EVSE due to significant technology differences and challenges between AC and DC systems</w:t>
      </w:r>
      <w:r w:rsidR="003324DB" w:rsidRPr="00AB29B6">
        <w:t>.</w:t>
      </w:r>
    </w:p>
    <w:p w14:paraId="79FD8C4E" w14:textId="77777777" w:rsidR="00E30405" w:rsidRDefault="00E30405" w:rsidP="008F0D2B">
      <w:pPr>
        <w:keepNext/>
        <w:spacing w:after="0"/>
        <w:rPr>
          <w:b/>
          <w:bCs/>
        </w:rPr>
      </w:pPr>
      <w:r>
        <w:rPr>
          <w:b/>
          <w:bCs/>
        </w:rPr>
        <w:t>Item Under Consideration:</w:t>
      </w:r>
    </w:p>
    <w:p w14:paraId="0EFC83DA" w14:textId="77777777" w:rsidR="00E30405" w:rsidRDefault="00E30405" w:rsidP="00E30405">
      <w:pPr>
        <w:rPr>
          <w:rStyle w:val="Heading4Char"/>
          <w:rFonts w:eastAsia="Calibri"/>
        </w:rPr>
      </w:pPr>
      <w:r>
        <w:t>Amend Handbook 44, Electric Vehicle Fueling Systems as follows</w:t>
      </w:r>
      <w:r>
        <w:rPr>
          <w:rStyle w:val="Heading4Char"/>
          <w:rFonts w:eastAsia="Calibri"/>
        </w:rPr>
        <w:t>:</w:t>
      </w:r>
    </w:p>
    <w:p w14:paraId="085AEAE3" w14:textId="77777777" w:rsidR="00E30405" w:rsidRDefault="00E30405" w:rsidP="00E30405">
      <w:pPr>
        <w:ind w:left="720" w:hanging="360"/>
      </w:pPr>
      <w:bookmarkStart w:id="80" w:name="_Toc425940712"/>
      <w:bookmarkStart w:id="81" w:name="_Toc425941001"/>
      <w:bookmarkStart w:id="82" w:name="_Toc425943622"/>
      <w:bookmarkStart w:id="83" w:name="_Toc22715747"/>
      <w:r>
        <w:rPr>
          <w:b/>
          <w:bCs/>
        </w:rPr>
        <w:t>T.2.</w:t>
      </w:r>
      <w:r>
        <w:rPr>
          <w:b/>
          <w:bCs/>
        </w:rPr>
        <w:tab/>
        <w:t>Load Test Tolerances.</w:t>
      </w:r>
      <w:bookmarkEnd w:id="80"/>
      <w:bookmarkEnd w:id="81"/>
      <w:bookmarkEnd w:id="82"/>
      <w:bookmarkEnd w:id="83"/>
    </w:p>
    <w:p w14:paraId="22F1ABC8" w14:textId="77777777" w:rsidR="00E30405" w:rsidRDefault="00E30405" w:rsidP="00E30405">
      <w:pPr>
        <w:ind w:left="1080" w:hanging="360"/>
      </w:pPr>
      <w:bookmarkStart w:id="84" w:name="_Toc22715748"/>
      <w:bookmarkStart w:id="85" w:name="_Toc425940713"/>
      <w:bookmarkStart w:id="86" w:name="_Toc425941002"/>
      <w:bookmarkStart w:id="87" w:name="_Toc425943623"/>
      <w:r>
        <w:rPr>
          <w:b/>
          <w:bCs/>
          <w:iCs/>
        </w:rPr>
        <w:t>T.2.1.</w:t>
      </w:r>
      <w:r>
        <w:rPr>
          <w:b/>
          <w:bCs/>
          <w:iCs/>
        </w:rPr>
        <w:tab/>
      </w:r>
      <w:r>
        <w:rPr>
          <w:b/>
          <w:bCs/>
          <w:iCs/>
          <w:u w:val="single"/>
        </w:rPr>
        <w:t xml:space="preserve">AC </w:t>
      </w:r>
      <w:r>
        <w:rPr>
          <w:b/>
          <w:bCs/>
          <w:iCs/>
        </w:rPr>
        <w:t>EVSE Load Test Tolerances</w:t>
      </w:r>
      <w:bookmarkEnd w:id="84"/>
      <w:r>
        <w:rPr>
          <w:b/>
          <w:bCs/>
        </w:rPr>
        <w:t>.</w:t>
      </w:r>
      <w:bookmarkEnd w:id="85"/>
      <w:bookmarkEnd w:id="86"/>
      <w:bookmarkEnd w:id="87"/>
      <w:r>
        <w:rPr>
          <w:b/>
          <w:bCs/>
        </w:rPr>
        <w:t xml:space="preserve"> </w:t>
      </w:r>
      <w:r>
        <w:t xml:space="preserve"> – The tolerances for </w:t>
      </w:r>
      <w:r>
        <w:rPr>
          <w:b/>
          <w:bCs/>
          <w:u w:val="single"/>
        </w:rPr>
        <w:t>AC</w:t>
      </w:r>
      <w:r>
        <w:rPr>
          <w:b/>
          <w:bCs/>
        </w:rPr>
        <w:t xml:space="preserve"> </w:t>
      </w:r>
      <w:r>
        <w:t>EVSE load tests are:</w:t>
      </w:r>
    </w:p>
    <w:p w14:paraId="2C57DCAB" w14:textId="77777777" w:rsidR="00E30405" w:rsidRDefault="00E30405" w:rsidP="006117C9">
      <w:pPr>
        <w:numPr>
          <w:ilvl w:val="0"/>
          <w:numId w:val="69"/>
        </w:numPr>
        <w:ind w:left="1440"/>
      </w:pPr>
      <w:r>
        <w:t xml:space="preserve">Acceptance Tolerance:  1.0 %; and </w:t>
      </w:r>
    </w:p>
    <w:p w14:paraId="41B94AC3" w14:textId="77777777" w:rsidR="00E30405" w:rsidRDefault="00E30405" w:rsidP="006117C9">
      <w:pPr>
        <w:numPr>
          <w:ilvl w:val="0"/>
          <w:numId w:val="69"/>
        </w:numPr>
        <w:ind w:left="1440"/>
      </w:pPr>
      <w:r>
        <w:t>Maintenance Tolerance:  2.0 %.</w:t>
      </w:r>
    </w:p>
    <w:p w14:paraId="7C75EEFB" w14:textId="77777777" w:rsidR="00E30405" w:rsidRDefault="00E30405" w:rsidP="00E30405">
      <w:pPr>
        <w:ind w:left="1080" w:hanging="360"/>
        <w:rPr>
          <w:b/>
          <w:bCs/>
          <w:u w:val="single"/>
        </w:rPr>
      </w:pPr>
      <w:r>
        <w:rPr>
          <w:b/>
          <w:bCs/>
          <w:iCs/>
          <w:u w:val="single"/>
        </w:rPr>
        <w:t>T.2.2.</w:t>
      </w:r>
      <w:r>
        <w:rPr>
          <w:b/>
          <w:bCs/>
          <w:iCs/>
          <w:u w:val="single"/>
        </w:rPr>
        <w:tab/>
        <w:t>DC EVSE Load Test Tolerances</w:t>
      </w:r>
      <w:r>
        <w:rPr>
          <w:b/>
          <w:bCs/>
          <w:u w:val="single"/>
        </w:rPr>
        <w:t>.  – The tolerances for DC EVSE load tests:</w:t>
      </w:r>
    </w:p>
    <w:p w14:paraId="535E12B6" w14:textId="77777777" w:rsidR="00E30405" w:rsidRDefault="00E30405" w:rsidP="006117C9">
      <w:pPr>
        <w:numPr>
          <w:ilvl w:val="0"/>
          <w:numId w:val="70"/>
        </w:numPr>
        <w:rPr>
          <w:b/>
          <w:bCs/>
          <w:u w:val="single"/>
        </w:rPr>
      </w:pPr>
      <w:r>
        <w:rPr>
          <w:b/>
          <w:bCs/>
          <w:u w:val="single"/>
        </w:rPr>
        <w:t>Devices installed prior to January 1, 2033</w:t>
      </w:r>
    </w:p>
    <w:p w14:paraId="5B00AFF3" w14:textId="77777777" w:rsidR="00E30405" w:rsidRDefault="00E30405" w:rsidP="006117C9">
      <w:pPr>
        <w:numPr>
          <w:ilvl w:val="1"/>
          <w:numId w:val="70"/>
        </w:numPr>
        <w:ind w:left="1800"/>
        <w:rPr>
          <w:b/>
          <w:bCs/>
          <w:u w:val="single"/>
        </w:rPr>
      </w:pPr>
      <w:r>
        <w:rPr>
          <w:b/>
          <w:bCs/>
          <w:u w:val="single"/>
        </w:rPr>
        <w:t xml:space="preserve">Acceptance Tolerance:  2.5 %; and </w:t>
      </w:r>
    </w:p>
    <w:p w14:paraId="446AE354" w14:textId="77777777" w:rsidR="00E30405" w:rsidRDefault="00E30405" w:rsidP="006117C9">
      <w:pPr>
        <w:numPr>
          <w:ilvl w:val="1"/>
          <w:numId w:val="70"/>
        </w:numPr>
        <w:ind w:left="1800"/>
        <w:rPr>
          <w:b/>
          <w:bCs/>
          <w:u w:val="single"/>
        </w:rPr>
      </w:pPr>
      <w:r>
        <w:rPr>
          <w:b/>
          <w:bCs/>
          <w:u w:val="single"/>
        </w:rPr>
        <w:t>Maintenance Tolerance:  5.0 %</w:t>
      </w:r>
    </w:p>
    <w:p w14:paraId="539FF67D" w14:textId="77777777" w:rsidR="00E30405" w:rsidRDefault="00E30405" w:rsidP="006117C9">
      <w:pPr>
        <w:numPr>
          <w:ilvl w:val="0"/>
          <w:numId w:val="70"/>
        </w:numPr>
        <w:rPr>
          <w:b/>
          <w:bCs/>
          <w:u w:val="single"/>
        </w:rPr>
      </w:pPr>
      <w:r>
        <w:rPr>
          <w:b/>
          <w:bCs/>
          <w:u w:val="single"/>
        </w:rPr>
        <w:t>Devices installed January 1, 2033 or later</w:t>
      </w:r>
    </w:p>
    <w:p w14:paraId="3AC0059B" w14:textId="77777777" w:rsidR="00E30405" w:rsidRDefault="00E30405" w:rsidP="006117C9">
      <w:pPr>
        <w:numPr>
          <w:ilvl w:val="1"/>
          <w:numId w:val="70"/>
        </w:numPr>
        <w:ind w:left="1800"/>
        <w:rPr>
          <w:b/>
          <w:bCs/>
          <w:u w:val="single"/>
        </w:rPr>
      </w:pPr>
      <w:r>
        <w:rPr>
          <w:b/>
          <w:bCs/>
          <w:u w:val="single"/>
        </w:rPr>
        <w:t xml:space="preserve">Acceptance Tolerance:  1.0 %; and </w:t>
      </w:r>
    </w:p>
    <w:p w14:paraId="0911EBD2" w14:textId="73A3F03C" w:rsidR="00F97811" w:rsidRPr="00F97811" w:rsidRDefault="00E30405" w:rsidP="006117C9">
      <w:pPr>
        <w:pStyle w:val="ListParagraph"/>
        <w:numPr>
          <w:ilvl w:val="1"/>
          <w:numId w:val="31"/>
        </w:numPr>
        <w:ind w:left="1800"/>
        <w:rPr>
          <w:b/>
          <w:bCs/>
          <w:u w:val="single"/>
        </w:rPr>
      </w:pPr>
      <w:r>
        <w:rPr>
          <w:b/>
          <w:bCs/>
          <w:u w:val="single"/>
        </w:rPr>
        <w:t>Maintenance Tolerance:  2.0 %</w:t>
      </w:r>
    </w:p>
    <w:p w14:paraId="54B94368" w14:textId="77777777" w:rsidR="003324DB" w:rsidRPr="00A16F2B" w:rsidRDefault="003324DB" w:rsidP="003324DB">
      <w:pPr>
        <w:keepNext/>
        <w:spacing w:after="0"/>
      </w:pPr>
      <w:r w:rsidRPr="00A16F2B">
        <w:rPr>
          <w:b/>
        </w:rPr>
        <w:t>Previous Action:</w:t>
      </w:r>
    </w:p>
    <w:p w14:paraId="625BDD66" w14:textId="5108A977" w:rsidR="003324DB" w:rsidRPr="00A16F2B" w:rsidRDefault="001D53D6" w:rsidP="00E47334">
      <w:pPr>
        <w:pStyle w:val="ListParagraph"/>
        <w:numPr>
          <w:ilvl w:val="0"/>
          <w:numId w:val="30"/>
        </w:numPr>
      </w:pPr>
      <w:r>
        <w:t>2021: Developing Item</w:t>
      </w:r>
    </w:p>
    <w:p w14:paraId="79496C1E" w14:textId="77777777" w:rsidR="003324DB" w:rsidRPr="00A11B2E" w:rsidRDefault="003324DB" w:rsidP="003324DB">
      <w:pPr>
        <w:keepNext/>
        <w:spacing w:after="0"/>
        <w:rPr>
          <w:b/>
        </w:rPr>
      </w:pPr>
      <w:r w:rsidRPr="00A11B2E">
        <w:rPr>
          <w:b/>
        </w:rPr>
        <w:t>Original Justification:</w:t>
      </w:r>
    </w:p>
    <w:p w14:paraId="72ED8A28" w14:textId="4D9682DE" w:rsidR="00AE5CE4" w:rsidRPr="00BA5665" w:rsidRDefault="00AE5CE4" w:rsidP="00A546DC">
      <w:pPr>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513B3FAB" w14:textId="131C5F73" w:rsidR="00AE5CE4" w:rsidRPr="00BA5665" w:rsidRDefault="00AE5CE4" w:rsidP="00A546DC">
      <w:pPr>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85B97E4" w14:textId="6B29EA36" w:rsidR="00AE5CE4" w:rsidRPr="00A33119" w:rsidRDefault="00547E06" w:rsidP="00AE5CE4">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3324DB">
      <w:r w:rsidRPr="00A33119">
        <w:t>The submitter requested voting status for this item in 2021.</w:t>
      </w:r>
    </w:p>
    <w:p w14:paraId="398ECA0C" w14:textId="77777777" w:rsidR="0068639A" w:rsidRDefault="0068639A" w:rsidP="0068639A">
      <w:pPr>
        <w:keepNext/>
        <w:rPr>
          <w:b/>
        </w:rPr>
      </w:pPr>
      <w:r>
        <w:rPr>
          <w:b/>
        </w:rPr>
        <w:t>Comments in Favor:</w:t>
      </w:r>
    </w:p>
    <w:p w14:paraId="35EA1383" w14:textId="77777777" w:rsidR="0068639A" w:rsidRDefault="0068639A" w:rsidP="0068639A">
      <w:pPr>
        <w:keepNext/>
        <w:spacing w:after="0"/>
        <w:ind w:left="720"/>
        <w:rPr>
          <w:b/>
        </w:rPr>
      </w:pPr>
      <w:r>
        <w:rPr>
          <w:b/>
        </w:rPr>
        <w:t>Regulatory:</w:t>
      </w:r>
    </w:p>
    <w:p w14:paraId="6FFB6AAB" w14:textId="77777777" w:rsidR="0068639A" w:rsidRDefault="0068639A" w:rsidP="006117C9">
      <w:pPr>
        <w:pStyle w:val="ListParagraph"/>
        <w:numPr>
          <w:ilvl w:val="0"/>
          <w:numId w:val="66"/>
        </w:numPr>
        <w:spacing w:after="0" w:line="256" w:lineRule="auto"/>
        <w:ind w:left="1080"/>
        <w:jc w:val="left"/>
      </w:pPr>
      <w:r>
        <w:t>2021 Interim: Recommended Developing status.</w:t>
      </w:r>
    </w:p>
    <w:p w14:paraId="1B381969" w14:textId="77777777" w:rsidR="0068639A" w:rsidRDefault="0068639A" w:rsidP="006117C9">
      <w:pPr>
        <w:numPr>
          <w:ilvl w:val="0"/>
          <w:numId w:val="66"/>
        </w:numPr>
        <w:ind w:left="1080"/>
        <w:contextualSpacing/>
      </w:pPr>
      <w:r>
        <w:t xml:space="preserve">2022 Interim: A regulator from Nevada supports developing status. </w:t>
      </w:r>
    </w:p>
    <w:p w14:paraId="650BBC2F" w14:textId="77777777" w:rsidR="007E3C23" w:rsidRDefault="007E3C23" w:rsidP="0068639A">
      <w:pPr>
        <w:spacing w:after="0"/>
        <w:ind w:left="720"/>
        <w:rPr>
          <w:b/>
        </w:rPr>
      </w:pPr>
    </w:p>
    <w:p w14:paraId="52338B37" w14:textId="7CF884CE" w:rsidR="0068639A" w:rsidRDefault="0068639A" w:rsidP="0068639A">
      <w:pPr>
        <w:spacing w:after="0"/>
        <w:ind w:left="720"/>
        <w:rPr>
          <w:b/>
        </w:rPr>
      </w:pPr>
      <w:r>
        <w:rPr>
          <w:b/>
        </w:rPr>
        <w:t>Industry:</w:t>
      </w:r>
    </w:p>
    <w:p w14:paraId="1E708E0E" w14:textId="77777777" w:rsidR="0068639A" w:rsidRDefault="0068639A" w:rsidP="006117C9">
      <w:pPr>
        <w:pStyle w:val="ListParagraph"/>
        <w:numPr>
          <w:ilvl w:val="0"/>
          <w:numId w:val="66"/>
        </w:numPr>
        <w:spacing w:after="0" w:line="256" w:lineRule="auto"/>
        <w:ind w:left="1080"/>
        <w:jc w:val="left"/>
      </w:pPr>
      <w:r>
        <w:t>2021 Interim: Mr. Michael Krauthamer (AFTE) and Mr. Keith Bradley (Electrify America), supported the item and recommended Developing status.</w:t>
      </w:r>
    </w:p>
    <w:p w14:paraId="5F067717" w14:textId="77777777" w:rsidR="0068639A" w:rsidRDefault="0068639A" w:rsidP="006117C9">
      <w:pPr>
        <w:pStyle w:val="ListParagraph"/>
        <w:numPr>
          <w:ilvl w:val="0"/>
          <w:numId w:val="66"/>
        </w:numPr>
        <w:spacing w:after="0" w:line="256" w:lineRule="auto"/>
        <w:ind w:left="1080"/>
        <w:jc w:val="left"/>
      </w:pPr>
      <w:r>
        <w:t>Annual 2021: The submitters requested to maintain Developing status.</w:t>
      </w:r>
    </w:p>
    <w:p w14:paraId="16139C8D" w14:textId="77777777" w:rsidR="0068639A" w:rsidRDefault="0068639A" w:rsidP="006117C9">
      <w:pPr>
        <w:pStyle w:val="ListParagraph"/>
        <w:numPr>
          <w:ilvl w:val="0"/>
          <w:numId w:val="66"/>
        </w:numPr>
        <w:spacing w:after="0" w:line="256" w:lineRule="auto"/>
        <w:ind w:left="1080"/>
        <w:jc w:val="left"/>
      </w:pPr>
      <w:r>
        <w:t>2022 Interim: A member of the submitting group recommends the item remain developing. The commentor stated the group will be submitting a revised proposal addressing comments and feedback received.</w:t>
      </w:r>
    </w:p>
    <w:p w14:paraId="5D6F428A" w14:textId="77777777" w:rsidR="007E3C23" w:rsidRDefault="007E3C23" w:rsidP="0068639A">
      <w:pPr>
        <w:keepNext/>
        <w:spacing w:after="0"/>
        <w:ind w:left="720"/>
        <w:rPr>
          <w:b/>
        </w:rPr>
      </w:pPr>
    </w:p>
    <w:p w14:paraId="096995FB" w14:textId="5108E613" w:rsidR="0068639A" w:rsidRDefault="0068639A" w:rsidP="0068639A">
      <w:pPr>
        <w:keepNext/>
        <w:spacing w:after="0"/>
        <w:ind w:left="720"/>
        <w:rPr>
          <w:b/>
        </w:rPr>
      </w:pPr>
      <w:r>
        <w:rPr>
          <w:b/>
        </w:rPr>
        <w:t>Advisory:</w:t>
      </w:r>
    </w:p>
    <w:p w14:paraId="32AB7FF9" w14:textId="77777777" w:rsidR="0068639A" w:rsidRDefault="0068639A" w:rsidP="006117C9">
      <w:pPr>
        <w:pStyle w:val="ListParagraph"/>
        <w:numPr>
          <w:ilvl w:val="0"/>
          <w:numId w:val="66"/>
        </w:numPr>
        <w:spacing w:after="0" w:line="256" w:lineRule="auto"/>
        <w:ind w:left="1080"/>
        <w:jc w:val="left"/>
      </w:pPr>
      <w:r>
        <w:t>2022 Interim: No comments</w:t>
      </w:r>
    </w:p>
    <w:p w14:paraId="7859395D" w14:textId="77777777" w:rsidR="0068639A" w:rsidRDefault="0068639A" w:rsidP="0068639A">
      <w:pPr>
        <w:pStyle w:val="ListParagraph"/>
        <w:spacing w:after="0" w:line="256" w:lineRule="auto"/>
        <w:ind w:left="1080"/>
        <w:jc w:val="left"/>
      </w:pPr>
    </w:p>
    <w:p w14:paraId="11FA90AF" w14:textId="77777777" w:rsidR="0068639A" w:rsidRDefault="0068639A" w:rsidP="0068639A">
      <w:pPr>
        <w:rPr>
          <w:b/>
        </w:rPr>
      </w:pPr>
      <w:r>
        <w:rPr>
          <w:b/>
        </w:rPr>
        <w:t>Comments Against:</w:t>
      </w:r>
    </w:p>
    <w:p w14:paraId="548D52A1" w14:textId="77777777" w:rsidR="0068639A" w:rsidRDefault="0068639A" w:rsidP="0068639A">
      <w:pPr>
        <w:spacing w:after="0"/>
        <w:ind w:left="720"/>
        <w:rPr>
          <w:b/>
        </w:rPr>
      </w:pPr>
      <w:r>
        <w:rPr>
          <w:b/>
        </w:rPr>
        <w:t>Regulatory:</w:t>
      </w:r>
    </w:p>
    <w:p w14:paraId="4CA7C826" w14:textId="77777777" w:rsidR="0068639A" w:rsidRDefault="0068639A" w:rsidP="006117C9">
      <w:pPr>
        <w:pStyle w:val="ListParagraph"/>
        <w:numPr>
          <w:ilvl w:val="0"/>
          <w:numId w:val="67"/>
        </w:numPr>
        <w:spacing w:after="0" w:line="256" w:lineRule="auto"/>
        <w:ind w:left="1080"/>
        <w:jc w:val="left"/>
      </w:pPr>
      <w:r>
        <w:t xml:space="preserve">2022 Interim: </w:t>
      </w:r>
      <w:r>
        <w:rPr>
          <w:bCs/>
        </w:rPr>
        <w:t>A regulator from California DMS</w:t>
      </w:r>
      <w:r>
        <w:t xml:space="preserve"> recommends the item to be withdrawn.</w:t>
      </w:r>
    </w:p>
    <w:p w14:paraId="655CC78B" w14:textId="77777777" w:rsidR="007E3C23" w:rsidRDefault="007E3C23" w:rsidP="0068639A">
      <w:pPr>
        <w:spacing w:after="0"/>
        <w:ind w:left="720"/>
        <w:rPr>
          <w:b/>
        </w:rPr>
      </w:pPr>
    </w:p>
    <w:p w14:paraId="5BB63597" w14:textId="1589DFD6" w:rsidR="0068639A" w:rsidRDefault="0068639A" w:rsidP="0068639A">
      <w:pPr>
        <w:spacing w:after="0"/>
        <w:ind w:left="720"/>
        <w:rPr>
          <w:b/>
        </w:rPr>
      </w:pPr>
      <w:r>
        <w:rPr>
          <w:b/>
        </w:rPr>
        <w:t>Industry:</w:t>
      </w:r>
    </w:p>
    <w:p w14:paraId="7832CF3F" w14:textId="77777777" w:rsidR="0068639A" w:rsidRDefault="0068639A" w:rsidP="006117C9">
      <w:pPr>
        <w:pStyle w:val="ListParagraph"/>
        <w:numPr>
          <w:ilvl w:val="0"/>
          <w:numId w:val="67"/>
        </w:numPr>
        <w:spacing w:after="0" w:line="256" w:lineRule="auto"/>
        <w:ind w:left="1080"/>
        <w:jc w:val="left"/>
      </w:pPr>
      <w:r>
        <w:t xml:space="preserve">Interim 2021: Mr. Samuel Ferris (CA) recommended a Developing status for this item.  Mr. Kevin Miller (Charge Point) recommended that this item be withdrawn and noted that his devices meet the tolerance in NIST HB 44. </w:t>
      </w:r>
    </w:p>
    <w:p w14:paraId="5045AB95" w14:textId="77777777" w:rsidR="0068639A" w:rsidRDefault="0068639A" w:rsidP="006117C9">
      <w:pPr>
        <w:pStyle w:val="ListParagraph"/>
        <w:numPr>
          <w:ilvl w:val="0"/>
          <w:numId w:val="67"/>
        </w:numPr>
        <w:spacing w:after="0" w:line="256" w:lineRule="auto"/>
        <w:ind w:left="1080"/>
        <w:jc w:val="left"/>
      </w:pPr>
      <w:r>
        <w:t xml:space="preserve">2022 Interim: A member of industry representing </w:t>
      </w:r>
      <w:r>
        <w:rPr>
          <w:bCs/>
        </w:rPr>
        <w:t xml:space="preserve">ChargePoint </w:t>
      </w:r>
      <w:r>
        <w:t xml:space="preserve">recommends withdraw of this item due to no details of the 2022 alternate proposals recently developed by the submitters.  </w:t>
      </w:r>
    </w:p>
    <w:p w14:paraId="044B38B3" w14:textId="77777777" w:rsidR="007E3C23" w:rsidRDefault="007E3C23" w:rsidP="0068639A">
      <w:pPr>
        <w:spacing w:after="0"/>
        <w:ind w:left="720"/>
        <w:rPr>
          <w:b/>
        </w:rPr>
      </w:pPr>
    </w:p>
    <w:p w14:paraId="1BD44B2C" w14:textId="7830D43E" w:rsidR="0068639A" w:rsidRDefault="0068639A" w:rsidP="0068639A">
      <w:pPr>
        <w:spacing w:after="0"/>
        <w:ind w:left="720"/>
        <w:rPr>
          <w:b/>
        </w:rPr>
      </w:pPr>
      <w:r>
        <w:rPr>
          <w:b/>
        </w:rPr>
        <w:t>Advisory:</w:t>
      </w:r>
    </w:p>
    <w:p w14:paraId="3A549ADF" w14:textId="77777777" w:rsidR="0068639A" w:rsidRDefault="0068639A" w:rsidP="006117C9">
      <w:pPr>
        <w:pStyle w:val="ListParagraph"/>
        <w:numPr>
          <w:ilvl w:val="0"/>
          <w:numId w:val="67"/>
        </w:numPr>
        <w:spacing w:after="0" w:line="256" w:lineRule="auto"/>
        <w:ind w:left="1080"/>
        <w:jc w:val="left"/>
      </w:pPr>
      <w:r>
        <w:t>2022 Interim: An advisory member representing NIST OWM reiterated 2021 comments against blanket exemptions and dual tolerances yet awaits the rework of alternate proposals recently developed by the submitters that would be ready to be revisited in future EVFE Subgroup meetings. The member  encourages the submitters to work with NIST OWM on the final draft of any proposed changes.</w:t>
      </w:r>
    </w:p>
    <w:p w14:paraId="5AC62637" w14:textId="77777777" w:rsidR="0068639A" w:rsidRDefault="0068639A" w:rsidP="0068639A">
      <w:pPr>
        <w:pStyle w:val="ListParagraph"/>
        <w:spacing w:after="0" w:line="256" w:lineRule="auto"/>
        <w:ind w:left="1170"/>
        <w:jc w:val="left"/>
      </w:pPr>
    </w:p>
    <w:p w14:paraId="7EB4F793" w14:textId="77777777" w:rsidR="0068639A" w:rsidRDefault="0068639A" w:rsidP="0068639A">
      <w:pPr>
        <w:spacing w:line="256" w:lineRule="auto"/>
        <w:jc w:val="left"/>
        <w:rPr>
          <w:b/>
          <w:bCs/>
        </w:rPr>
      </w:pPr>
      <w:r>
        <w:rPr>
          <w:b/>
          <w:bCs/>
        </w:rPr>
        <w:t>Neutral Comments:</w:t>
      </w:r>
    </w:p>
    <w:p w14:paraId="7F8ABC4F" w14:textId="77777777" w:rsidR="0068639A" w:rsidRDefault="0068639A" w:rsidP="0068639A">
      <w:pPr>
        <w:keepNext/>
        <w:spacing w:after="0"/>
        <w:ind w:left="720"/>
        <w:rPr>
          <w:b/>
        </w:rPr>
      </w:pPr>
      <w:r>
        <w:rPr>
          <w:b/>
        </w:rPr>
        <w:t>Regulatory:</w:t>
      </w:r>
    </w:p>
    <w:p w14:paraId="086710EC" w14:textId="77777777" w:rsidR="0068639A" w:rsidRDefault="0068639A" w:rsidP="006117C9">
      <w:pPr>
        <w:pStyle w:val="ListParagraph"/>
        <w:numPr>
          <w:ilvl w:val="0"/>
          <w:numId w:val="66"/>
        </w:numPr>
        <w:spacing w:after="0" w:line="256" w:lineRule="auto"/>
        <w:ind w:left="1080"/>
        <w:jc w:val="left"/>
      </w:pPr>
      <w:r>
        <w:t>2022 Interim: No comments</w:t>
      </w:r>
    </w:p>
    <w:p w14:paraId="7090BDDF" w14:textId="77777777" w:rsidR="007E3C23" w:rsidRDefault="007E3C23" w:rsidP="0068639A">
      <w:pPr>
        <w:spacing w:after="0"/>
        <w:ind w:left="720"/>
        <w:rPr>
          <w:b/>
        </w:rPr>
      </w:pPr>
    </w:p>
    <w:p w14:paraId="7500E8B3" w14:textId="4944D449" w:rsidR="0068639A" w:rsidRDefault="0068639A" w:rsidP="0068639A">
      <w:pPr>
        <w:spacing w:after="0"/>
        <w:ind w:left="720"/>
        <w:rPr>
          <w:b/>
        </w:rPr>
      </w:pPr>
      <w:r>
        <w:rPr>
          <w:b/>
        </w:rPr>
        <w:t>Industry:</w:t>
      </w:r>
    </w:p>
    <w:p w14:paraId="6A153660" w14:textId="476A1440" w:rsidR="007E3C23" w:rsidRPr="007E3C23" w:rsidRDefault="0068639A" w:rsidP="006117C9">
      <w:pPr>
        <w:pStyle w:val="ListParagraph"/>
        <w:numPr>
          <w:ilvl w:val="0"/>
          <w:numId w:val="66"/>
        </w:numPr>
        <w:spacing w:line="256" w:lineRule="auto"/>
        <w:ind w:left="1080"/>
        <w:jc w:val="left"/>
      </w:pPr>
      <w:r>
        <w:t>2022 Interim: No comments</w:t>
      </w:r>
    </w:p>
    <w:p w14:paraId="01158308" w14:textId="07E3940F" w:rsidR="0068639A" w:rsidRDefault="0068639A" w:rsidP="007E3C23">
      <w:pPr>
        <w:spacing w:after="0"/>
        <w:ind w:left="720"/>
        <w:rPr>
          <w:bCs/>
        </w:rPr>
      </w:pPr>
      <w:r>
        <w:rPr>
          <w:b/>
        </w:rPr>
        <w:t xml:space="preserve">Advisory:  </w:t>
      </w:r>
    </w:p>
    <w:p w14:paraId="42BB3465" w14:textId="35A43B1D" w:rsidR="007E3C23" w:rsidRPr="007E3C23" w:rsidRDefault="00353345" w:rsidP="006117C9">
      <w:pPr>
        <w:pStyle w:val="ListParagraph"/>
        <w:numPr>
          <w:ilvl w:val="0"/>
          <w:numId w:val="66"/>
        </w:numPr>
        <w:ind w:left="1080"/>
        <w:rPr>
          <w:bCs/>
        </w:rPr>
      </w:pPr>
      <w:r>
        <w:rPr>
          <w:bCs/>
        </w:rPr>
        <w:t>2022 Interim: No comments</w:t>
      </w:r>
    </w:p>
    <w:p w14:paraId="49BCC3D6" w14:textId="176B0E6F" w:rsidR="003324DB" w:rsidRPr="00E025F9" w:rsidRDefault="003324DB" w:rsidP="0068639A">
      <w:pPr>
        <w:spacing w:after="0"/>
        <w:rPr>
          <w:b/>
        </w:rPr>
      </w:pPr>
      <w:r w:rsidRPr="002A7C3B">
        <w:rPr>
          <w:b/>
        </w:rPr>
        <w:t>Item Develop</w:t>
      </w:r>
      <w:r w:rsidRPr="00E025F9">
        <w:rPr>
          <w:b/>
        </w:rPr>
        <w:t>ment:</w:t>
      </w:r>
    </w:p>
    <w:p w14:paraId="619FE021" w14:textId="1ED0C209" w:rsidR="00052373" w:rsidRPr="00052373" w:rsidRDefault="00052A3F" w:rsidP="00052373">
      <w:pPr>
        <w:rPr>
          <w:b/>
        </w:rPr>
      </w:pPr>
      <w:r>
        <w:rPr>
          <w:u w:val="single"/>
        </w:rPr>
        <w:t>2021 Interim Meeting:</w:t>
      </w:r>
      <w:r>
        <w:t xml:space="preserve">  </w:t>
      </w:r>
      <w:r w:rsidR="006F6E0E">
        <w:t>T</w:t>
      </w:r>
      <w:r w:rsidR="00C9530E" w:rsidRPr="00C70B3E">
        <w:t xml:space="preserve">he </w:t>
      </w:r>
      <w:r w:rsidR="006F6E0E">
        <w:t>C</w:t>
      </w:r>
      <w:r w:rsidR="00C9530E" w:rsidRPr="00C70B3E">
        <w:t xml:space="preserve">ommittee </w:t>
      </w:r>
      <w:r w:rsidR="00052373">
        <w:t>assigned</w:t>
      </w:r>
      <w:r w:rsidR="00C9530E" w:rsidRPr="00C70B3E">
        <w:t xml:space="preserve"> Developing status for this item</w:t>
      </w:r>
      <w:r w:rsidR="00C9530E">
        <w:rPr>
          <w:b/>
        </w:rPr>
        <w:t>.</w:t>
      </w:r>
      <w:r w:rsidR="00052373">
        <w:rPr>
          <w:b/>
        </w:rPr>
        <w:t xml:space="preserve">  </w:t>
      </w:r>
      <w:r w:rsidR="00052373" w:rsidRPr="00C549D6">
        <w:t>For more information or to provide comment, please contact:</w:t>
      </w:r>
    </w:p>
    <w:p w14:paraId="731CFAA8" w14:textId="67C5AE86" w:rsidR="00052373" w:rsidRPr="00052373" w:rsidRDefault="003E5E7F" w:rsidP="00052373">
      <w:pPr>
        <w:spacing w:after="0"/>
        <w:ind w:left="360"/>
        <w:rPr>
          <w:bCs/>
        </w:rPr>
      </w:pPr>
      <w:r>
        <w:rPr>
          <w:bCs/>
        </w:rPr>
        <w:t xml:space="preserve">Mr. </w:t>
      </w:r>
      <w:r w:rsidR="00052373" w:rsidRPr="00052373">
        <w:rPr>
          <w:bCs/>
        </w:rPr>
        <w:t>Asaf Nagler</w:t>
      </w:r>
    </w:p>
    <w:p w14:paraId="723301FF" w14:textId="43A5390C" w:rsidR="00052373" w:rsidRPr="00052373" w:rsidRDefault="00052373" w:rsidP="00052373">
      <w:pPr>
        <w:spacing w:after="0"/>
        <w:ind w:left="360"/>
        <w:rPr>
          <w:bCs/>
        </w:rPr>
      </w:pPr>
      <w:r w:rsidRPr="00052373">
        <w:rPr>
          <w:bCs/>
        </w:rPr>
        <w:t>ABB</w:t>
      </w:r>
    </w:p>
    <w:p w14:paraId="21E82CF2" w14:textId="4AA36771" w:rsidR="00052373" w:rsidRDefault="00052373" w:rsidP="00052373">
      <w:pPr>
        <w:ind w:left="360"/>
        <w:rPr>
          <w:bCs/>
          <w:u w:val="single"/>
        </w:rPr>
      </w:pPr>
      <w:r w:rsidRPr="00052373">
        <w:rPr>
          <w:bCs/>
        </w:rPr>
        <w:t>202-639-4075</w:t>
      </w:r>
      <w:r w:rsidR="003E5E7F">
        <w:rPr>
          <w:bCs/>
        </w:rPr>
        <w:t>,</w:t>
      </w:r>
      <w:r w:rsidRPr="00052373">
        <w:rPr>
          <w:bCs/>
        </w:rPr>
        <w:t xml:space="preserve"> </w:t>
      </w:r>
      <w:hyperlink r:id="rId24" w:history="1">
        <w:r w:rsidR="004E167C" w:rsidRPr="00A74D71">
          <w:rPr>
            <w:rStyle w:val="Hyperlink"/>
            <w:bCs/>
            <w:noProof w:val="0"/>
          </w:rPr>
          <w:t>asaf.nagler@us.abb.com</w:t>
        </w:r>
      </w:hyperlink>
    </w:p>
    <w:p w14:paraId="10942147" w14:textId="0187FA6B" w:rsidR="004E167C" w:rsidRPr="003E5E7F" w:rsidRDefault="004E167C" w:rsidP="004E167C">
      <w:pPr>
        <w:rPr>
          <w:bCs/>
          <w:u w:val="single"/>
        </w:rPr>
      </w:pPr>
      <w:r>
        <w:rPr>
          <w:u w:val="single"/>
        </w:rPr>
        <w:t>NCWM 2022 Interim Meeting:</w:t>
      </w:r>
      <w:r>
        <w:rPr>
          <w:b/>
        </w:rPr>
        <w:t xml:space="preserve"> </w:t>
      </w:r>
      <w:r>
        <w:t>During the committee work session this item was assigned Developing status. The Committee suggests the submitters take into consideration the comments provided during open hearings. The Committee recommends the submitter work with NIST OWM on the final draft of their 2022 alternate proposal for review and comments.</w:t>
      </w:r>
    </w:p>
    <w:p w14:paraId="0E097BD0" w14:textId="77777777" w:rsidR="003A671F" w:rsidRPr="00281428" w:rsidRDefault="003A671F" w:rsidP="003A671F">
      <w:pPr>
        <w:spacing w:after="120"/>
      </w:pPr>
      <w:bookmarkStart w:id="88" w:name="_Toc32502679"/>
      <w:r w:rsidRPr="00281428">
        <w:rPr>
          <w:b/>
        </w:rPr>
        <w:t>Regional Association</w:t>
      </w:r>
      <w:r>
        <w:rPr>
          <w:b/>
        </w:rPr>
        <w:t>s’</w:t>
      </w:r>
      <w:r w:rsidRPr="00281428">
        <w:rPr>
          <w:b/>
        </w:rPr>
        <w:t xml:space="preserve"> Comments:</w:t>
      </w:r>
    </w:p>
    <w:p w14:paraId="58857D74" w14:textId="4BCF8BC7" w:rsidR="00527F14" w:rsidRDefault="003A671F" w:rsidP="00704ABC">
      <w:pPr>
        <w:rPr>
          <w:rFonts w:eastAsia="Times New Roman"/>
          <w:szCs w:val="24"/>
        </w:rPr>
      </w:pPr>
      <w:r>
        <w:rPr>
          <w:u w:val="single"/>
        </w:rPr>
        <w:t>WWMA 2021 Annual Meeting</w:t>
      </w:r>
      <w:r w:rsidRPr="00FD4763">
        <w:t xml:space="preserve">: </w:t>
      </w:r>
      <w:r>
        <w:t xml:space="preserve"> </w:t>
      </w:r>
      <w:r w:rsidR="00527F14" w:rsidRPr="0091694A">
        <w:rPr>
          <w:rFonts w:eastAsia="Times New Roman"/>
          <w:szCs w:val="24"/>
        </w:rPr>
        <w:t>Kevin Schnepp</w:t>
      </w:r>
      <w:r w:rsidR="00527F14">
        <w:rPr>
          <w:rFonts w:eastAsia="Times New Roman"/>
          <w:szCs w:val="24"/>
        </w:rPr>
        <w:t xml:space="preserve"> (California - DMS): </w:t>
      </w:r>
      <w:r w:rsidR="00527F14" w:rsidRPr="0091694A">
        <w:rPr>
          <w:rFonts w:eastAsia="Times New Roman"/>
          <w:szCs w:val="24"/>
        </w:rPr>
        <w:t xml:space="preserve">this was adopted in </w:t>
      </w:r>
      <w:r w:rsidR="00527F14">
        <w:rPr>
          <w:rFonts w:eastAsia="Times New Roman"/>
          <w:szCs w:val="24"/>
        </w:rPr>
        <w:t>C</w:t>
      </w:r>
      <w:r w:rsidR="00527F14" w:rsidRPr="0091694A">
        <w:rPr>
          <w:rFonts w:eastAsia="Times New Roman"/>
          <w:szCs w:val="24"/>
        </w:rPr>
        <w:t>ali</w:t>
      </w:r>
      <w:r w:rsidR="00527F14">
        <w:rPr>
          <w:rFonts w:eastAsia="Times New Roman"/>
          <w:szCs w:val="24"/>
        </w:rPr>
        <w:t>fornia</w:t>
      </w:r>
      <w:r w:rsidR="00527F14" w:rsidRPr="0091694A">
        <w:rPr>
          <w:rFonts w:eastAsia="Times New Roman"/>
          <w:szCs w:val="24"/>
        </w:rPr>
        <w:t xml:space="preserve"> Regulation. </w:t>
      </w:r>
      <w:r w:rsidR="00527F14" w:rsidRPr="00282557">
        <w:rPr>
          <w:rFonts w:eastAsia="Times New Roman"/>
          <w:szCs w:val="24"/>
        </w:rPr>
        <w:t>Just this past week</w:t>
      </w:r>
      <w:r w:rsidR="00527F14">
        <w:rPr>
          <w:rFonts w:eastAsia="Times New Roman"/>
          <w:szCs w:val="24"/>
        </w:rPr>
        <w:t xml:space="preserve"> (September 23</w:t>
      </w:r>
      <w:r w:rsidR="00527F14" w:rsidRPr="00282557">
        <w:rPr>
          <w:rFonts w:eastAsia="Times New Roman"/>
          <w:szCs w:val="24"/>
          <w:vertAlign w:val="superscript"/>
        </w:rPr>
        <w:t>rd</w:t>
      </w:r>
      <w:r w:rsidR="00704ABC">
        <w:rPr>
          <w:rFonts w:eastAsia="Times New Roman"/>
          <w:szCs w:val="24"/>
        </w:rPr>
        <w:t>, 2021</w:t>
      </w:r>
      <w:r w:rsidR="00527F14">
        <w:rPr>
          <w:rFonts w:eastAsia="Times New Roman"/>
          <w:szCs w:val="24"/>
        </w:rPr>
        <w:t>)</w:t>
      </w:r>
      <w:r w:rsidR="00527F14" w:rsidRPr="00282557">
        <w:rPr>
          <w:rFonts w:eastAsia="Times New Roman"/>
          <w:szCs w:val="24"/>
        </w:rPr>
        <w:t xml:space="preserve"> a complete analysis was done and clearly identified that they can meet the 1% tolerance. Reco</w:t>
      </w:r>
      <w:r w:rsidR="00527F14">
        <w:rPr>
          <w:rFonts w:eastAsia="Times New Roman"/>
          <w:szCs w:val="24"/>
        </w:rPr>
        <w:t>m</w:t>
      </w:r>
      <w:r w:rsidR="00527F14" w:rsidRPr="00282557">
        <w:rPr>
          <w:rFonts w:eastAsia="Times New Roman"/>
          <w:szCs w:val="24"/>
        </w:rPr>
        <w:t>m</w:t>
      </w:r>
      <w:r w:rsidR="00527F14">
        <w:rPr>
          <w:rFonts w:eastAsia="Times New Roman"/>
          <w:szCs w:val="24"/>
        </w:rPr>
        <w:t>en</w:t>
      </w:r>
      <w:r w:rsidR="00527F14" w:rsidRPr="00282557">
        <w:rPr>
          <w:rFonts w:eastAsia="Times New Roman"/>
          <w:szCs w:val="24"/>
        </w:rPr>
        <w:t>ds to be withdrawn</w:t>
      </w:r>
      <w:r w:rsidR="00527F14">
        <w:rPr>
          <w:rFonts w:eastAsia="Times New Roman"/>
          <w:szCs w:val="24"/>
        </w:rPr>
        <w:t xml:space="preserve">.  </w:t>
      </w:r>
      <w:r w:rsidR="00527F14" w:rsidRPr="00870475">
        <w:rPr>
          <w:rFonts w:eastAsia="Times New Roman"/>
          <w:szCs w:val="24"/>
        </w:rPr>
        <w:t>Justin Wilson</w:t>
      </w:r>
      <w:r w:rsidR="00527F14">
        <w:rPr>
          <w:rFonts w:eastAsia="Times New Roman"/>
          <w:szCs w:val="24"/>
        </w:rPr>
        <w:t xml:space="preserve"> (ChargePoint): </w:t>
      </w:r>
      <w:r w:rsidR="00527F14" w:rsidRPr="0091694A">
        <w:rPr>
          <w:rFonts w:eastAsia="Times New Roman"/>
          <w:szCs w:val="24"/>
        </w:rPr>
        <w:t>Recommend to be withdrawn - equipment can meet tolerance as is</w:t>
      </w:r>
      <w:r w:rsidR="00527F14">
        <w:rPr>
          <w:rFonts w:eastAsia="Times New Roman"/>
          <w:szCs w:val="24"/>
        </w:rPr>
        <w:t xml:space="preserve">.  </w:t>
      </w:r>
      <w:r w:rsidR="00527F14" w:rsidRPr="0091694A">
        <w:rPr>
          <w:rFonts w:eastAsia="Times New Roman"/>
          <w:szCs w:val="24"/>
        </w:rPr>
        <w:t>Keith Bradley</w:t>
      </w:r>
      <w:r w:rsidR="00527F14">
        <w:rPr>
          <w:rFonts w:eastAsia="Times New Roman"/>
          <w:szCs w:val="24"/>
        </w:rPr>
        <w:t xml:space="preserve"> (</w:t>
      </w:r>
      <w:r w:rsidR="00527F14" w:rsidRPr="0091694A">
        <w:rPr>
          <w:rFonts w:eastAsia="Times New Roman"/>
          <w:szCs w:val="24"/>
        </w:rPr>
        <w:t>Electrify America</w:t>
      </w:r>
      <w:r w:rsidR="00527F14">
        <w:rPr>
          <w:rFonts w:eastAsia="Times New Roman"/>
          <w:szCs w:val="24"/>
        </w:rPr>
        <w:t xml:space="preserve">): </w:t>
      </w:r>
      <w:r w:rsidR="00527F14" w:rsidRPr="0091694A">
        <w:rPr>
          <w:rFonts w:eastAsia="Times New Roman"/>
          <w:szCs w:val="24"/>
        </w:rPr>
        <w:t>there are two questions: 1 - can devices in near term meet the tolerance? They are concerned with: when did this become possible?  They are continuing to work on this. They are not urging changes to this item - they are working on it. Wants to leave it in developing status - more work to be done.</w:t>
      </w:r>
      <w:r w:rsidR="00704ABC">
        <w:rPr>
          <w:rFonts w:eastAsia="Times New Roman"/>
          <w:szCs w:val="24"/>
        </w:rPr>
        <w:t xml:space="preserve">  </w:t>
      </w:r>
      <w:r w:rsidR="00527F14">
        <w:rPr>
          <w:rFonts w:eastAsia="Times New Roman"/>
          <w:szCs w:val="24"/>
        </w:rPr>
        <w:t xml:space="preserve">Kurt Floren (LA County): </w:t>
      </w:r>
      <w:r w:rsidR="00527F14" w:rsidRPr="0091694A">
        <w:rPr>
          <w:rFonts w:eastAsia="Times New Roman"/>
          <w:szCs w:val="24"/>
        </w:rPr>
        <w:t>when equipment is out there that is meeting the standards, this is not the</w:t>
      </w:r>
      <w:r w:rsidR="00527F14">
        <w:rPr>
          <w:rFonts w:eastAsia="Times New Roman"/>
          <w:szCs w:val="24"/>
        </w:rPr>
        <w:t xml:space="preserve"> time to roll back.</w:t>
      </w:r>
    </w:p>
    <w:p w14:paraId="46385E20" w14:textId="595ACAEA" w:rsidR="00527F14" w:rsidRDefault="00527F14" w:rsidP="00E00CB3">
      <w:pPr>
        <w:rPr>
          <w:rFonts w:eastAsia="Times New Roman"/>
          <w:szCs w:val="24"/>
        </w:rPr>
      </w:pPr>
      <w:r>
        <w:rPr>
          <w:rFonts w:eastAsia="Times New Roman"/>
          <w:szCs w:val="24"/>
        </w:rPr>
        <w:t xml:space="preserve">The WWMA S&amp;T Committee recommends this item be Withdrawn.  The Committee makes this recommendation based on testimony heard during the open hearings and previous reports including recommendations from other Regions. </w:t>
      </w:r>
    </w:p>
    <w:p w14:paraId="3ED4E969" w14:textId="6569D9B9" w:rsidR="00527F14" w:rsidRDefault="00527F14" w:rsidP="00527F14">
      <w:pPr>
        <w:spacing w:after="0"/>
        <w:rPr>
          <w:rFonts w:eastAsia="Times New Roman"/>
          <w:szCs w:val="24"/>
        </w:rPr>
      </w:pPr>
      <w:r>
        <w:rPr>
          <w:rFonts w:eastAsia="Times New Roman"/>
          <w:szCs w:val="24"/>
        </w:rPr>
        <w:t>Note: In the voting session, Cadence Matijevich (NV) requested that the recommendation of withdrawal of this item be changed to developing. The Committee reviewed item EVF 21.5 with consideration to the comment heard during the voting session. It is the position of the Committee based on open hearings and regional input to recommend withdraw of the item. The testimony provided during open hearings supported that devices can meet the current tolerances.</w:t>
      </w:r>
    </w:p>
    <w:p w14:paraId="090B3EE2" w14:textId="77777777" w:rsidR="00527F14" w:rsidRDefault="00527F14" w:rsidP="00527F14">
      <w:pPr>
        <w:spacing w:after="0"/>
        <w:rPr>
          <w:rFonts w:eastAsia="Times New Roman"/>
          <w:szCs w:val="24"/>
        </w:rPr>
      </w:pPr>
    </w:p>
    <w:p w14:paraId="1CDF8E44" w14:textId="2D80ADF5" w:rsidR="003A671F" w:rsidRDefault="00527F14" w:rsidP="00527F14">
      <w:r>
        <w:rPr>
          <w:rFonts w:eastAsia="Times New Roman"/>
          <w:szCs w:val="24"/>
        </w:rPr>
        <w:t>The Committee</w:t>
      </w:r>
      <w:r w:rsidR="00704ABC">
        <w:rPr>
          <w:rFonts w:eastAsia="Times New Roman"/>
          <w:szCs w:val="24"/>
        </w:rPr>
        <w:t>’</w:t>
      </w:r>
      <w:r>
        <w:rPr>
          <w:rFonts w:eastAsia="Times New Roman"/>
          <w:szCs w:val="24"/>
        </w:rPr>
        <w:t>s charge is to recommend a status to the National S&amp;T Committee, this will not eliminate the item from the agenda, it is our recommendation.</w:t>
      </w:r>
    </w:p>
    <w:p w14:paraId="476186EB" w14:textId="4D35B0C3"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this item be Withdrawn because we believe that current tolerances are attainable.</w:t>
      </w:r>
    </w:p>
    <w:p w14:paraId="5C6EC38D" w14:textId="2616F5CA" w:rsidR="007F4169" w:rsidRDefault="003A671F" w:rsidP="00E00CB3">
      <w:pPr>
        <w:rPr>
          <w:rFonts w:eastAsia="Times New Roman"/>
          <w:szCs w:val="24"/>
        </w:rPr>
      </w:pPr>
      <w:r>
        <w:rPr>
          <w:u w:val="single"/>
        </w:rPr>
        <w:t>CWMA 2021 Interim Meeting</w:t>
      </w:r>
      <w:r w:rsidRPr="00FD4763">
        <w:t xml:space="preserve">:  </w:t>
      </w:r>
      <w:r w:rsidR="007F4169">
        <w:rPr>
          <w:rFonts w:eastAsia="Times New Roman"/>
          <w:szCs w:val="24"/>
        </w:rPr>
        <w:t>Diane Lee-NIST noted that there were comments regarding this item on the NCWM website.</w:t>
      </w:r>
    </w:p>
    <w:p w14:paraId="0381B267" w14:textId="35884838" w:rsidR="003A671F" w:rsidRDefault="007F4169" w:rsidP="007F4169">
      <w:r>
        <w:rPr>
          <w:rFonts w:eastAsia="Times New Roman"/>
          <w:szCs w:val="24"/>
        </w:rPr>
        <w:t>CWMA S&amp;T Committee recommends this item be withdrawn.</w:t>
      </w:r>
    </w:p>
    <w:p w14:paraId="2BBC7ED8" w14:textId="77777777" w:rsidR="00D960CF" w:rsidRDefault="003A671F" w:rsidP="00D960CF">
      <w:pPr>
        <w:spacing w:after="0"/>
        <w:rPr>
          <w:rFonts w:eastAsia="Times New Roman"/>
          <w:szCs w:val="24"/>
        </w:rPr>
      </w:pPr>
      <w:r>
        <w:rPr>
          <w:u w:val="single"/>
        </w:rPr>
        <w:t>NEWMA 2021 Interim Meeting</w:t>
      </w:r>
      <w:r w:rsidRPr="00FD4763">
        <w:t>:</w:t>
      </w:r>
      <w:r>
        <w:t xml:space="preserve">  </w:t>
      </w:r>
      <w:r w:rsidR="00D960CF">
        <w:rPr>
          <w:rFonts w:eastAsia="Times New Roman"/>
          <w:szCs w:val="24"/>
        </w:rPr>
        <w:t xml:space="preserve">Francesca Wahl (Tesla) representing the submitting group commented and was supported by Alex Beaton (EV GO) in-regards to a study and follow up webex meeting from Argonne National Lab.  In-order to follow up on this study, the submitters are asking for a developing status.  Juana Williams commented below and comments can also be found on the NCWM website. </w:t>
      </w:r>
    </w:p>
    <w:p w14:paraId="4868D8C6" w14:textId="77777777" w:rsidR="00D960CF" w:rsidRDefault="00D960CF" w:rsidP="006117C9">
      <w:pPr>
        <w:pStyle w:val="ListParagraph"/>
        <w:numPr>
          <w:ilvl w:val="0"/>
          <w:numId w:val="62"/>
        </w:numPr>
        <w:spacing w:after="0"/>
        <w:rPr>
          <w:rFonts w:eastAsia="Times New Roman"/>
          <w:szCs w:val="24"/>
        </w:rPr>
      </w:pPr>
      <w:r w:rsidRPr="00D960CF">
        <w:rPr>
          <w:rFonts w:eastAsia="Times New Roman"/>
          <w:szCs w:val="24"/>
        </w:rPr>
        <w:t xml:space="preserve">NIST OWM asks if there are existing devices that can meet the current requirements?  If there are, what are the justifications for proposing the relaxing of the tolerances, particularly without a sunset date (i.e., a retroactive date)? </w:t>
      </w:r>
    </w:p>
    <w:p w14:paraId="784A7A2D" w14:textId="77777777" w:rsidR="00D960CF" w:rsidRDefault="00D960CF" w:rsidP="006117C9">
      <w:pPr>
        <w:pStyle w:val="ListParagraph"/>
        <w:numPr>
          <w:ilvl w:val="0"/>
          <w:numId w:val="62"/>
        </w:numPr>
        <w:spacing w:after="0"/>
        <w:rPr>
          <w:rFonts w:eastAsia="Times New Roman"/>
          <w:szCs w:val="24"/>
        </w:rPr>
      </w:pPr>
      <w:r w:rsidRPr="00D960CF">
        <w:rPr>
          <w:rFonts w:eastAsia="Times New Roman"/>
          <w:szCs w:val="24"/>
        </w:rPr>
        <w:t xml:space="preserve">From a technical perspective, OWM would be less reluctant to seeing the adoption of a phase-in date that includes an accompanying sunset date (i.e., a retroactive date).  OWM asks what concrete issues can be cited by the submitters to counter any opposing arguments for a phase in period for DC systems?  It would be important to have statistics on the population of devices not in compliance with requirements as discussion moves forward on this proposal. </w:t>
      </w:r>
    </w:p>
    <w:p w14:paraId="5567C0A6" w14:textId="77777777" w:rsidR="00D960CF" w:rsidRDefault="00D960CF" w:rsidP="006117C9">
      <w:pPr>
        <w:pStyle w:val="ListParagraph"/>
        <w:numPr>
          <w:ilvl w:val="0"/>
          <w:numId w:val="62"/>
        </w:numPr>
        <w:spacing w:after="0"/>
        <w:rPr>
          <w:rFonts w:eastAsia="Times New Roman"/>
          <w:szCs w:val="24"/>
        </w:rPr>
      </w:pPr>
      <w:r w:rsidRPr="00D960CF">
        <w:rPr>
          <w:rFonts w:eastAsia="Times New Roman"/>
          <w:szCs w:val="24"/>
        </w:rPr>
        <w:t xml:space="preserve">This is not a typical practice to be done on an unlimited basis.  This would be more palatable from both a competitive and enforcement standpoint if there are specific technical issues, that necessitate and justify relaxing tolerances on an industrywide basis.  An additional concern is that companies are spending money to comply with the existing NIST HB section 3.40 tentative code yet are competing with a population of existing equipment.  </w:t>
      </w:r>
    </w:p>
    <w:p w14:paraId="7ED725F8" w14:textId="77777777" w:rsidR="00D960CF" w:rsidRDefault="00D960CF" w:rsidP="006117C9">
      <w:pPr>
        <w:pStyle w:val="ListParagraph"/>
        <w:numPr>
          <w:ilvl w:val="0"/>
          <w:numId w:val="62"/>
        </w:numPr>
        <w:spacing w:after="0"/>
        <w:rPr>
          <w:rFonts w:eastAsia="Times New Roman"/>
          <w:szCs w:val="24"/>
        </w:rPr>
      </w:pPr>
      <w:r w:rsidRPr="00D960CF">
        <w:rPr>
          <w:rFonts w:eastAsia="Times New Roman"/>
          <w:szCs w:val="24"/>
        </w:rPr>
        <w:t xml:space="preserve">NIST OWM also would ask how many devices are out there that would be put into use and competing with AC devices, thus creating a competitive advantage for DC devices? </w:t>
      </w:r>
    </w:p>
    <w:p w14:paraId="2B987473" w14:textId="4F25F93B" w:rsidR="00D960CF" w:rsidRPr="00D960CF" w:rsidRDefault="00D960CF" w:rsidP="006117C9">
      <w:pPr>
        <w:pStyle w:val="ListParagraph"/>
        <w:numPr>
          <w:ilvl w:val="0"/>
          <w:numId w:val="62"/>
        </w:numPr>
        <w:spacing w:after="0"/>
        <w:rPr>
          <w:rFonts w:eastAsia="Times New Roman"/>
          <w:szCs w:val="24"/>
        </w:rPr>
      </w:pPr>
      <w:r w:rsidRPr="00D960CF">
        <w:rPr>
          <w:rFonts w:eastAsia="Times New Roman"/>
          <w:szCs w:val="24"/>
        </w:rPr>
        <w:t>There will be concerns about a dual tolerance structure since the proposal doesn’t include a corresponding marking or some other type of information requirement to alert consumers that purchasing electricity from one fueling device does not provide the same accuracy assurance as it does from another fueling device.  Bottom line multiple tolerance tiers frustrate value comparisons</w:t>
      </w:r>
    </w:p>
    <w:p w14:paraId="21A5C268" w14:textId="0AC16A30" w:rsidR="003A671F" w:rsidRDefault="00D960CF" w:rsidP="00D960CF">
      <w:pPr>
        <w:spacing w:before="240"/>
        <w:rPr>
          <w:rFonts w:eastAsia="Times New Roman"/>
          <w:szCs w:val="24"/>
        </w:rPr>
      </w:pPr>
      <w:r>
        <w:rPr>
          <w:rFonts w:eastAsia="Times New Roman"/>
          <w:szCs w:val="24"/>
        </w:rPr>
        <w:t>The NEWMA Specifications and Tolerances Committee recommends that this item remain in Developing Status</w:t>
      </w:r>
    </w:p>
    <w:p w14:paraId="15088E9D" w14:textId="508E6756" w:rsidR="0015156A" w:rsidRPr="007605EB" w:rsidRDefault="00E9206A" w:rsidP="0024537B">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15156A">
        <w:t>.</w:t>
      </w:r>
    </w:p>
    <w:p w14:paraId="1247F092" w14:textId="77777777" w:rsidR="00DC1B7C" w:rsidRPr="004303DA" w:rsidRDefault="00DC1B7C" w:rsidP="001963DF">
      <w:pPr>
        <w:pStyle w:val="Heading1"/>
      </w:pPr>
      <w:bookmarkStart w:id="89" w:name="_Toc99014313"/>
      <w:r w:rsidRPr="004303DA">
        <w:t>TXI – taximeters</w:t>
      </w:r>
      <w:bookmarkEnd w:id="77"/>
      <w:bookmarkEnd w:id="88"/>
      <w:bookmarkEnd w:id="89"/>
    </w:p>
    <w:p w14:paraId="3BEB6CEA" w14:textId="6F9FE59F" w:rsidR="00594161" w:rsidRPr="00853A03" w:rsidRDefault="00594161" w:rsidP="001844CB">
      <w:pPr>
        <w:pStyle w:val="ItemHeading"/>
        <w:tabs>
          <w:tab w:val="clear" w:pos="900"/>
          <w:tab w:val="left" w:pos="1710"/>
        </w:tabs>
        <w:ind w:left="2160" w:hanging="2160"/>
      </w:pPr>
      <w:bookmarkStart w:id="90" w:name="_Toc99014314"/>
      <w:bookmarkStart w:id="91" w:name="_Toc32502680"/>
      <w:r w:rsidRPr="00853A03">
        <w:t>TXI-22.</w:t>
      </w:r>
      <w:r w:rsidR="002336BF" w:rsidRPr="00853A03">
        <w:t>1</w:t>
      </w:r>
      <w:r w:rsidRPr="00853A03">
        <w:tab/>
      </w:r>
      <w:r w:rsidR="001C7BBA" w:rsidRPr="00853A03">
        <w:t>V</w:t>
      </w:r>
      <w:r w:rsidRPr="00853A03">
        <w:tab/>
        <w:t>Table S.5. Categories of Device and Methods of Sealing</w:t>
      </w:r>
      <w:bookmarkEnd w:id="90"/>
      <w:r w:rsidRPr="00853A03">
        <w:rPr>
          <w:u w:val="single"/>
        </w:rPr>
        <w:t xml:space="preserve"> </w:t>
      </w:r>
    </w:p>
    <w:p w14:paraId="51BE1038" w14:textId="77777777" w:rsidR="00594161" w:rsidRPr="00C549D6" w:rsidRDefault="00594161" w:rsidP="00594161">
      <w:pPr>
        <w:spacing w:after="0"/>
      </w:pPr>
      <w:r w:rsidRPr="00853A03">
        <w:rPr>
          <w:b/>
        </w:rPr>
        <w:t>Source:</w:t>
      </w:r>
      <w:r w:rsidRPr="00C549D6">
        <w:rPr>
          <w:b/>
        </w:rPr>
        <w:t xml:space="preserve">  </w:t>
      </w:r>
    </w:p>
    <w:p w14:paraId="03810B90" w14:textId="2354643F" w:rsidR="00594161" w:rsidRPr="00C549D6" w:rsidRDefault="00594161" w:rsidP="00594161">
      <w:pPr>
        <w:jc w:val="left"/>
      </w:pPr>
      <w:r>
        <w:t>N</w:t>
      </w:r>
      <w:r w:rsidR="00E306A1">
        <w:t>I</w:t>
      </w:r>
      <w:r>
        <w:t>ST</w:t>
      </w:r>
      <w:r w:rsidR="006A168C">
        <w:t>,</w:t>
      </w:r>
      <w:r>
        <w:t xml:space="preserve"> Office of Weights and Measures</w:t>
      </w:r>
    </w:p>
    <w:p w14:paraId="09957439" w14:textId="77777777" w:rsidR="00935445" w:rsidRDefault="00935445" w:rsidP="00935445">
      <w:r>
        <w:t>Amend Handbook 44, Taximeters Code as follows:</w:t>
      </w:r>
    </w:p>
    <w:tbl>
      <w:tblPr>
        <w:tblW w:w="979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4A0" w:firstRow="1" w:lastRow="0" w:firstColumn="1" w:lastColumn="0" w:noHBand="0" w:noVBand="1"/>
      </w:tblPr>
      <w:tblGrid>
        <w:gridCol w:w="4929"/>
        <w:gridCol w:w="4866"/>
      </w:tblGrid>
      <w:tr w:rsidR="00935445" w14:paraId="6A1FE715" w14:textId="77777777" w:rsidTr="00935445">
        <w:trPr>
          <w:cantSplit/>
          <w:trHeight w:val="441"/>
          <w:tblHeader/>
          <w:jc w:val="center"/>
        </w:trPr>
        <w:tc>
          <w:tcPr>
            <w:tcW w:w="9791" w:type="dxa"/>
            <w:gridSpan w:val="2"/>
            <w:tcBorders>
              <w:top w:val="double" w:sz="6" w:space="0" w:color="auto"/>
              <w:left w:val="double" w:sz="6" w:space="0" w:color="auto"/>
              <w:bottom w:val="single" w:sz="6" w:space="0" w:color="auto"/>
              <w:right w:val="double" w:sz="6" w:space="0" w:color="auto"/>
            </w:tcBorders>
            <w:vAlign w:val="center"/>
            <w:hideMark/>
          </w:tcPr>
          <w:p w14:paraId="45985C7D" w14:textId="77777777" w:rsidR="00935445" w:rsidRDefault="00935445">
            <w:pPr>
              <w:keepNext/>
              <w:keepLines/>
              <w:widowControl w:val="0"/>
              <w:spacing w:after="0" w:line="256" w:lineRule="auto"/>
              <w:jc w:val="center"/>
              <w:rPr>
                <w:b/>
                <w:bCs/>
                <w:i/>
                <w:iCs/>
              </w:rPr>
            </w:pPr>
            <w:r>
              <w:rPr>
                <w:b/>
                <w:bCs/>
                <w:i/>
                <w:iCs/>
              </w:rPr>
              <w:t xml:space="preserve">Table S.5. </w:t>
            </w:r>
          </w:p>
          <w:p w14:paraId="01210094" w14:textId="77777777" w:rsidR="00935445" w:rsidRDefault="00935445">
            <w:pPr>
              <w:keepNext/>
              <w:keepLines/>
              <w:widowControl w:val="0"/>
              <w:spacing w:after="0" w:line="256" w:lineRule="auto"/>
              <w:jc w:val="center"/>
              <w:rPr>
                <w:b/>
                <w:bCs/>
                <w:i/>
                <w:iCs/>
              </w:rPr>
            </w:pPr>
            <w:r>
              <w:rPr>
                <w:b/>
                <w:bCs/>
                <w:i/>
                <w:iCs/>
              </w:rPr>
              <w:t>Categories of Device and Methods of Sealing</w:t>
            </w:r>
          </w:p>
        </w:tc>
      </w:tr>
      <w:tr w:rsidR="00935445" w14:paraId="61D74DD7" w14:textId="77777777" w:rsidTr="00935445">
        <w:trPr>
          <w:cantSplit/>
          <w:trHeight w:val="343"/>
          <w:jc w:val="center"/>
        </w:trPr>
        <w:tc>
          <w:tcPr>
            <w:tcW w:w="4927" w:type="dxa"/>
            <w:tcBorders>
              <w:top w:val="single" w:sz="6" w:space="0" w:color="auto"/>
              <w:left w:val="double" w:sz="6" w:space="0" w:color="auto"/>
              <w:bottom w:val="single" w:sz="6" w:space="0" w:color="auto"/>
              <w:right w:val="single" w:sz="6" w:space="0" w:color="auto"/>
            </w:tcBorders>
            <w:vAlign w:val="center"/>
            <w:hideMark/>
          </w:tcPr>
          <w:p w14:paraId="64F10F1B" w14:textId="77777777" w:rsidR="00935445" w:rsidRDefault="00935445">
            <w:pPr>
              <w:keepNext/>
              <w:keepLines/>
              <w:widowControl w:val="0"/>
              <w:spacing w:after="0" w:line="256" w:lineRule="auto"/>
              <w:jc w:val="center"/>
              <w:rPr>
                <w:b/>
                <w:bCs/>
                <w:i/>
                <w:iCs/>
              </w:rPr>
            </w:pPr>
            <w:r>
              <w:rPr>
                <w:b/>
                <w:bCs/>
                <w:i/>
                <w:iCs/>
              </w:rPr>
              <w:t>Categories of Device</w:t>
            </w:r>
          </w:p>
        </w:tc>
        <w:tc>
          <w:tcPr>
            <w:tcW w:w="4864" w:type="dxa"/>
            <w:tcBorders>
              <w:top w:val="single" w:sz="6" w:space="0" w:color="auto"/>
              <w:left w:val="single" w:sz="6" w:space="0" w:color="auto"/>
              <w:bottom w:val="single" w:sz="6" w:space="0" w:color="auto"/>
              <w:right w:val="double" w:sz="6" w:space="0" w:color="auto"/>
            </w:tcBorders>
            <w:vAlign w:val="center"/>
            <w:hideMark/>
          </w:tcPr>
          <w:p w14:paraId="0EDD7B7E" w14:textId="77777777" w:rsidR="00935445" w:rsidRDefault="00935445">
            <w:pPr>
              <w:keepNext/>
              <w:keepLines/>
              <w:spacing w:after="0" w:line="256" w:lineRule="auto"/>
              <w:jc w:val="center"/>
              <w:rPr>
                <w:b/>
                <w:bCs/>
                <w:i/>
                <w:iCs/>
              </w:rPr>
            </w:pPr>
            <w:r>
              <w:rPr>
                <w:b/>
                <w:bCs/>
                <w:i/>
                <w:iCs/>
              </w:rPr>
              <w:t>Methods of Sealing</w:t>
            </w:r>
          </w:p>
        </w:tc>
      </w:tr>
      <w:tr w:rsidR="00935445" w14:paraId="539BAACE" w14:textId="77777777" w:rsidTr="00935445">
        <w:trPr>
          <w:cantSplit/>
          <w:trHeight w:val="471"/>
          <w:jc w:val="center"/>
        </w:trPr>
        <w:tc>
          <w:tcPr>
            <w:tcW w:w="4927" w:type="dxa"/>
            <w:tcBorders>
              <w:top w:val="single" w:sz="6" w:space="0" w:color="auto"/>
              <w:left w:val="double" w:sz="6" w:space="0" w:color="auto"/>
              <w:bottom w:val="double" w:sz="6" w:space="0" w:color="auto"/>
              <w:right w:val="single" w:sz="6" w:space="0" w:color="auto"/>
            </w:tcBorders>
            <w:hideMark/>
          </w:tcPr>
          <w:p w14:paraId="1BD20C5F" w14:textId="77777777" w:rsidR="00935445" w:rsidRDefault="00935445">
            <w:pPr>
              <w:keepNext/>
              <w:keepLines/>
              <w:widowControl w:val="0"/>
              <w:spacing w:line="256" w:lineRule="auto"/>
              <w:rPr>
                <w:bCs/>
                <w:i/>
              </w:rPr>
            </w:pPr>
            <w:r>
              <w:rPr>
                <w:b/>
                <w:bCs/>
                <w:i/>
              </w:rPr>
              <w:t>Category 1:</w:t>
            </w:r>
            <w:r>
              <w:rPr>
                <w:bCs/>
                <w:i/>
              </w:rPr>
              <w:t>  No remote configuration capability.</w:t>
            </w:r>
          </w:p>
        </w:tc>
        <w:tc>
          <w:tcPr>
            <w:tcW w:w="4864" w:type="dxa"/>
            <w:tcBorders>
              <w:top w:val="single" w:sz="6" w:space="0" w:color="auto"/>
              <w:left w:val="single" w:sz="6" w:space="0" w:color="auto"/>
              <w:bottom w:val="double" w:sz="6" w:space="0" w:color="auto"/>
              <w:right w:val="double" w:sz="6" w:space="0" w:color="auto"/>
            </w:tcBorders>
            <w:hideMark/>
          </w:tcPr>
          <w:p w14:paraId="64315520" w14:textId="77777777" w:rsidR="00935445" w:rsidRDefault="00935445">
            <w:pPr>
              <w:keepNext/>
              <w:keepLines/>
              <w:spacing w:after="120" w:line="256" w:lineRule="auto"/>
              <w:rPr>
                <w:bCs/>
                <w:i/>
              </w:rPr>
            </w:pPr>
            <w:r>
              <w:rPr>
                <w:bCs/>
                <w:i/>
              </w:rPr>
              <w:t xml:space="preserve">Seal by physical seal or </w:t>
            </w:r>
            <w:r>
              <w:rPr>
                <w:b/>
                <w:i/>
                <w:u w:val="single"/>
              </w:rPr>
              <w:t>two event counters: one for calibration parameters and one for configuration parameters.</w:t>
            </w:r>
            <w:r>
              <w:rPr>
                <w:b/>
                <w:i/>
                <w:strike/>
              </w:rPr>
              <w:t>, for components that may be removed from the vehicle, a combination of physical seals and a physical or electronic link as described in S.5.2. Taximeters Calibrated to Specific Vehicles.</w:t>
            </w:r>
          </w:p>
        </w:tc>
      </w:tr>
    </w:tbl>
    <w:p w14:paraId="15F4762F" w14:textId="77777777" w:rsidR="00935445" w:rsidRDefault="00935445" w:rsidP="00935445">
      <w:pPr>
        <w:keepNext/>
        <w:spacing w:after="0"/>
        <w:rPr>
          <w:b/>
          <w:i/>
          <w:iCs/>
        </w:rPr>
      </w:pPr>
      <w:r>
        <w:rPr>
          <w:b/>
          <w:i/>
          <w:iCs/>
        </w:rPr>
        <w:t>[Nonretroactive as of January 1, 2018]</w:t>
      </w:r>
    </w:p>
    <w:p w14:paraId="474F8DCC" w14:textId="77777777" w:rsidR="00420F66" w:rsidRDefault="00935445" w:rsidP="004F1192">
      <w:pPr>
        <w:keepNext/>
        <w:spacing w:after="0"/>
        <w:rPr>
          <w:b/>
        </w:rPr>
      </w:pPr>
      <w:r>
        <w:rPr>
          <w:b/>
        </w:rPr>
        <w:t>(Table Added 2017) (Amended 2022)</w:t>
      </w:r>
    </w:p>
    <w:p w14:paraId="7EBE1EAA" w14:textId="5EC504A1" w:rsidR="00E306A1" w:rsidRDefault="00E306A1" w:rsidP="00935445">
      <w:pPr>
        <w:keepNext/>
        <w:spacing w:before="240" w:after="0"/>
      </w:pPr>
      <w:r w:rsidRPr="00E025F9">
        <w:rPr>
          <w:b/>
        </w:rPr>
        <w:t>Previous Action:</w:t>
      </w:r>
    </w:p>
    <w:p w14:paraId="5EAB61FB" w14:textId="77777777" w:rsidR="00E306A1" w:rsidRPr="00EC384D" w:rsidRDefault="00E306A1" w:rsidP="00E306A1">
      <w:r w:rsidRPr="00EC384D">
        <w:t>New</w:t>
      </w:r>
    </w:p>
    <w:p w14:paraId="6FDACEB2" w14:textId="77777777" w:rsidR="00E306A1" w:rsidRPr="00EC384D" w:rsidRDefault="00E306A1" w:rsidP="00E306A1">
      <w:pPr>
        <w:keepNext/>
        <w:spacing w:after="0"/>
        <w:rPr>
          <w:b/>
        </w:rPr>
      </w:pPr>
      <w:r w:rsidRPr="00EC384D">
        <w:rPr>
          <w:b/>
        </w:rPr>
        <w:t>Original Justification:</w:t>
      </w:r>
    </w:p>
    <w:p w14:paraId="665975B7" w14:textId="413590BC" w:rsidR="00E306A1" w:rsidRPr="00EC384D" w:rsidRDefault="00EC384D" w:rsidP="00E306A1">
      <w:pPr>
        <w:spacing w:before="40"/>
      </w:pPr>
      <w:r w:rsidRPr="00EC384D">
        <w:t>Many of the current models of taximeters utilize compact, mobile-type devices (e.g., small compact electronic indicating elements, cellular telephones, computing tablets) that present a challenge based on their physical size to provide appropriate locations for provisions to attach a physical seal.  For those devices, provision for applying a security seal can be accomplished through the use of electronic means (e.g., data change audit trail) however, that option is not currently included</w:t>
      </w:r>
      <w:r w:rsidR="00E306A1" w:rsidRPr="00EC384D">
        <w:t>.</w:t>
      </w:r>
    </w:p>
    <w:p w14:paraId="1105D901" w14:textId="2FB8D8FE" w:rsidR="00E306A1" w:rsidRPr="00EC384D" w:rsidRDefault="00E306A1" w:rsidP="00E306A1">
      <w:pPr>
        <w:spacing w:before="40"/>
      </w:pPr>
      <w:r w:rsidRPr="00EC384D">
        <w:t>The current verbiage included in Table S.5. under “Methods of Sealing” for Category 1 devices includes reference to paragraph S.5.2. “Taximeters Calibrated to Specific Vehicles” which recognizes the use of an electronic link to prevent the intentional or inadvertent use of a taximeter in a vehicle that the taximeter was not connected to when the taximeter was calibrated.  Taximeters using the mechanical components of the vehicle (e.g., rotation of wheels, transmission) for input in the calculation of distance measurement must maintain those parameter values such as the size and level of inflation of tires for the distance measurement to be accurate.  A change of these values can render the calibration of the taximeter inaccurate.  This is not a type of sealing that a regulatory official would typically replace if removed/broken and it is believed that the inclusion in this portion of the Taximeters Code was not appropriate.  This type of electronic “paring” between the vehicle and the taximeter is sufficiently addressed in S.5.2. and therefore</w:t>
      </w:r>
      <w:r w:rsidR="006A168C" w:rsidRPr="00EC384D">
        <w:t>,</w:t>
      </w:r>
      <w:r w:rsidRPr="00EC384D">
        <w:t xml:space="preserve"> the reference in Table S.5. is not needed.</w:t>
      </w:r>
    </w:p>
    <w:p w14:paraId="67D994CF" w14:textId="50E2E10F" w:rsidR="00E306A1" w:rsidRPr="00EC384D" w:rsidRDefault="00E306A1" w:rsidP="00E306A1">
      <w:pPr>
        <w:spacing w:before="40"/>
      </w:pPr>
      <w:r w:rsidRPr="00EC384D">
        <w:t>The addition of this electronic means for sealing for taximeters will align the language in this code with fifteen other HB 44 specific device codes.</w:t>
      </w:r>
    </w:p>
    <w:p w14:paraId="2AE0ED11" w14:textId="7676CA00" w:rsidR="00E306A1" w:rsidRDefault="00E306A1" w:rsidP="00E306A1">
      <w:pPr>
        <w:spacing w:before="40"/>
      </w:pPr>
      <w:r w:rsidRPr="00EC384D">
        <w:t>The submitter requested that this be</w:t>
      </w:r>
      <w:r>
        <w:t xml:space="preserve"> a Voting Item in 2022.</w:t>
      </w:r>
    </w:p>
    <w:p w14:paraId="6512834C" w14:textId="03CEA88E" w:rsidR="006C1863" w:rsidRDefault="006C1863" w:rsidP="006C1863">
      <w:pPr>
        <w:keepNext/>
        <w:rPr>
          <w:b/>
        </w:rPr>
      </w:pPr>
      <w:r>
        <w:rPr>
          <w:b/>
        </w:rPr>
        <w:t>Comments in Favor:</w:t>
      </w:r>
    </w:p>
    <w:p w14:paraId="1243EB61" w14:textId="77777777" w:rsidR="006C1863" w:rsidRDefault="006C1863" w:rsidP="006C1863">
      <w:pPr>
        <w:keepNext/>
        <w:spacing w:after="0"/>
        <w:ind w:left="720"/>
        <w:rPr>
          <w:b/>
        </w:rPr>
      </w:pPr>
      <w:r>
        <w:rPr>
          <w:b/>
        </w:rPr>
        <w:t>Regulatory:</w:t>
      </w:r>
    </w:p>
    <w:p w14:paraId="52A9A9E0" w14:textId="77777777" w:rsidR="006C1863" w:rsidRDefault="006C1863" w:rsidP="006117C9">
      <w:pPr>
        <w:pStyle w:val="ListParagraph"/>
        <w:numPr>
          <w:ilvl w:val="0"/>
          <w:numId w:val="66"/>
        </w:numPr>
        <w:spacing w:line="256" w:lineRule="auto"/>
        <w:ind w:left="1080"/>
        <w:jc w:val="left"/>
      </w:pPr>
      <w:r>
        <w:t>2022 Interim: No Comments</w:t>
      </w:r>
    </w:p>
    <w:p w14:paraId="51E6D4B5" w14:textId="77777777" w:rsidR="006C1863" w:rsidRDefault="006C1863" w:rsidP="006C1863">
      <w:pPr>
        <w:spacing w:after="0"/>
        <w:ind w:left="720"/>
        <w:rPr>
          <w:b/>
        </w:rPr>
      </w:pPr>
      <w:r>
        <w:rPr>
          <w:b/>
        </w:rPr>
        <w:t>Industry:</w:t>
      </w:r>
    </w:p>
    <w:p w14:paraId="1F7B17E5" w14:textId="77777777" w:rsidR="006C1863" w:rsidRDefault="006C1863" w:rsidP="006117C9">
      <w:pPr>
        <w:pStyle w:val="ListParagraph"/>
        <w:numPr>
          <w:ilvl w:val="0"/>
          <w:numId w:val="66"/>
        </w:numPr>
        <w:spacing w:line="256" w:lineRule="auto"/>
        <w:ind w:left="1080"/>
        <w:jc w:val="left"/>
      </w:pPr>
      <w:r>
        <w:t>2022 Interim: No Comments</w:t>
      </w:r>
    </w:p>
    <w:p w14:paraId="5050747F" w14:textId="77777777" w:rsidR="006C1863" w:rsidRDefault="006C1863" w:rsidP="006C1863">
      <w:pPr>
        <w:spacing w:after="0"/>
        <w:ind w:left="720"/>
        <w:rPr>
          <w:b/>
        </w:rPr>
      </w:pPr>
      <w:r>
        <w:rPr>
          <w:b/>
        </w:rPr>
        <w:t>Advisory:</w:t>
      </w:r>
    </w:p>
    <w:p w14:paraId="399210D7" w14:textId="77777777" w:rsidR="006C1863" w:rsidRDefault="006C1863" w:rsidP="006117C9">
      <w:pPr>
        <w:pStyle w:val="ListParagraph"/>
        <w:numPr>
          <w:ilvl w:val="0"/>
          <w:numId w:val="66"/>
        </w:numPr>
        <w:spacing w:after="0" w:line="256" w:lineRule="auto"/>
        <w:ind w:left="1080"/>
        <w:jc w:val="left"/>
      </w:pPr>
      <w:r>
        <w:t xml:space="preserve">2022 Interim: A representative of NIST OWM commented on recognizing other means for sealing and commented the addition of three parenthetical dates to clarify the enforcement date remains the same, table’s inclusion in the code, and the 2022 amendment to the table to recognize a Category 1 audit trail. The commentor supports a voting status for this item. </w:t>
      </w:r>
    </w:p>
    <w:p w14:paraId="339CE6BE" w14:textId="77777777" w:rsidR="006C1863" w:rsidRDefault="006C1863" w:rsidP="006C1863">
      <w:pPr>
        <w:pStyle w:val="ListParagraph"/>
        <w:spacing w:after="0" w:line="256" w:lineRule="auto"/>
        <w:ind w:left="1080"/>
        <w:jc w:val="left"/>
      </w:pPr>
    </w:p>
    <w:p w14:paraId="254CCA50" w14:textId="0F6D4356" w:rsidR="006C1863" w:rsidRDefault="006C1863" w:rsidP="006C1863">
      <w:pPr>
        <w:spacing w:after="0"/>
        <w:rPr>
          <w:b/>
        </w:rPr>
      </w:pPr>
      <w:r>
        <w:rPr>
          <w:b/>
        </w:rPr>
        <w:t>Comments Against:</w:t>
      </w:r>
    </w:p>
    <w:p w14:paraId="0DFA16E3" w14:textId="77777777" w:rsidR="006C1863" w:rsidRDefault="006C1863" w:rsidP="006C1863">
      <w:pPr>
        <w:spacing w:after="0"/>
        <w:rPr>
          <w:b/>
        </w:rPr>
      </w:pPr>
    </w:p>
    <w:p w14:paraId="4E4CC24E" w14:textId="77777777" w:rsidR="006C1863" w:rsidRDefault="006C1863" w:rsidP="006C1863">
      <w:pPr>
        <w:spacing w:after="0"/>
        <w:ind w:left="720"/>
        <w:rPr>
          <w:b/>
        </w:rPr>
      </w:pPr>
      <w:r>
        <w:rPr>
          <w:b/>
        </w:rPr>
        <w:t>Regulatory:</w:t>
      </w:r>
    </w:p>
    <w:p w14:paraId="71C6FAE2" w14:textId="77777777" w:rsidR="006C1863" w:rsidRDefault="006C1863" w:rsidP="006117C9">
      <w:pPr>
        <w:pStyle w:val="ListParagraph"/>
        <w:numPr>
          <w:ilvl w:val="0"/>
          <w:numId w:val="67"/>
        </w:numPr>
        <w:spacing w:line="256" w:lineRule="auto"/>
        <w:ind w:left="990"/>
        <w:jc w:val="left"/>
      </w:pPr>
      <w:r>
        <w:t>2022 Interim: No Comments</w:t>
      </w:r>
    </w:p>
    <w:p w14:paraId="7993940D" w14:textId="77777777" w:rsidR="006C1863" w:rsidRDefault="006C1863" w:rsidP="006C1863">
      <w:pPr>
        <w:spacing w:after="0"/>
        <w:ind w:left="720"/>
        <w:rPr>
          <w:b/>
        </w:rPr>
      </w:pPr>
      <w:r>
        <w:rPr>
          <w:b/>
        </w:rPr>
        <w:t>Industry:</w:t>
      </w:r>
    </w:p>
    <w:p w14:paraId="2DA3C2EA" w14:textId="77777777" w:rsidR="006C1863" w:rsidRDefault="006C1863" w:rsidP="006117C9">
      <w:pPr>
        <w:pStyle w:val="ListParagraph"/>
        <w:numPr>
          <w:ilvl w:val="0"/>
          <w:numId w:val="67"/>
        </w:numPr>
        <w:spacing w:line="256" w:lineRule="auto"/>
        <w:ind w:left="990"/>
        <w:jc w:val="left"/>
      </w:pPr>
      <w:r>
        <w:t>2022 Interim: No Comments</w:t>
      </w:r>
    </w:p>
    <w:p w14:paraId="7E795F26" w14:textId="77777777" w:rsidR="006C1863" w:rsidRDefault="006C1863" w:rsidP="006C1863">
      <w:pPr>
        <w:spacing w:after="0"/>
        <w:ind w:left="720"/>
        <w:rPr>
          <w:b/>
        </w:rPr>
      </w:pPr>
      <w:r>
        <w:rPr>
          <w:b/>
        </w:rPr>
        <w:t>Advisory:</w:t>
      </w:r>
    </w:p>
    <w:p w14:paraId="11443456" w14:textId="77777777" w:rsidR="006C1863" w:rsidRDefault="006C1863" w:rsidP="006117C9">
      <w:pPr>
        <w:pStyle w:val="ListParagraph"/>
        <w:numPr>
          <w:ilvl w:val="0"/>
          <w:numId w:val="67"/>
        </w:numPr>
        <w:spacing w:line="256" w:lineRule="auto"/>
        <w:ind w:left="990"/>
        <w:jc w:val="left"/>
      </w:pPr>
      <w:r>
        <w:t>2022 Interim: No Comments</w:t>
      </w:r>
    </w:p>
    <w:p w14:paraId="009880B7" w14:textId="77777777" w:rsidR="006C1863" w:rsidRDefault="006C1863" w:rsidP="006C1863">
      <w:pPr>
        <w:rPr>
          <w:b/>
        </w:rPr>
      </w:pPr>
      <w:r>
        <w:rPr>
          <w:b/>
        </w:rPr>
        <w:t>Neutral Comments:</w:t>
      </w:r>
    </w:p>
    <w:p w14:paraId="758EAC2B" w14:textId="77777777" w:rsidR="006C1863" w:rsidRDefault="006C1863" w:rsidP="006C1863">
      <w:pPr>
        <w:spacing w:after="0"/>
        <w:ind w:left="720"/>
        <w:rPr>
          <w:b/>
        </w:rPr>
      </w:pPr>
      <w:r>
        <w:rPr>
          <w:b/>
        </w:rPr>
        <w:t>Regulatory:</w:t>
      </w:r>
    </w:p>
    <w:p w14:paraId="7D6FD698" w14:textId="77777777" w:rsidR="006C1863" w:rsidRDefault="006C1863" w:rsidP="006117C9">
      <w:pPr>
        <w:pStyle w:val="ListParagraph"/>
        <w:numPr>
          <w:ilvl w:val="0"/>
          <w:numId w:val="67"/>
        </w:numPr>
        <w:spacing w:line="256" w:lineRule="auto"/>
        <w:ind w:left="990"/>
        <w:jc w:val="left"/>
      </w:pPr>
      <w:r>
        <w:t>2022 Interim: No Comments</w:t>
      </w:r>
    </w:p>
    <w:p w14:paraId="46887D07" w14:textId="77777777" w:rsidR="006C1863" w:rsidRDefault="006C1863" w:rsidP="006C1863">
      <w:pPr>
        <w:spacing w:after="0"/>
        <w:ind w:left="720"/>
        <w:rPr>
          <w:b/>
        </w:rPr>
      </w:pPr>
      <w:r>
        <w:rPr>
          <w:b/>
        </w:rPr>
        <w:t>Industry:</w:t>
      </w:r>
    </w:p>
    <w:p w14:paraId="7D316076" w14:textId="77777777" w:rsidR="006C1863" w:rsidRDefault="006C1863" w:rsidP="006117C9">
      <w:pPr>
        <w:pStyle w:val="ListParagraph"/>
        <w:numPr>
          <w:ilvl w:val="0"/>
          <w:numId w:val="67"/>
        </w:numPr>
        <w:spacing w:before="240" w:after="0" w:line="256" w:lineRule="auto"/>
        <w:ind w:left="990"/>
        <w:jc w:val="left"/>
      </w:pPr>
      <w:r>
        <w:t>2022 Interim: No Comments</w:t>
      </w:r>
    </w:p>
    <w:p w14:paraId="6A4E96C9" w14:textId="77777777" w:rsidR="006C1863" w:rsidRDefault="006C1863" w:rsidP="006C1863">
      <w:pPr>
        <w:spacing w:after="0"/>
        <w:ind w:left="720"/>
        <w:rPr>
          <w:b/>
        </w:rPr>
      </w:pPr>
      <w:r>
        <w:rPr>
          <w:b/>
        </w:rPr>
        <w:t>Advisory:</w:t>
      </w:r>
    </w:p>
    <w:p w14:paraId="75D21342" w14:textId="65AF0114" w:rsidR="00E306A1" w:rsidRPr="006C1863" w:rsidRDefault="006C1863" w:rsidP="006C1863">
      <w:pPr>
        <w:ind w:left="720"/>
        <w:rPr>
          <w:b/>
        </w:rPr>
      </w:pPr>
      <w:r>
        <w:t>2022 Interim: No Comments</w:t>
      </w:r>
    </w:p>
    <w:p w14:paraId="1739B35B" w14:textId="77777777" w:rsidR="00E306A1" w:rsidRPr="00E025F9" w:rsidRDefault="00E306A1" w:rsidP="00E306A1">
      <w:pPr>
        <w:spacing w:after="0"/>
        <w:rPr>
          <w:b/>
        </w:rPr>
      </w:pPr>
      <w:r w:rsidRPr="002A7C3B">
        <w:rPr>
          <w:b/>
        </w:rPr>
        <w:t>Item Develop</w:t>
      </w:r>
      <w:r w:rsidRPr="00E025F9">
        <w:rPr>
          <w:b/>
        </w:rPr>
        <w:t>ment:</w:t>
      </w:r>
    </w:p>
    <w:p w14:paraId="1BA25E96" w14:textId="77A11414" w:rsidR="00E306A1" w:rsidRDefault="00F42BA7" w:rsidP="00E306A1">
      <w:r>
        <w:rPr>
          <w:u w:val="single"/>
        </w:rPr>
        <w:t>NCWM 2022 Interim Meeting:</w:t>
      </w:r>
      <w:r>
        <w:rPr>
          <w:bCs/>
        </w:rPr>
        <w:t xml:space="preserve"> </w:t>
      </w:r>
      <w:r>
        <w:t>The Committee agrees the item as having merit and will align this code with other device codes. Based on no opposition and the submitters request for a vote, the committee has assigned a voting status for this item at the 2022 Annual Meeting with the added three parenthetical dates: enforcement date, date of inclusion in the code, and the 2022 amendment.</w:t>
      </w:r>
    </w:p>
    <w:p w14:paraId="03EB4D58"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4CBD2152" w14:textId="60848673"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4E7708">
        <w:rPr>
          <w:rFonts w:eastAsia="Times New Roman"/>
          <w:szCs w:val="24"/>
        </w:rPr>
        <w:t>Tina Butcher</w:t>
      </w:r>
      <w:r w:rsidR="00704ABC">
        <w:rPr>
          <w:rFonts w:eastAsia="Times New Roman"/>
          <w:szCs w:val="24"/>
        </w:rPr>
        <w:t xml:space="preserve"> (NIST OWM): T</w:t>
      </w:r>
      <w:r w:rsidR="00704ABC" w:rsidRPr="004E7708">
        <w:rPr>
          <w:rFonts w:eastAsia="Times New Roman"/>
          <w:szCs w:val="24"/>
        </w:rPr>
        <w:t xml:space="preserve">hey put this forward: the recommended changes are just to </w:t>
      </w:r>
      <w:r w:rsidR="00704ABC">
        <w:rPr>
          <w:rFonts w:eastAsia="Times New Roman"/>
          <w:szCs w:val="24"/>
        </w:rPr>
        <w:t>clarify</w:t>
      </w:r>
      <w:r w:rsidR="00704ABC" w:rsidRPr="004E7708">
        <w:rPr>
          <w:rFonts w:eastAsia="Times New Roman"/>
          <w:szCs w:val="24"/>
        </w:rPr>
        <w:t xml:space="preserve"> what is already in place for audit trails. This is to fill in the blanks for what is considered the minimum for audit trails. This specifies two event counters for </w:t>
      </w:r>
      <w:r w:rsidR="00704ABC">
        <w:rPr>
          <w:rFonts w:eastAsia="Times New Roman"/>
          <w:szCs w:val="24"/>
        </w:rPr>
        <w:t xml:space="preserve">the minimum form of an </w:t>
      </w:r>
      <w:r w:rsidR="00704ABC" w:rsidRPr="004E7708">
        <w:rPr>
          <w:rFonts w:eastAsia="Times New Roman"/>
          <w:szCs w:val="24"/>
        </w:rPr>
        <w:t>audit trail.</w:t>
      </w:r>
    </w:p>
    <w:p w14:paraId="7502ED27" w14:textId="326B0E99" w:rsidR="003A671F" w:rsidRDefault="00704ABC" w:rsidP="00704ABC">
      <w:r>
        <w:rPr>
          <w:rFonts w:eastAsia="Times New Roman"/>
          <w:szCs w:val="24"/>
        </w:rPr>
        <w:t>The WWMA S&amp;T Committee recommends that this item be assigned a Voting status. The Committee agrees that this item has merit and is fully developed.</w:t>
      </w:r>
    </w:p>
    <w:p w14:paraId="0C50D640" w14:textId="3944699B"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move forward as a Voting item.</w:t>
      </w:r>
    </w:p>
    <w:p w14:paraId="045251AC" w14:textId="575933E1" w:rsidR="00C55AD6" w:rsidRDefault="003A671F" w:rsidP="00E00CB3">
      <w:pPr>
        <w:rPr>
          <w:rFonts w:eastAsia="Times New Roman"/>
          <w:szCs w:val="24"/>
        </w:rPr>
      </w:pPr>
      <w:r>
        <w:rPr>
          <w:u w:val="single"/>
        </w:rPr>
        <w:t>CWMA 2021 Interim Meeting</w:t>
      </w:r>
      <w:r w:rsidRPr="00FD4763">
        <w:t xml:space="preserve">:  </w:t>
      </w:r>
      <w:r w:rsidR="00C55AD6">
        <w:rPr>
          <w:rFonts w:eastAsia="Times New Roman"/>
          <w:szCs w:val="24"/>
        </w:rPr>
        <w:t>Tina Butcher-NIST recommends that this item move forward to voting.  California has this in type evaluation now.</w:t>
      </w:r>
    </w:p>
    <w:p w14:paraId="14380A14" w14:textId="6513EF5A" w:rsidR="003A671F" w:rsidRDefault="00C55AD6" w:rsidP="00C55AD6">
      <w:r>
        <w:rPr>
          <w:rFonts w:eastAsia="Times New Roman"/>
          <w:szCs w:val="24"/>
        </w:rPr>
        <w:t>CWMA S&amp;T Committee recommends this item move forward as a voting item</w:t>
      </w:r>
      <w:r w:rsidR="007F4169">
        <w:rPr>
          <w:rFonts w:eastAsia="Times New Roman"/>
          <w:szCs w:val="24"/>
        </w:rPr>
        <w:t>.</w:t>
      </w:r>
    </w:p>
    <w:p w14:paraId="7104E95A" w14:textId="77777777" w:rsidR="002D6881" w:rsidRDefault="003A671F" w:rsidP="002D6881">
      <w:pPr>
        <w:spacing w:after="0"/>
        <w:rPr>
          <w:rFonts w:eastAsia="Times New Roman"/>
          <w:szCs w:val="24"/>
        </w:rPr>
      </w:pPr>
      <w:r>
        <w:rPr>
          <w:u w:val="single"/>
        </w:rPr>
        <w:t>NEWMA 2021 Interim Meeting</w:t>
      </w:r>
      <w:r w:rsidRPr="00FD4763">
        <w:t>:</w:t>
      </w:r>
      <w:r>
        <w:t xml:space="preserve">  </w:t>
      </w:r>
      <w:r w:rsidR="002D6881">
        <w:rPr>
          <w:rFonts w:eastAsia="Times New Roman"/>
          <w:szCs w:val="24"/>
        </w:rPr>
        <w:t>Juana Williams NIST- commented in support and feels the item is fully developed and ready for voting status.  Jim Willis (New York) and John McGuire (New Jersey) also supported moving this item forward with a voting status.</w:t>
      </w:r>
    </w:p>
    <w:p w14:paraId="647908CB" w14:textId="77777777" w:rsidR="002D6881" w:rsidRDefault="002D6881" w:rsidP="002D6881">
      <w:pPr>
        <w:spacing w:after="0"/>
        <w:rPr>
          <w:rFonts w:eastAsia="Times New Roman"/>
          <w:szCs w:val="24"/>
        </w:rPr>
      </w:pPr>
      <w:r>
        <w:rPr>
          <w:rFonts w:eastAsia="Times New Roman"/>
          <w:szCs w:val="24"/>
        </w:rPr>
        <w:t xml:space="preserve"> </w:t>
      </w:r>
    </w:p>
    <w:p w14:paraId="44E756EA" w14:textId="7722B0DB" w:rsidR="003A671F" w:rsidRDefault="002D6881" w:rsidP="002D6881">
      <w:pPr>
        <w:spacing w:before="240"/>
        <w:rPr>
          <w:rFonts w:eastAsia="Times New Roman"/>
          <w:szCs w:val="24"/>
        </w:rPr>
      </w:pPr>
      <w:r>
        <w:rPr>
          <w:rFonts w:eastAsia="Times New Roman"/>
          <w:szCs w:val="24"/>
        </w:rPr>
        <w:t>The NEWMA Specifications and Tolerances Committee recommends that this item be given a Voting Status.</w:t>
      </w:r>
    </w:p>
    <w:p w14:paraId="26882E1F" w14:textId="56F0C0DB" w:rsidR="00E306A1" w:rsidRDefault="00E9206A" w:rsidP="0024537B">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24537B">
        <w:t>.</w:t>
      </w:r>
    </w:p>
    <w:p w14:paraId="25D2CDF3" w14:textId="59E31F80" w:rsidR="00DC1B7C" w:rsidRPr="00853A03" w:rsidRDefault="00DC1B7C" w:rsidP="00907367">
      <w:pPr>
        <w:rPr>
          <w:b/>
          <w:bCs/>
        </w:rPr>
      </w:pPr>
      <w:bookmarkStart w:id="92" w:name="_Toc86933560"/>
      <w:r w:rsidRPr="00907367">
        <w:rPr>
          <w:b/>
          <w:bCs/>
        </w:rPr>
        <w:t xml:space="preserve">See </w:t>
      </w:r>
      <w:r w:rsidRPr="00853A03">
        <w:rPr>
          <w:b/>
          <w:bCs/>
        </w:rPr>
        <w:t>Block 3 Items: Tolerances for Distance Testing.</w:t>
      </w:r>
      <w:bookmarkEnd w:id="91"/>
      <w:bookmarkEnd w:id="92"/>
    </w:p>
    <w:p w14:paraId="14AF2FEC" w14:textId="00AFAD6A" w:rsidR="0002745B" w:rsidRPr="00853A03" w:rsidRDefault="0002745B" w:rsidP="001963DF">
      <w:pPr>
        <w:pStyle w:val="Heading1"/>
        <w:rPr>
          <w:rFonts w:eastAsia="Calibri"/>
          <w:szCs w:val="22"/>
        </w:rPr>
      </w:pPr>
      <w:bookmarkStart w:id="93" w:name="_Toc32502683"/>
      <w:bookmarkStart w:id="94" w:name="_Toc99014315"/>
      <w:bookmarkStart w:id="95" w:name="_Hlk523218523"/>
      <w:r w:rsidRPr="00853A03">
        <w:t>GMA – Grain Moisture Meters 5.56 (a)</w:t>
      </w:r>
      <w:bookmarkEnd w:id="93"/>
      <w:bookmarkEnd w:id="94"/>
    </w:p>
    <w:p w14:paraId="4FA6408C" w14:textId="0C353D9D" w:rsidR="00EC4679" w:rsidRPr="00853A03" w:rsidRDefault="0037371C" w:rsidP="001844CB">
      <w:pPr>
        <w:pStyle w:val="ItemHeading"/>
        <w:tabs>
          <w:tab w:val="clear" w:pos="900"/>
          <w:tab w:val="left" w:pos="1710"/>
        </w:tabs>
        <w:ind w:left="2160" w:hanging="2160"/>
        <w:rPr>
          <w:u w:val="single"/>
        </w:rPr>
      </w:pPr>
      <w:bookmarkStart w:id="96" w:name="_Toc32502684"/>
      <w:bookmarkStart w:id="97" w:name="_Toc99014316"/>
      <w:bookmarkStart w:id="98" w:name="_Hlk523220508"/>
      <w:bookmarkEnd w:id="95"/>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96"/>
      <w:bookmarkEnd w:id="97"/>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6609D3">
      <w:pPr>
        <w:jc w:val="left"/>
      </w:pPr>
      <w:r w:rsidRPr="00853A03">
        <w:t>NTEP Grain</w:t>
      </w:r>
      <w:r w:rsidRPr="004303DA">
        <w:t xml:space="preserve"> Analyzer Sect</w:t>
      </w:r>
      <w:bookmarkEnd w:id="98"/>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6609D3">
      <w:pPr>
        <w:pStyle w:val="BoldHeading"/>
        <w:spacing w:after="240"/>
        <w:rPr>
          <w:b w:val="0"/>
        </w:rPr>
      </w:pPr>
      <w:r w:rsidRPr="004303DA">
        <w:rPr>
          <w:b w:val="0"/>
        </w:rPr>
        <w:t>Reduce the tolerances for the air oven reference method</w:t>
      </w:r>
      <w:r w:rsidR="00EC4679" w:rsidRPr="004303DA">
        <w:rPr>
          <w:b w:val="0"/>
        </w:rPr>
        <w:t>.</w:t>
      </w:r>
    </w:p>
    <w:p w14:paraId="10E53A16" w14:textId="77777777" w:rsidR="00EC4679" w:rsidRPr="004303DA" w:rsidRDefault="00EC4679" w:rsidP="006609D3">
      <w:pPr>
        <w:pStyle w:val="BoldHeading"/>
        <w:keepNext/>
      </w:pPr>
      <w:r w:rsidRPr="004303DA">
        <w:t xml:space="preserve">Item </w:t>
      </w:r>
      <w:r w:rsidR="00BB632D" w:rsidRPr="004303DA">
        <w:t>U</w:t>
      </w:r>
      <w:r w:rsidRPr="004303DA">
        <w:t xml:space="preserve">nder Consideration:  </w:t>
      </w:r>
    </w:p>
    <w:p w14:paraId="725A644F" w14:textId="77777777" w:rsidR="00F656B6" w:rsidRPr="004303DA" w:rsidRDefault="00F656B6" w:rsidP="00F656B6">
      <w:pPr>
        <w:pStyle w:val="BoldHeading"/>
        <w:spacing w:after="240"/>
        <w:rPr>
          <w:b w:val="0"/>
        </w:rPr>
      </w:pPr>
      <w:r w:rsidRPr="004303DA">
        <w:rPr>
          <w:b w:val="0"/>
        </w:rPr>
        <w:t>Amend Handbook 44</w:t>
      </w:r>
      <w:r>
        <w:rPr>
          <w:b w:val="0"/>
        </w:rPr>
        <w:t>,</w:t>
      </w:r>
      <w:r w:rsidRPr="004303DA">
        <w:rPr>
          <w:b w:val="0"/>
        </w:rPr>
        <w:t xml:space="preserve"> Grain Moister Meter Code 5.56 (a) as follows:</w:t>
      </w:r>
    </w:p>
    <w:p w14:paraId="10C72356" w14:textId="77777777" w:rsidR="00F656B6" w:rsidRPr="00DD0305" w:rsidRDefault="00F656B6" w:rsidP="00F656B6">
      <w:pPr>
        <w:keepNext/>
        <w:spacing w:after="0"/>
        <w:ind w:left="360"/>
      </w:pPr>
      <w:bookmarkStart w:id="99" w:name="_Toc362535438"/>
      <w:r w:rsidRPr="00DD0305">
        <w:rPr>
          <w:rStyle w:val="Heading4Char"/>
          <w:rFonts w:eastAsia="Calibri"/>
        </w:rPr>
        <w:t>T.2.1.</w:t>
      </w:r>
      <w:r w:rsidRPr="00DD0305">
        <w:rPr>
          <w:rStyle w:val="Heading4Char"/>
          <w:rFonts w:eastAsia="Calibri"/>
        </w:rPr>
        <w:tab/>
        <w:t>Air Oven Reference Method.</w:t>
      </w:r>
      <w:bookmarkEnd w:id="99"/>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4F1BAF">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F656B6">
            <w:pPr>
              <w:spacing w:after="0"/>
              <w:jc w:val="center"/>
              <w:rPr>
                <w:b/>
                <w:bCs/>
                <w:strike/>
              </w:rPr>
            </w:pPr>
            <w:bookmarkStart w:id="100" w:name="_Hlk523219959"/>
            <w:r w:rsidRPr="004303DA">
              <w:rPr>
                <w:b/>
                <w:bCs/>
                <w:strike/>
              </w:rPr>
              <w:t xml:space="preserve">Table T.2.1. </w:t>
            </w:r>
          </w:p>
          <w:p w14:paraId="036BB96B" w14:textId="77777777" w:rsidR="00F656B6" w:rsidRPr="004303DA" w:rsidRDefault="00F656B6" w:rsidP="00F656B6">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4F1BAF">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F656B6">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F656B6">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F656B6">
            <w:pPr>
              <w:spacing w:after="0"/>
              <w:jc w:val="center"/>
              <w:rPr>
                <w:b/>
                <w:strike/>
              </w:rPr>
            </w:pPr>
            <w:r w:rsidRPr="004303DA">
              <w:rPr>
                <w:b/>
                <w:bCs/>
                <w:strike/>
              </w:rPr>
              <w:t>Minimum Tolerance</w:t>
            </w:r>
          </w:p>
        </w:tc>
      </w:tr>
      <w:tr w:rsidR="00F656B6" w:rsidRPr="004303DA" w14:paraId="521F0D21" w14:textId="77777777" w:rsidTr="004F1BAF">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F656B6">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F656B6">
            <w:pPr>
              <w:spacing w:after="0"/>
              <w:jc w:val="center"/>
              <w:rPr>
                <w:b/>
                <w:strike/>
              </w:rPr>
            </w:pPr>
            <w:r w:rsidRPr="004303DA">
              <w:rPr>
                <w:b/>
                <w:strike/>
              </w:rPr>
              <w:t>0.05 of the percent</w:t>
            </w:r>
          </w:p>
          <w:p w14:paraId="05582DC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F656B6">
            <w:pPr>
              <w:spacing w:after="0"/>
              <w:jc w:val="center"/>
              <w:rPr>
                <w:b/>
                <w:strike/>
              </w:rPr>
            </w:pPr>
            <w:r w:rsidRPr="004303DA">
              <w:rPr>
                <w:b/>
                <w:strike/>
              </w:rPr>
              <w:t>0.8 %</w:t>
            </w:r>
          </w:p>
          <w:p w14:paraId="1F887C8E" w14:textId="77777777" w:rsidR="00F656B6" w:rsidRPr="004303DA" w:rsidRDefault="00F656B6" w:rsidP="00F656B6">
            <w:pPr>
              <w:spacing w:after="0"/>
              <w:jc w:val="center"/>
              <w:rPr>
                <w:b/>
                <w:strike/>
              </w:rPr>
            </w:pPr>
            <w:r w:rsidRPr="004303DA">
              <w:rPr>
                <w:b/>
                <w:strike/>
              </w:rPr>
              <w:t>in moisture content</w:t>
            </w:r>
          </w:p>
        </w:tc>
      </w:tr>
      <w:tr w:rsidR="00F656B6" w:rsidRPr="004303DA" w14:paraId="43788552" w14:textId="77777777" w:rsidTr="004F1BAF">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F656B6">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F656B6">
            <w:pPr>
              <w:spacing w:after="0"/>
              <w:jc w:val="center"/>
              <w:rPr>
                <w:b/>
                <w:strike/>
              </w:rPr>
            </w:pPr>
            <w:r w:rsidRPr="004303DA">
              <w:rPr>
                <w:b/>
                <w:strike/>
              </w:rPr>
              <w:t>0.04 of the percent</w:t>
            </w:r>
          </w:p>
          <w:p w14:paraId="4BA23F5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F656B6">
            <w:pPr>
              <w:spacing w:after="0"/>
              <w:jc w:val="center"/>
              <w:rPr>
                <w:b/>
                <w:strike/>
              </w:rPr>
            </w:pPr>
            <w:r w:rsidRPr="004303DA">
              <w:rPr>
                <w:b/>
                <w:strike/>
              </w:rPr>
              <w:t>0.7 %</w:t>
            </w:r>
          </w:p>
          <w:p w14:paraId="72806A3C" w14:textId="77777777" w:rsidR="00F656B6" w:rsidRPr="004303DA" w:rsidRDefault="00F656B6" w:rsidP="00F656B6">
            <w:pPr>
              <w:spacing w:after="0"/>
              <w:jc w:val="center"/>
              <w:rPr>
                <w:b/>
                <w:strike/>
              </w:rPr>
            </w:pPr>
            <w:r w:rsidRPr="004303DA">
              <w:rPr>
                <w:b/>
                <w:strike/>
              </w:rPr>
              <w:t>in moisture content</w:t>
            </w:r>
          </w:p>
        </w:tc>
      </w:tr>
      <w:tr w:rsidR="00F656B6" w:rsidRPr="004303DA" w14:paraId="42C5AFBF" w14:textId="77777777" w:rsidTr="004F1BAF">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F656B6">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4F1BAF">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F656B6">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F656B6">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F656B6">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4F1BAF">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F656B6">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F656B6">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4F1BAF">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F656B6">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F656B6">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4F1BAF">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F656B6">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F656B6">
            <w:pPr>
              <w:spacing w:before="60"/>
            </w:pPr>
          </w:p>
        </w:tc>
      </w:tr>
    </w:tbl>
    <w:bookmarkEnd w:id="100"/>
    <w:p w14:paraId="11759D01" w14:textId="1094699C" w:rsidR="009E5B0F" w:rsidRPr="007C7A87" w:rsidRDefault="00F656B6" w:rsidP="00F656B6">
      <w:pPr>
        <w:pStyle w:val="BoldHeading"/>
        <w:keepNext/>
        <w:keepLines/>
        <w:rPr>
          <w:b w:val="0"/>
        </w:rPr>
      </w:pPr>
      <w:r>
        <w:t>Background/Discussion</w:t>
      </w:r>
      <w:r w:rsidR="009E5B0F">
        <w:t>:</w:t>
      </w:r>
      <w:r w:rsidR="009E5B0F" w:rsidRPr="001051E9">
        <w:t xml:space="preserve">  </w:t>
      </w:r>
    </w:p>
    <w:p w14:paraId="5FCE0534" w14:textId="77777777" w:rsidR="00881988" w:rsidRDefault="00881988" w:rsidP="00881988">
      <w:bookmarkStart w:id="101"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77777777"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25" w:history="1">
        <w:r w:rsidRPr="003B585B">
          <w:rPr>
            <w:rStyle w:val="Hyperlink"/>
            <w:color w:val="0000FF"/>
          </w:rPr>
          <w:t>karl.cunningham@illinois.gov</w:t>
        </w:r>
      </w:hyperlink>
      <w:r w:rsidRPr="003B585B">
        <w:rPr>
          <w:color w:val="0000FF"/>
        </w:rPr>
        <w:t xml:space="preserve"> </w:t>
      </w:r>
    </w:p>
    <w:p w14:paraId="4A0FC7BC" w14:textId="77777777" w:rsidR="00881988" w:rsidRPr="005E11CE" w:rsidRDefault="00881988" w:rsidP="00881988">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881988">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881988">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881988">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881988">
      <w:r w:rsidRPr="00F20C59">
        <w:rPr>
          <w:u w:val="single"/>
        </w:rPr>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881988">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881988">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881988">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881988">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881988">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011B9A27" w:rsidR="00CD2B78" w:rsidRPr="002A4B8E" w:rsidRDefault="00881988" w:rsidP="00881988">
      <w:r w:rsidRPr="00FB1D38">
        <w:rPr>
          <w:u w:val="single"/>
        </w:rPr>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5B2D26B6" w14:textId="77777777" w:rsidR="003A671F" w:rsidRPr="00281428" w:rsidRDefault="003A671F" w:rsidP="00881988">
      <w:pPr>
        <w:keepNext/>
        <w:spacing w:after="0"/>
      </w:pPr>
      <w:r w:rsidRPr="00281428">
        <w:rPr>
          <w:b/>
        </w:rPr>
        <w:t>Regional Association</w:t>
      </w:r>
      <w:r>
        <w:rPr>
          <w:b/>
        </w:rPr>
        <w:t>s’</w:t>
      </w:r>
      <w:r w:rsidRPr="00281428">
        <w:rPr>
          <w:b/>
        </w:rPr>
        <w:t xml:space="preserve"> Comments:</w:t>
      </w:r>
    </w:p>
    <w:p w14:paraId="767F2CB7" w14:textId="6DF597C6"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D86A4E">
        <w:rPr>
          <w:rFonts w:eastAsia="Times New Roman"/>
          <w:szCs w:val="24"/>
        </w:rPr>
        <w:t>Diane Lee</w:t>
      </w:r>
      <w:r w:rsidR="00704ABC">
        <w:rPr>
          <w:rFonts w:eastAsia="Times New Roman"/>
          <w:szCs w:val="24"/>
        </w:rPr>
        <w:t xml:space="preserve"> (NIST OWM): This </w:t>
      </w:r>
      <w:r w:rsidR="00704ABC" w:rsidRPr="00D86A4E">
        <w:rPr>
          <w:rFonts w:eastAsia="Times New Roman"/>
          <w:szCs w:val="24"/>
        </w:rPr>
        <w:t xml:space="preserve">item has been on </w:t>
      </w:r>
      <w:r w:rsidR="00704ABC">
        <w:rPr>
          <w:rFonts w:eastAsia="Times New Roman"/>
          <w:szCs w:val="24"/>
        </w:rPr>
        <w:t xml:space="preserve">the </w:t>
      </w:r>
      <w:r w:rsidR="00704ABC" w:rsidRPr="00D86A4E">
        <w:rPr>
          <w:rFonts w:eastAsia="Times New Roman"/>
          <w:szCs w:val="24"/>
        </w:rPr>
        <w:t xml:space="preserve">agenda since 2019 - when it was proposed there was a study done on only corn and soybean samples (maybe we could lower the tolerances) subsequent to that, they received a report from a state to hold off to look at more data from different grain types (rough rice).  Agreed to collect additional data, from a few additional states. A memo has gone out to participating states to collect more data on additional grains. They are in the process of collecting and hope to have a report in the interim on validity. Support as </w:t>
      </w:r>
      <w:r w:rsidR="00704ABC">
        <w:rPr>
          <w:rFonts w:eastAsia="Times New Roman"/>
          <w:szCs w:val="24"/>
        </w:rPr>
        <w:t xml:space="preserve">a </w:t>
      </w:r>
      <w:r w:rsidR="00704ABC" w:rsidRPr="00D86A4E">
        <w:rPr>
          <w:rFonts w:eastAsia="Times New Roman"/>
          <w:szCs w:val="24"/>
        </w:rPr>
        <w:t>developing item.</w:t>
      </w:r>
    </w:p>
    <w:p w14:paraId="6E32FE5D" w14:textId="07E35954" w:rsidR="003A671F" w:rsidRDefault="00704ABC" w:rsidP="00704ABC">
      <w:pPr>
        <w:tabs>
          <w:tab w:val="left" w:pos="3045"/>
        </w:tabs>
      </w:pPr>
      <w:r>
        <w:rPr>
          <w:rFonts w:eastAsia="Times New Roman"/>
          <w:szCs w:val="24"/>
        </w:rPr>
        <w:t>The WWMA S&amp;T Committee recommends the status remain developmental.</w:t>
      </w:r>
    </w:p>
    <w:p w14:paraId="3555255B" w14:textId="3D7909A4"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remain Developing so that more data can be collected and presented in the future.</w:t>
      </w:r>
    </w:p>
    <w:p w14:paraId="3504E55F" w14:textId="77777777" w:rsidR="00C55AD6" w:rsidRDefault="003A671F" w:rsidP="00C55AD6">
      <w:pPr>
        <w:spacing w:after="0"/>
        <w:rPr>
          <w:rFonts w:eastAsia="Times New Roman"/>
          <w:szCs w:val="24"/>
        </w:rPr>
      </w:pPr>
      <w:r>
        <w:rPr>
          <w:u w:val="single"/>
        </w:rPr>
        <w:t>CWMA 2021 Interim Meeting</w:t>
      </w:r>
      <w:r w:rsidRPr="00FD4763">
        <w:t xml:space="preserve">:  </w:t>
      </w:r>
      <w:r w:rsidR="00C55AD6">
        <w:rPr>
          <w:rFonts w:eastAsia="Times New Roman"/>
          <w:szCs w:val="24"/>
        </w:rPr>
        <w:t>Diane Lee-NIST is part of the sector. The sector met in August of this year and four States will be submitting data. Once data is collected, it will be given to the Grain Sector for them to decide what to with the item.  Doug Musick-Kansas are there old technology that can meet this requirement?  Has any data been submitted regarding this?</w:t>
      </w:r>
    </w:p>
    <w:p w14:paraId="17E032F9" w14:textId="77777777" w:rsidR="00C55AD6" w:rsidRDefault="00C55AD6" w:rsidP="00C55AD6">
      <w:pPr>
        <w:spacing w:after="0"/>
        <w:rPr>
          <w:rFonts w:eastAsia="Times New Roman"/>
          <w:szCs w:val="24"/>
        </w:rPr>
      </w:pPr>
    </w:p>
    <w:p w14:paraId="1E86D95F" w14:textId="0F103C8C" w:rsidR="003A671F" w:rsidRDefault="00C55AD6" w:rsidP="00C55AD6">
      <w:r>
        <w:rPr>
          <w:rFonts w:eastAsia="Times New Roman"/>
          <w:szCs w:val="24"/>
        </w:rPr>
        <w:t>CWMA S&amp;T Committee recommends this item as developing</w:t>
      </w:r>
      <w:r w:rsidR="002D6881">
        <w:rPr>
          <w:rFonts w:eastAsia="Times New Roman"/>
          <w:szCs w:val="24"/>
        </w:rPr>
        <w:t>.</w:t>
      </w:r>
    </w:p>
    <w:p w14:paraId="364DC5AA" w14:textId="17029FCE" w:rsidR="003A671F" w:rsidRDefault="003A671F" w:rsidP="002D6881">
      <w:pPr>
        <w:rPr>
          <w:rFonts w:eastAsia="Times New Roman"/>
          <w:szCs w:val="24"/>
        </w:rPr>
      </w:pPr>
      <w:r>
        <w:rPr>
          <w:u w:val="single"/>
        </w:rPr>
        <w:t>NEWMA 2021 Interim Meeting</w:t>
      </w:r>
      <w:r w:rsidRPr="00FD4763">
        <w:t>:</w:t>
      </w:r>
      <w:r>
        <w:t xml:space="preserve">  </w:t>
      </w:r>
      <w:r w:rsidR="002D6881">
        <w:rPr>
          <w:rFonts w:eastAsia="Times New Roman"/>
          <w:szCs w:val="24"/>
        </w:rPr>
        <w:t>No comments were heard.  The NEWMA Specifications and Tolerances Committee recommends that this item remain in Developing Status.</w:t>
      </w:r>
    </w:p>
    <w:p w14:paraId="42A2B097" w14:textId="4D887607" w:rsidR="004145FF" w:rsidRPr="007605EB" w:rsidRDefault="00E9206A" w:rsidP="0024537B">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4145FF">
        <w:t>.</w:t>
      </w:r>
    </w:p>
    <w:p w14:paraId="3F60F84A" w14:textId="3419850C" w:rsidR="00660C8F" w:rsidRPr="00853A03" w:rsidRDefault="00660C8F" w:rsidP="00660C8F">
      <w:pPr>
        <w:pStyle w:val="Heading1"/>
        <w:rPr>
          <w:rFonts w:eastAsia="Calibri"/>
          <w:szCs w:val="22"/>
        </w:rPr>
      </w:pPr>
      <w:bookmarkStart w:id="102" w:name="_Toc99014317"/>
      <w:r w:rsidRPr="00853A03">
        <w:t>MDM – MultiplE Dimension Measuring DEvices</w:t>
      </w:r>
      <w:bookmarkEnd w:id="102"/>
    </w:p>
    <w:p w14:paraId="06220A73" w14:textId="4CA41C82" w:rsidR="00660C8F" w:rsidRPr="00853A03" w:rsidRDefault="00660C8F" w:rsidP="001844CB">
      <w:pPr>
        <w:pStyle w:val="ItemHeading"/>
        <w:tabs>
          <w:tab w:val="clear" w:pos="900"/>
          <w:tab w:val="left" w:pos="1710"/>
        </w:tabs>
        <w:ind w:left="2160" w:hanging="2160"/>
      </w:pPr>
      <w:bookmarkStart w:id="103" w:name="_Toc99014318"/>
      <w:r w:rsidRPr="00853A03">
        <w:t>MDM-22.</w:t>
      </w:r>
      <w:r w:rsidR="002336BF" w:rsidRPr="00853A03">
        <w:t>1</w:t>
      </w:r>
      <w:r w:rsidRPr="00853A03">
        <w:tab/>
      </w:r>
      <w:r w:rsidR="002A78A8" w:rsidRPr="00853A03">
        <w:t>D</w:t>
      </w:r>
      <w:r w:rsidRPr="00853A03">
        <w:tab/>
        <w:t>S.1.7. Minimum Measurement.</w:t>
      </w:r>
      <w:bookmarkEnd w:id="103"/>
    </w:p>
    <w:p w14:paraId="62F78FE7" w14:textId="77777777" w:rsidR="00660C8F" w:rsidRPr="00853A03" w:rsidRDefault="00660C8F" w:rsidP="006A168C">
      <w:pPr>
        <w:pStyle w:val="BoldHeading"/>
        <w:keepNext/>
        <w:keepLines/>
        <w:rPr>
          <w:b w:val="0"/>
        </w:rPr>
      </w:pPr>
      <w:r w:rsidRPr="00853A03">
        <w:t>Source:</w:t>
      </w:r>
    </w:p>
    <w:p w14:paraId="4E587E9D" w14:textId="61F113E8" w:rsidR="00660C8F" w:rsidRPr="004303DA" w:rsidRDefault="00B73FB0" w:rsidP="006A168C">
      <w:pPr>
        <w:keepNext/>
        <w:keepLines/>
        <w:jc w:val="left"/>
      </w:pPr>
      <w:r w:rsidRPr="00853A03">
        <w:t>Parceltool P/L</w:t>
      </w:r>
    </w:p>
    <w:p w14:paraId="33FE23E1" w14:textId="77777777" w:rsidR="00660C8F" w:rsidRPr="004303DA" w:rsidRDefault="00660C8F" w:rsidP="006A168C">
      <w:pPr>
        <w:pStyle w:val="BoldHeading"/>
        <w:keepNext/>
        <w:keepLines/>
      </w:pPr>
      <w:r w:rsidRPr="004303DA">
        <w:t xml:space="preserve">Purpose:  </w:t>
      </w:r>
    </w:p>
    <w:p w14:paraId="37B33639" w14:textId="3B95B301" w:rsidR="00660C8F" w:rsidRPr="00B73FB0" w:rsidRDefault="00B73FB0" w:rsidP="006A168C">
      <w:pPr>
        <w:pStyle w:val="BoldHeading"/>
        <w:keepNext/>
        <w:keepLines/>
        <w:spacing w:after="240"/>
        <w:rPr>
          <w:b w:val="0"/>
          <w:bCs/>
        </w:rPr>
      </w:pPr>
      <w:r>
        <w:rPr>
          <w:b w:val="0"/>
          <w:bCs/>
        </w:rPr>
        <w:t>E</w:t>
      </w:r>
      <w:r w:rsidRPr="00B73FB0">
        <w:rPr>
          <w:b w:val="0"/>
          <w:bCs/>
        </w:rPr>
        <w:t>xe</w:t>
      </w:r>
      <w:r>
        <w:rPr>
          <w:b w:val="0"/>
          <w:bCs/>
        </w:rPr>
        <w:t>m</w:t>
      </w:r>
      <w:r w:rsidRPr="00B73FB0">
        <w:rPr>
          <w:b w:val="0"/>
          <w:bCs/>
        </w:rPr>
        <w:t>pt mobile tape based MDMD devices from the 12D minimum measurement</w:t>
      </w:r>
      <w:r w:rsidR="00660C8F" w:rsidRPr="00B73FB0">
        <w:rPr>
          <w:b w:val="0"/>
          <w:bCs/>
        </w:rPr>
        <w:t>.</w:t>
      </w:r>
    </w:p>
    <w:p w14:paraId="7133E71F" w14:textId="77777777" w:rsidR="00660C8F" w:rsidRPr="004303DA" w:rsidRDefault="00660C8F" w:rsidP="006A168C">
      <w:pPr>
        <w:pStyle w:val="BoldHeading"/>
        <w:keepNext/>
        <w:keepLines/>
      </w:pPr>
      <w:r w:rsidRPr="004303DA">
        <w:t xml:space="preserve">Item Under Consideration:  </w:t>
      </w:r>
    </w:p>
    <w:p w14:paraId="65943AD0" w14:textId="403FD62F" w:rsidR="00660C8F" w:rsidRDefault="00660C8F" w:rsidP="00660C8F">
      <w:r w:rsidRPr="004303DA">
        <w:t>Amend Handbook 44</w:t>
      </w:r>
      <w:r>
        <w:t>,</w:t>
      </w:r>
      <w:r w:rsidRPr="004303DA">
        <w:t xml:space="preserve"> </w:t>
      </w:r>
      <w:r>
        <w:t>Multiple Dimension Measuring Devices Code</w:t>
      </w:r>
      <w:r w:rsidRPr="004303DA">
        <w:t xml:space="preserve"> as follows</w:t>
      </w:r>
      <w:r>
        <w:t>:</w:t>
      </w:r>
    </w:p>
    <w:p w14:paraId="73839680" w14:textId="4C93700F" w:rsidR="00B73FB0" w:rsidRDefault="00660C8F" w:rsidP="00B73FB0">
      <w:pPr>
        <w:spacing w:after="0"/>
        <w:ind w:left="360"/>
      </w:pPr>
      <w:bookmarkStart w:id="104" w:name="_Toc22717844"/>
      <w:r w:rsidRPr="00B066F9">
        <w:rPr>
          <w:rStyle w:val="Heading4Char"/>
          <w:rFonts w:eastAsia="Calibri"/>
        </w:rPr>
        <w:t>S.1.7.</w:t>
      </w:r>
      <w:r>
        <w:rPr>
          <w:rStyle w:val="Heading4Char"/>
          <w:rFonts w:eastAsia="Calibri"/>
        </w:rPr>
        <w:t xml:space="preserve">  </w:t>
      </w:r>
      <w:r w:rsidRPr="00B066F9">
        <w:rPr>
          <w:rStyle w:val="Heading4Char"/>
          <w:rFonts w:eastAsia="Calibri"/>
        </w:rPr>
        <w:t>Minimum Measurement</w:t>
      </w:r>
      <w:r w:rsidRPr="00654891">
        <w:rPr>
          <w:rStyle w:val="Heading4Char"/>
          <w:rFonts w:eastAsia="Calibri"/>
        </w:rPr>
        <w:t>.</w:t>
      </w:r>
      <w:bookmarkEnd w:id="104"/>
      <w:r w:rsidRPr="00654891">
        <w:t xml:space="preserve"> – Except for entries of tare</w:t>
      </w:r>
      <w:r w:rsidR="00B73FB0">
        <w:t xml:space="preserve"> </w:t>
      </w:r>
      <w:r w:rsidR="00B73FB0" w:rsidRPr="000B6573">
        <w:rPr>
          <w:b/>
          <w:u w:val="single"/>
        </w:rPr>
        <w:t>and mobile tape based MDMD devices</w:t>
      </w:r>
      <w:r w:rsidRPr="00654891">
        <w:t>, the minimum</w:t>
      </w:r>
      <w:r>
        <w:t xml:space="preserve"> measurement </w:t>
      </w:r>
      <w:r w:rsidRPr="00654891">
        <w:t>by a device is 12</w:t>
      </w:r>
      <w:r>
        <w:t xml:space="preserve"> d.  </w:t>
      </w:r>
      <w:r w:rsidRPr="00654891">
        <w:t>The manufacturer may specify a longer minimum</w:t>
      </w:r>
      <w:r>
        <w:t xml:space="preserve"> measurement</w:t>
      </w:r>
      <w:r w:rsidRPr="00654891">
        <w:t>.</w:t>
      </w:r>
      <w:r>
        <w:t xml:space="preserve">  For multi-interval devices, this applies only to the first measuring range (or segment) of each measurement axis (length, width, and height).</w:t>
      </w:r>
    </w:p>
    <w:p w14:paraId="6C08A0D0" w14:textId="62964091" w:rsidR="00660C8F" w:rsidRDefault="00660C8F" w:rsidP="00660C8F">
      <w:pPr>
        <w:ind w:left="360"/>
        <w:rPr>
          <w:rStyle w:val="Heading4Char"/>
          <w:rFonts w:eastAsia="Calibri"/>
          <w:b w:val="0"/>
          <w:bCs w:val="0"/>
        </w:rPr>
      </w:pPr>
      <w:bookmarkStart w:id="105" w:name="_Toc22717845"/>
      <w:r w:rsidRPr="00B73FB0">
        <w:rPr>
          <w:rStyle w:val="Heading4Char"/>
          <w:rFonts w:eastAsia="Calibri"/>
          <w:b w:val="0"/>
          <w:bCs w:val="0"/>
        </w:rPr>
        <w:t>(Amended 2017</w:t>
      </w:r>
      <w:r w:rsidR="00B73FB0">
        <w:rPr>
          <w:rStyle w:val="Heading4Char"/>
          <w:rFonts w:eastAsia="Calibri"/>
          <w:u w:val="single"/>
        </w:rPr>
        <w:t xml:space="preserve"> and 20XX</w:t>
      </w:r>
      <w:r w:rsidRPr="00B73FB0">
        <w:rPr>
          <w:rStyle w:val="Heading4Char"/>
          <w:rFonts w:eastAsia="Calibri"/>
          <w:b w:val="0"/>
          <w:bCs w:val="0"/>
        </w:rPr>
        <w:t>)</w:t>
      </w:r>
      <w:bookmarkEnd w:id="105"/>
    </w:p>
    <w:p w14:paraId="0DA36BF6" w14:textId="77777777" w:rsidR="00B73FB0" w:rsidRDefault="00B73FB0" w:rsidP="00B73FB0">
      <w:pPr>
        <w:keepNext/>
        <w:spacing w:after="0"/>
      </w:pPr>
      <w:r w:rsidRPr="00E025F9">
        <w:rPr>
          <w:b/>
        </w:rPr>
        <w:t>Previous Action:</w:t>
      </w:r>
    </w:p>
    <w:p w14:paraId="51717D2E" w14:textId="77777777" w:rsidR="00B73FB0" w:rsidRDefault="00B73FB0" w:rsidP="00B73FB0">
      <w:r>
        <w:t>New</w:t>
      </w:r>
    </w:p>
    <w:p w14:paraId="09DC2C20" w14:textId="77777777" w:rsidR="00B73FB0" w:rsidRPr="00AB010B" w:rsidRDefault="00B73FB0" w:rsidP="00B73FB0">
      <w:pPr>
        <w:keepNext/>
        <w:spacing w:after="0"/>
        <w:rPr>
          <w:b/>
        </w:rPr>
      </w:pPr>
      <w:r w:rsidRPr="00AB010B">
        <w:rPr>
          <w:b/>
        </w:rPr>
        <w:t>Original Justification:</w:t>
      </w:r>
    </w:p>
    <w:p w14:paraId="595A4758" w14:textId="59551E9F" w:rsidR="00B73FB0" w:rsidRDefault="00B73FB0" w:rsidP="00B73FB0">
      <w:pPr>
        <w:spacing w:before="40"/>
      </w:pPr>
      <w:r>
        <w:t>The 12 d minimum measurement is designed for instruments that use an internal rounding function to round the actual measurement up or down to the nearest value of d before being displayed. For measurement of 12 d, or less, the potential error in the measurement is considered too large and therefore the specification of the 12 d minimum measurement is in place.</w:t>
      </w:r>
    </w:p>
    <w:p w14:paraId="26DCEEEA" w14:textId="14655314" w:rsidR="00B73FB0" w:rsidRDefault="00B73FB0" w:rsidP="00B73FB0">
      <w:pPr>
        <w:spacing w:before="40"/>
      </w:pPr>
      <w:r>
        <w:t>Measurements below 12 d are commonplace when using a mobile tape (tape measure) type of device for determining measurements. An accepted practice for this type of device is for the Measurement to be rounded up to the nearest whole unit of measurement (e.g</w:t>
      </w:r>
      <w:r w:rsidR="00A2259D">
        <w:t>.,</w:t>
      </w:r>
      <w:r>
        <w:t xml:space="preserve"> 1 inch) before being used to calculate any charges.</w:t>
      </w:r>
    </w:p>
    <w:p w14:paraId="20103805" w14:textId="6A271531" w:rsidR="00B73FB0" w:rsidRDefault="00B73FB0" w:rsidP="00B73FB0">
      <w:pPr>
        <w:spacing w:before="40"/>
      </w:pPr>
      <w:r>
        <w:t>The submitter requested that this be a Voting Item in 2022.</w:t>
      </w:r>
    </w:p>
    <w:p w14:paraId="04C645BA" w14:textId="32DDF99B" w:rsidR="00B73FB0" w:rsidRPr="002A7C3B" w:rsidRDefault="00962312" w:rsidP="00B73FB0">
      <w:pPr>
        <w:keepNext/>
        <w:rPr>
          <w:b/>
        </w:rPr>
      </w:pPr>
      <w:r>
        <w:rPr>
          <w:b/>
        </w:rPr>
        <w:t>Com</w:t>
      </w:r>
      <w:r w:rsidR="00B73FB0" w:rsidRPr="002A7C3B">
        <w:rPr>
          <w:b/>
        </w:rPr>
        <w:t>ments in Favor:</w:t>
      </w:r>
    </w:p>
    <w:p w14:paraId="456DA552" w14:textId="77777777" w:rsidR="00B73FB0" w:rsidRPr="002A7C3B" w:rsidRDefault="00B73FB0" w:rsidP="00B73FB0">
      <w:pPr>
        <w:keepNext/>
        <w:spacing w:after="0"/>
        <w:ind w:left="720"/>
        <w:rPr>
          <w:b/>
        </w:rPr>
      </w:pPr>
      <w:r w:rsidRPr="002A7C3B">
        <w:rPr>
          <w:b/>
        </w:rPr>
        <w:t>Regulatory:</w:t>
      </w:r>
    </w:p>
    <w:p w14:paraId="1A6C0FD6" w14:textId="77777777" w:rsidR="00B73FB0" w:rsidRPr="002A7C3B" w:rsidRDefault="00B73FB0" w:rsidP="00E47334">
      <w:pPr>
        <w:pStyle w:val="ListParagraph"/>
        <w:numPr>
          <w:ilvl w:val="0"/>
          <w:numId w:val="28"/>
        </w:numPr>
        <w:spacing w:line="259" w:lineRule="auto"/>
        <w:ind w:left="1080"/>
        <w:jc w:val="left"/>
      </w:pPr>
    </w:p>
    <w:p w14:paraId="3EA83E70" w14:textId="77777777" w:rsidR="00B73FB0" w:rsidRPr="002A7C3B" w:rsidRDefault="00B73FB0" w:rsidP="00B73FB0">
      <w:pPr>
        <w:spacing w:after="0"/>
        <w:ind w:left="720"/>
        <w:rPr>
          <w:b/>
        </w:rPr>
      </w:pPr>
      <w:r w:rsidRPr="002A7C3B">
        <w:rPr>
          <w:b/>
        </w:rPr>
        <w:t>Industry:</w:t>
      </w:r>
    </w:p>
    <w:p w14:paraId="57702348" w14:textId="77777777" w:rsidR="00B73FB0" w:rsidRPr="002A7C3B" w:rsidRDefault="00B73FB0" w:rsidP="00E47334">
      <w:pPr>
        <w:pStyle w:val="ListParagraph"/>
        <w:numPr>
          <w:ilvl w:val="0"/>
          <w:numId w:val="28"/>
        </w:numPr>
        <w:spacing w:line="259" w:lineRule="auto"/>
        <w:ind w:left="1080"/>
        <w:jc w:val="left"/>
      </w:pPr>
    </w:p>
    <w:p w14:paraId="04065DC6" w14:textId="77777777" w:rsidR="00B73FB0" w:rsidRPr="002A7C3B" w:rsidRDefault="00B73FB0" w:rsidP="00B73FB0">
      <w:pPr>
        <w:spacing w:after="0"/>
        <w:ind w:left="720"/>
        <w:rPr>
          <w:b/>
        </w:rPr>
      </w:pPr>
      <w:r w:rsidRPr="002A7C3B">
        <w:rPr>
          <w:b/>
        </w:rPr>
        <w:t>Advisory:</w:t>
      </w:r>
    </w:p>
    <w:p w14:paraId="03481587" w14:textId="77777777" w:rsidR="00B73FB0" w:rsidRPr="002A7C3B" w:rsidRDefault="00B73FB0" w:rsidP="00E47334">
      <w:pPr>
        <w:pStyle w:val="ListParagraph"/>
        <w:numPr>
          <w:ilvl w:val="0"/>
          <w:numId w:val="28"/>
        </w:numPr>
        <w:spacing w:line="259" w:lineRule="auto"/>
        <w:ind w:left="1080"/>
        <w:jc w:val="left"/>
      </w:pPr>
    </w:p>
    <w:p w14:paraId="7F6E900A" w14:textId="76E63E62" w:rsidR="00B73FB0" w:rsidRPr="002A7C3B" w:rsidRDefault="00962312" w:rsidP="00B73FB0">
      <w:pPr>
        <w:rPr>
          <w:b/>
        </w:rPr>
      </w:pPr>
      <w:r>
        <w:rPr>
          <w:b/>
        </w:rPr>
        <w:t>Com</w:t>
      </w:r>
      <w:r w:rsidR="00B73FB0" w:rsidRPr="002A7C3B">
        <w:rPr>
          <w:b/>
        </w:rPr>
        <w:t>ments Against:</w:t>
      </w:r>
    </w:p>
    <w:p w14:paraId="4F98D216" w14:textId="77777777" w:rsidR="00B73FB0" w:rsidRPr="002A7C3B" w:rsidRDefault="00B73FB0" w:rsidP="00B73FB0">
      <w:pPr>
        <w:spacing w:after="0"/>
        <w:ind w:left="720"/>
        <w:rPr>
          <w:b/>
        </w:rPr>
      </w:pPr>
      <w:r w:rsidRPr="002A7C3B">
        <w:rPr>
          <w:b/>
        </w:rPr>
        <w:t>Regulatory:</w:t>
      </w:r>
    </w:p>
    <w:p w14:paraId="34C0698A" w14:textId="77777777" w:rsidR="00B73FB0" w:rsidRPr="002A7C3B" w:rsidRDefault="00B73FB0" w:rsidP="00E47334">
      <w:pPr>
        <w:pStyle w:val="ListParagraph"/>
        <w:numPr>
          <w:ilvl w:val="0"/>
          <w:numId w:val="29"/>
        </w:numPr>
        <w:spacing w:line="259" w:lineRule="auto"/>
        <w:ind w:left="1080"/>
        <w:jc w:val="left"/>
      </w:pPr>
    </w:p>
    <w:p w14:paraId="549D9AEA" w14:textId="77777777" w:rsidR="00B73FB0" w:rsidRPr="002A7C3B" w:rsidRDefault="00B73FB0" w:rsidP="00B73FB0">
      <w:pPr>
        <w:spacing w:after="0"/>
        <w:ind w:left="720"/>
        <w:rPr>
          <w:b/>
        </w:rPr>
      </w:pPr>
      <w:r w:rsidRPr="002A7C3B">
        <w:rPr>
          <w:b/>
        </w:rPr>
        <w:t>Industry:</w:t>
      </w:r>
    </w:p>
    <w:p w14:paraId="3D4CDD4C" w14:textId="29E2541B" w:rsidR="00B73FB0" w:rsidRPr="002A7C3B" w:rsidRDefault="00962312" w:rsidP="00E47334">
      <w:pPr>
        <w:pStyle w:val="ListParagraph"/>
        <w:numPr>
          <w:ilvl w:val="0"/>
          <w:numId w:val="29"/>
        </w:numPr>
        <w:spacing w:line="259" w:lineRule="auto"/>
        <w:ind w:left="1080"/>
        <w:jc w:val="left"/>
      </w:pPr>
      <w:r w:rsidRPr="0045013A">
        <w:t>Russ Vires (SMA); SMA opposes the item</w:t>
      </w:r>
      <w:r>
        <w:t>.</w:t>
      </w:r>
    </w:p>
    <w:p w14:paraId="48D281BA" w14:textId="77777777" w:rsidR="00B73FB0" w:rsidRPr="002A7C3B" w:rsidRDefault="00B73FB0" w:rsidP="00B73FB0">
      <w:pPr>
        <w:spacing w:after="0"/>
        <w:ind w:left="720"/>
        <w:rPr>
          <w:b/>
        </w:rPr>
      </w:pPr>
      <w:r w:rsidRPr="002A7C3B">
        <w:rPr>
          <w:b/>
        </w:rPr>
        <w:t>Advisory:</w:t>
      </w:r>
    </w:p>
    <w:p w14:paraId="4EC7A399" w14:textId="77777777" w:rsidR="00B73FB0" w:rsidRPr="002A7C3B" w:rsidRDefault="00B73FB0" w:rsidP="00E47334">
      <w:pPr>
        <w:pStyle w:val="ListParagraph"/>
        <w:numPr>
          <w:ilvl w:val="0"/>
          <w:numId w:val="29"/>
        </w:numPr>
        <w:spacing w:line="259" w:lineRule="auto"/>
        <w:ind w:left="1080"/>
        <w:jc w:val="left"/>
      </w:pPr>
    </w:p>
    <w:p w14:paraId="5BDBF50E" w14:textId="77777777" w:rsidR="00B73FB0" w:rsidRPr="002A7C3B" w:rsidRDefault="00B73FB0" w:rsidP="00B73FB0">
      <w:pPr>
        <w:rPr>
          <w:b/>
        </w:rPr>
      </w:pPr>
      <w:r>
        <w:rPr>
          <w:b/>
        </w:rPr>
        <w:t>Neutral Comments</w:t>
      </w:r>
      <w:r w:rsidRPr="002A7C3B">
        <w:rPr>
          <w:b/>
        </w:rPr>
        <w:t>:</w:t>
      </w:r>
    </w:p>
    <w:p w14:paraId="2054F713" w14:textId="77777777" w:rsidR="00B73FB0" w:rsidRPr="002A7C3B" w:rsidRDefault="00B73FB0" w:rsidP="00B73FB0">
      <w:pPr>
        <w:spacing w:after="0"/>
        <w:ind w:left="720"/>
        <w:rPr>
          <w:b/>
        </w:rPr>
      </w:pPr>
      <w:r w:rsidRPr="002A7C3B">
        <w:rPr>
          <w:b/>
        </w:rPr>
        <w:t>Regulatory:</w:t>
      </w:r>
    </w:p>
    <w:p w14:paraId="76975756" w14:textId="366FA805" w:rsidR="00B73FB0" w:rsidRPr="002A7C3B" w:rsidRDefault="00A06D9F" w:rsidP="00E47334">
      <w:pPr>
        <w:pStyle w:val="ListParagraph"/>
        <w:numPr>
          <w:ilvl w:val="0"/>
          <w:numId w:val="29"/>
        </w:numPr>
        <w:spacing w:line="259" w:lineRule="auto"/>
        <w:ind w:left="1080"/>
        <w:jc w:val="left"/>
      </w:pPr>
      <w:r w:rsidRPr="0045013A">
        <w:t>Matt Douglas (California Division of Measurement Standards) suggested that the submitter submit data and work with the MDMD sector to develop the item</w:t>
      </w:r>
      <w:r>
        <w:t>.</w:t>
      </w:r>
    </w:p>
    <w:p w14:paraId="26FE6A5E" w14:textId="77777777" w:rsidR="00B73FB0" w:rsidRPr="002A7C3B" w:rsidRDefault="00B73FB0" w:rsidP="00B73FB0">
      <w:pPr>
        <w:spacing w:after="0"/>
        <w:ind w:left="720"/>
        <w:rPr>
          <w:b/>
        </w:rPr>
      </w:pPr>
      <w:r w:rsidRPr="002A7C3B">
        <w:rPr>
          <w:b/>
        </w:rPr>
        <w:t>Industry:</w:t>
      </w:r>
    </w:p>
    <w:p w14:paraId="09434FD3" w14:textId="77777777" w:rsidR="00B73FB0" w:rsidRPr="002A7C3B" w:rsidRDefault="00B73FB0" w:rsidP="00E47334">
      <w:pPr>
        <w:pStyle w:val="ListParagraph"/>
        <w:numPr>
          <w:ilvl w:val="0"/>
          <w:numId w:val="29"/>
        </w:numPr>
        <w:spacing w:line="259" w:lineRule="auto"/>
        <w:ind w:left="1080"/>
        <w:jc w:val="left"/>
      </w:pPr>
    </w:p>
    <w:p w14:paraId="765A038D" w14:textId="77777777" w:rsidR="00B73FB0" w:rsidRPr="002A7C3B" w:rsidRDefault="00B73FB0" w:rsidP="00B73FB0">
      <w:pPr>
        <w:spacing w:after="0"/>
        <w:ind w:left="720"/>
        <w:rPr>
          <w:b/>
        </w:rPr>
      </w:pPr>
      <w:r w:rsidRPr="002A7C3B">
        <w:rPr>
          <w:b/>
        </w:rPr>
        <w:t>Advisory:</w:t>
      </w:r>
    </w:p>
    <w:p w14:paraId="12AEBB36" w14:textId="77777777" w:rsidR="009377BE" w:rsidRPr="00EB548A" w:rsidRDefault="009377BE" w:rsidP="009377BE">
      <w:pPr>
        <w:pStyle w:val="ListParagraph"/>
        <w:numPr>
          <w:ilvl w:val="0"/>
          <w:numId w:val="29"/>
        </w:numPr>
        <w:spacing w:line="259" w:lineRule="auto"/>
        <w:ind w:left="1080"/>
        <w:jc w:val="left"/>
      </w:pPr>
      <w:r w:rsidRPr="00EB548A">
        <w:t>Darrel Flocken (NCWM, NTEP); Explained the device they are seeking this change for is a tape measure and they may have misunderstood what they are asking for.</w:t>
      </w:r>
    </w:p>
    <w:p w14:paraId="7647375F" w14:textId="121EAF51" w:rsidR="00B73FB0" w:rsidRPr="002A7C3B" w:rsidRDefault="009377BE" w:rsidP="009377BE">
      <w:pPr>
        <w:pStyle w:val="ListParagraph"/>
        <w:numPr>
          <w:ilvl w:val="0"/>
          <w:numId w:val="29"/>
        </w:numPr>
        <w:spacing w:line="259" w:lineRule="auto"/>
        <w:ind w:left="1080"/>
        <w:jc w:val="left"/>
      </w:pPr>
      <w:r w:rsidRPr="00EB548A">
        <w:t>This was first proposed in 2019 and was withdrawn. There appears to be no new justification</w:t>
      </w:r>
      <w:r>
        <w:t>.</w:t>
      </w:r>
    </w:p>
    <w:p w14:paraId="7AE468EE" w14:textId="77777777" w:rsidR="00B73FB0" w:rsidRPr="00E025F9" w:rsidRDefault="00B73FB0" w:rsidP="00B73FB0">
      <w:pPr>
        <w:spacing w:after="0"/>
        <w:rPr>
          <w:b/>
        </w:rPr>
      </w:pPr>
      <w:r w:rsidRPr="002A7C3B">
        <w:rPr>
          <w:b/>
        </w:rPr>
        <w:t>Item Develop</w:t>
      </w:r>
      <w:r w:rsidRPr="00E025F9">
        <w:rPr>
          <w:b/>
        </w:rPr>
        <w:t>ment:</w:t>
      </w:r>
    </w:p>
    <w:p w14:paraId="5C83F905" w14:textId="3F0E27ED" w:rsidR="0039172C" w:rsidRPr="00853AA7" w:rsidRDefault="00E826F4" w:rsidP="0039172C">
      <w:r>
        <w:rPr>
          <w:u w:val="single"/>
        </w:rPr>
        <w:t>NCWM 2022 Interim Meeting:</w:t>
      </w:r>
      <w:r>
        <w:t xml:space="preserve">  During the committee work session, the committee determined that more input was needed from the submitter</w:t>
      </w:r>
      <w:r w:rsidR="0039172C">
        <w:t xml:space="preserve">.  </w:t>
      </w:r>
      <w:r w:rsidR="0039172C" w:rsidRPr="00853AA7">
        <w:t>This item has been assigned to the submitter for further development.  For more information or to provide comment, please contact:</w:t>
      </w:r>
    </w:p>
    <w:p w14:paraId="4B5BB4B6" w14:textId="531D9D4C" w:rsidR="004034D4" w:rsidRDefault="000D45A9" w:rsidP="002D3CDA">
      <w:pPr>
        <w:spacing w:after="0"/>
        <w:ind w:left="720"/>
      </w:pPr>
      <w:r>
        <w:t>Tony Bauer</w:t>
      </w:r>
    </w:p>
    <w:p w14:paraId="5B08E37A" w14:textId="2E9319EE" w:rsidR="000D45A9" w:rsidRDefault="009F1A1D" w:rsidP="002D3CDA">
      <w:pPr>
        <w:spacing w:after="0"/>
        <w:ind w:left="720"/>
      </w:pPr>
      <w:r>
        <w:t>Parceltool P/L</w:t>
      </w:r>
    </w:p>
    <w:p w14:paraId="6FF8EB05" w14:textId="4DB2309E" w:rsidR="009F1A1D" w:rsidRDefault="009F1A1D" w:rsidP="004034D4">
      <w:pPr>
        <w:ind w:left="720"/>
      </w:pPr>
      <w:r>
        <w:t>+61 439-</w:t>
      </w:r>
      <w:r w:rsidR="000B7324">
        <w:t xml:space="preserve">89-2468, </w:t>
      </w:r>
      <w:r w:rsidR="002D3CDA">
        <w:t>tbauer@cubical.com</w:t>
      </w:r>
    </w:p>
    <w:p w14:paraId="79AC80BA"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768C2DD4" w14:textId="32589842"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1C1141">
        <w:rPr>
          <w:rFonts w:eastAsia="Times New Roman"/>
          <w:szCs w:val="24"/>
        </w:rPr>
        <w:t>Russel</w:t>
      </w:r>
      <w:r w:rsidR="00704ABC">
        <w:rPr>
          <w:rFonts w:eastAsia="Times New Roman"/>
          <w:szCs w:val="24"/>
        </w:rPr>
        <w:t>l</w:t>
      </w:r>
      <w:r w:rsidR="00704ABC" w:rsidRPr="001C1141">
        <w:rPr>
          <w:rFonts w:eastAsia="Times New Roman"/>
          <w:szCs w:val="24"/>
        </w:rPr>
        <w:t xml:space="preserve"> Vires</w:t>
      </w:r>
      <w:r w:rsidR="00704ABC">
        <w:rPr>
          <w:rFonts w:eastAsia="Times New Roman"/>
          <w:szCs w:val="24"/>
        </w:rPr>
        <w:t xml:space="preserve"> (</w:t>
      </w:r>
      <w:r w:rsidR="00704ABC" w:rsidRPr="001C1141">
        <w:rPr>
          <w:rFonts w:eastAsia="Times New Roman"/>
          <w:szCs w:val="24"/>
        </w:rPr>
        <w:t>Mettler Toledo</w:t>
      </w:r>
      <w:r w:rsidR="00704ABC">
        <w:rPr>
          <w:rFonts w:eastAsia="Times New Roman"/>
          <w:szCs w:val="24"/>
        </w:rPr>
        <w:t xml:space="preserve">): </w:t>
      </w:r>
      <w:r w:rsidR="00704ABC" w:rsidRPr="001C1141">
        <w:rPr>
          <w:rFonts w:eastAsia="Times New Roman"/>
          <w:szCs w:val="24"/>
        </w:rPr>
        <w:t>Mettler is opposed to the change proposed here. No reason to eliminate the minimum measurement.</w:t>
      </w:r>
    </w:p>
    <w:p w14:paraId="69D357E7" w14:textId="22B56540" w:rsidR="003A671F" w:rsidRDefault="00704ABC" w:rsidP="00704ABC">
      <w:r>
        <w:rPr>
          <w:rFonts w:eastAsia="Times New Roman"/>
          <w:szCs w:val="24"/>
        </w:rPr>
        <w:t>The WWMA S&amp;T Committee recommends that this item be assigned a Developmental status. The Committee recommends that the submitter provide data to support why the devices are unable to meet the 12-division requirement. The Committee also recommends that the submitter consult the MDMD working group.</w:t>
      </w:r>
    </w:p>
    <w:p w14:paraId="4C085F5D" w14:textId="77777777" w:rsidR="00704ABC" w:rsidRDefault="003A671F" w:rsidP="00704ABC">
      <w:pPr>
        <w:rPr>
          <w:rFonts w:eastAsia="Times New Roman"/>
          <w:szCs w:val="24"/>
        </w:rPr>
      </w:pPr>
      <w:r>
        <w:rPr>
          <w:u w:val="single"/>
        </w:rPr>
        <w:t>SWMA 2021 Annual Meeting</w:t>
      </w:r>
      <w:r w:rsidRPr="00FD4763">
        <w:t>:</w:t>
      </w:r>
      <w:r>
        <w:t xml:space="preserve">  </w:t>
      </w:r>
      <w:r w:rsidR="00704ABC">
        <w:rPr>
          <w:rFonts w:eastAsia="Times New Roman"/>
          <w:szCs w:val="24"/>
        </w:rPr>
        <w:t xml:space="preserve">Russ Vires, Mettler Toledo, requested that this item be withdrawn because the justification was invalid. </w:t>
      </w:r>
    </w:p>
    <w:p w14:paraId="6BE02E54" w14:textId="11BE4922" w:rsidR="003A671F" w:rsidRDefault="00704ABC" w:rsidP="00704ABC">
      <w:r>
        <w:rPr>
          <w:rFonts w:eastAsia="Times New Roman"/>
          <w:szCs w:val="24"/>
        </w:rPr>
        <w:t>This committee recommends this item be Withdrawn due to having no justification provided for the change.</w:t>
      </w:r>
    </w:p>
    <w:p w14:paraId="125E3E8F" w14:textId="2E245897" w:rsidR="003A671F" w:rsidRDefault="003A671F" w:rsidP="00C55AD6">
      <w:pPr>
        <w:spacing w:after="0"/>
      </w:pPr>
      <w:r>
        <w:rPr>
          <w:u w:val="single"/>
        </w:rPr>
        <w:t>CWMA 2021 Interim Meeting</w:t>
      </w:r>
      <w:r w:rsidRPr="00FD4763">
        <w:t xml:space="preserve">:  </w:t>
      </w:r>
      <w:r w:rsidR="00C55AD6">
        <w:rPr>
          <w:rFonts w:eastAsia="Times New Roman"/>
          <w:szCs w:val="24"/>
        </w:rPr>
        <w:t>No comments from the floor. CWMA S&amp;T Committee has no recommendation for this item</w:t>
      </w:r>
      <w:r w:rsidR="002D6881">
        <w:rPr>
          <w:rFonts w:eastAsia="Times New Roman"/>
          <w:szCs w:val="24"/>
        </w:rPr>
        <w:t>.</w:t>
      </w:r>
    </w:p>
    <w:p w14:paraId="728909CA" w14:textId="6768F366" w:rsidR="001E2781" w:rsidRPr="001E2781" w:rsidRDefault="003A671F" w:rsidP="001E2781">
      <w:pPr>
        <w:spacing w:after="0"/>
        <w:rPr>
          <w:rFonts w:eastAsia="Times New Roman"/>
        </w:rPr>
      </w:pPr>
      <w:r>
        <w:rPr>
          <w:u w:val="single"/>
        </w:rPr>
        <w:t>NEWMA 2021 Interim Meeting</w:t>
      </w:r>
      <w:r w:rsidRPr="00FD4763">
        <w:t>:</w:t>
      </w:r>
      <w:r>
        <w:t xml:space="preserve">  </w:t>
      </w:r>
      <w:r w:rsidR="001E2781">
        <w:rPr>
          <w:rFonts w:eastAsia="Times New Roman"/>
          <w:szCs w:val="24"/>
        </w:rPr>
        <w:t xml:space="preserve">Rick Harshman (NIST OWM) commented </w:t>
      </w:r>
      <w:r w:rsidR="001E2781">
        <w:rPr>
          <w:rFonts w:eastAsia="Times New Roman"/>
        </w:rPr>
        <w:t xml:space="preserve">This is a new item and members of NIST OWM’s </w:t>
      </w:r>
      <w:r w:rsidR="001E2781" w:rsidRPr="00CF2B18">
        <w:rPr>
          <w:rFonts w:eastAsia="Times New Roman"/>
        </w:rPr>
        <w:t>LMDP</w:t>
      </w:r>
      <w:r w:rsidR="001E2781">
        <w:rPr>
          <w:rFonts w:eastAsia="Times New Roman"/>
        </w:rPr>
        <w:t xml:space="preserve"> have not had opportunity to review/consider it.  There’s little information provided in the background/discussion of this item.  If the device has digital indication, by rounding all values up as is specified in the background/discussion, the device would fail to comply with HB 44 paragraph G-S.5.2.2.(c).  Lou Sakin (</w:t>
      </w:r>
      <w:r w:rsidR="001E2781" w:rsidRPr="001826CF">
        <w:rPr>
          <w:rFonts w:eastAsia="Times New Roman"/>
          <w:szCs w:val="24"/>
        </w:rPr>
        <w:t>Hopkinton/Northbridge, M</w:t>
      </w:r>
      <w:r w:rsidR="001E2781">
        <w:rPr>
          <w:rFonts w:eastAsia="Times New Roman"/>
          <w:szCs w:val="24"/>
        </w:rPr>
        <w:t>A) c</w:t>
      </w:r>
      <w:r w:rsidR="001E2781">
        <w:rPr>
          <w:rFonts w:eastAsia="Times New Roman"/>
        </w:rPr>
        <w:t xml:space="preserve">ommented that this item is in-need </w:t>
      </w:r>
      <w:r w:rsidR="001E2781" w:rsidRPr="00CF2B18">
        <w:rPr>
          <w:rFonts w:eastAsia="Times New Roman"/>
        </w:rPr>
        <w:t>of</w:t>
      </w:r>
      <w:r w:rsidR="001E2781">
        <w:rPr>
          <w:rFonts w:eastAsia="Times New Roman"/>
        </w:rPr>
        <w:t xml:space="preserve"> further development.  </w:t>
      </w:r>
    </w:p>
    <w:p w14:paraId="4492B91C" w14:textId="34F08ACB" w:rsidR="003A671F" w:rsidRDefault="001E2781" w:rsidP="001E2781">
      <w:pPr>
        <w:spacing w:before="240"/>
        <w:rPr>
          <w:rFonts w:eastAsia="Times New Roman"/>
          <w:szCs w:val="24"/>
        </w:rPr>
      </w:pPr>
      <w:r>
        <w:rPr>
          <w:rFonts w:eastAsia="Times New Roman"/>
          <w:szCs w:val="24"/>
        </w:rPr>
        <w:t>The NEWMA Specifications and Tolerances Committee recommends that this item be given Developing Status.</w:t>
      </w:r>
    </w:p>
    <w:p w14:paraId="3937D8B6" w14:textId="7C885BF8" w:rsidR="00B73FB0" w:rsidRPr="00B73FB0" w:rsidRDefault="00E9206A" w:rsidP="0024537B">
      <w:pPr>
        <w:rPr>
          <w:b/>
          <w:bCs/>
        </w:rPr>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24537B">
        <w:t>.</w:t>
      </w:r>
    </w:p>
    <w:p w14:paraId="11477B20" w14:textId="44EA8A0E" w:rsidR="005735BB" w:rsidRPr="00853A03" w:rsidRDefault="00BF38F0" w:rsidP="002E2275">
      <w:pPr>
        <w:pStyle w:val="Heading1"/>
        <w:keepLines w:val="0"/>
        <w:rPr>
          <w:rFonts w:eastAsia="Calibri"/>
        </w:rPr>
      </w:pPr>
      <w:bookmarkStart w:id="106" w:name="_Toc459300084"/>
      <w:bookmarkStart w:id="107" w:name="_Toc32502691"/>
      <w:bookmarkStart w:id="108" w:name="_Toc99014319"/>
      <w:bookmarkEnd w:id="57"/>
      <w:bookmarkEnd w:id="101"/>
      <w:r w:rsidRPr="00853A03">
        <w:t xml:space="preserve">OTH – </w:t>
      </w:r>
      <w:r w:rsidR="005735BB" w:rsidRPr="00853A03">
        <w:t>OTHER ITEMS</w:t>
      </w:r>
      <w:bookmarkEnd w:id="106"/>
      <w:bookmarkEnd w:id="107"/>
      <w:bookmarkEnd w:id="108"/>
    </w:p>
    <w:p w14:paraId="7E4B3597" w14:textId="476E8679" w:rsidR="004B077C" w:rsidRPr="00853A03" w:rsidRDefault="00BF38F0" w:rsidP="001844CB">
      <w:pPr>
        <w:pStyle w:val="ItemHeading"/>
        <w:keepNext w:val="0"/>
        <w:keepLines w:val="0"/>
        <w:tabs>
          <w:tab w:val="clear" w:pos="900"/>
          <w:tab w:val="left" w:pos="1710"/>
        </w:tabs>
        <w:ind w:left="2160" w:hanging="2160"/>
      </w:pPr>
      <w:bookmarkStart w:id="109" w:name="_Toc32502692"/>
      <w:bookmarkStart w:id="110" w:name="_Toc99014320"/>
      <w:r w:rsidRPr="00853A03">
        <w:t>OTH</w:t>
      </w:r>
      <w:r w:rsidR="00BE0132" w:rsidRPr="00853A03">
        <w:t>-</w:t>
      </w:r>
      <w:r w:rsidR="00B17B87" w:rsidRPr="00853A03">
        <w:t>16.1</w:t>
      </w:r>
      <w:r w:rsidR="00BE0132" w:rsidRPr="00853A03">
        <w:tab/>
      </w:r>
      <w:r w:rsidR="00755D88" w:rsidRPr="00853A03">
        <w:t>D</w:t>
      </w:r>
      <w:r w:rsidR="004B077C" w:rsidRPr="00853A03">
        <w:tab/>
        <w:t>Electric Watthour Meters Code under Development</w:t>
      </w:r>
      <w:bookmarkEnd w:id="109"/>
      <w:bookmarkEnd w:id="110"/>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214155">
      <w:pPr>
        <w:jc w:val="left"/>
      </w:pPr>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keepNext/>
        <w:numPr>
          <w:ilvl w:val="0"/>
          <w:numId w:val="12"/>
        </w:numPr>
        <w:spacing w:after="0"/>
      </w:pPr>
      <w:r>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keepNext/>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keepNext/>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77777777" w:rsidR="004B077C" w:rsidRPr="004303DA" w:rsidRDefault="004B077C" w:rsidP="0085076B">
      <w:pPr>
        <w:pStyle w:val="BoldHeading"/>
        <w:keepNext/>
        <w:keepLines/>
      </w:pPr>
      <w:r w:rsidRPr="004303DA">
        <w:t xml:space="preserve">Item </w:t>
      </w:r>
      <w:r w:rsidR="00BB632D" w:rsidRPr="004303DA">
        <w:t>U</w:t>
      </w:r>
      <w:r w:rsidRPr="004303DA">
        <w:t xml:space="preserve">nder Consideration:  </w:t>
      </w:r>
    </w:p>
    <w:p w14:paraId="550FDB6C" w14:textId="77777777" w:rsidR="00E535F9" w:rsidRDefault="00E535F9" w:rsidP="00E535F9">
      <w:r>
        <w:t>This item was added to the NCWM S&amp;T Committee’s agenda as a “Developing Item” to allow a forum in which progress of the USNWG can be reported as it develops legal metrology requirements for electric watthour meters and continues work to develop test procedures and test equipment standards.</w:t>
      </w:r>
    </w:p>
    <w:p w14:paraId="5C61978C" w14:textId="77777777" w:rsidR="00E535F9" w:rsidRDefault="00E535F9" w:rsidP="00E535F9">
      <w:r>
        <w:t>Ms. Tina Butcher (NIST OWM), Chair of the USNWG on Electric Refueling &amp; Submetering has continued to provide regular updates to the Committee on this work and to encourage input and participation from the weights and measures community since the addition of this item to the Committee’s agenda in 2016.  See the Committee’s 2016 through 2021 Final Reports for details.</w:t>
      </w:r>
    </w:p>
    <w:p w14:paraId="26FFC37B" w14:textId="77777777" w:rsidR="00E535F9" w:rsidRDefault="00E535F9" w:rsidP="00E535F9">
      <w:r>
        <w:t xml:space="preserve">The SG is nearing completion of a draft NIST Handbook code for “Non-Utility Electricity-Measuring Systems.”  Work continues on a few sections of the draft code; however, the SG would like to begin getting feedback from the weights and measures community on the draft code.  </w:t>
      </w:r>
    </w:p>
    <w:p w14:paraId="3CFB158F" w14:textId="77777777" w:rsidR="00E535F9" w:rsidRDefault="00E535F9" w:rsidP="00E535F9">
      <w:r>
        <w:t xml:space="preserve">The draft code is available for download at </w:t>
      </w:r>
      <w:hyperlink r:id="rId26" w:history="1">
        <w:r w:rsidRPr="00123E54">
          <w:rPr>
            <w:rStyle w:val="Hyperlink"/>
          </w:rPr>
          <w:t>https://www.ncwm.com/publication-15</w:t>
        </w:r>
      </w:hyperlink>
      <w:r>
        <w:t xml:space="preserve">. </w:t>
      </w:r>
    </w:p>
    <w:p w14:paraId="0776DA8E" w14:textId="77777777" w:rsidR="00E535F9" w:rsidRDefault="00E535F9" w:rsidP="00E535F9">
      <w:r>
        <w:t>The Subgroup asks the NCWM S&amp;T Committee to consider (and the regional associations to support) the following.</w:t>
      </w:r>
    </w:p>
    <w:p w14:paraId="75AB37A0" w14:textId="77777777" w:rsidR="00E535F9" w:rsidRDefault="00E535F9" w:rsidP="006117C9">
      <w:pPr>
        <w:pStyle w:val="ListParagraph"/>
        <w:numPr>
          <w:ilvl w:val="0"/>
          <w:numId w:val="55"/>
        </w:numPr>
        <w:ind w:left="720"/>
      </w:pPr>
      <w:r>
        <w:t>Permitting the item to remain in a Developing status on its agenda to allow for further development and input on the draft Handbook 44 Code.</w:t>
      </w:r>
    </w:p>
    <w:p w14:paraId="4481DE40" w14:textId="77777777" w:rsidR="00E535F9" w:rsidRDefault="00E535F9" w:rsidP="00E535F9">
      <w:pPr>
        <w:pStyle w:val="ListParagraph"/>
      </w:pPr>
    </w:p>
    <w:p w14:paraId="45381118" w14:textId="77777777" w:rsidR="00E535F9" w:rsidRDefault="00E535F9" w:rsidP="006117C9">
      <w:pPr>
        <w:pStyle w:val="ListParagraph"/>
        <w:numPr>
          <w:ilvl w:val="0"/>
          <w:numId w:val="55"/>
        </w:numPr>
        <w:ind w:left="720"/>
      </w:pPr>
      <w:r>
        <w:t>Permitting the SG to post the draft code along with other supporting documents on the NCWM S&amp;T Committee’s web page.  Areas under review and development by the SG will be noted in highlighted text.</w:t>
      </w:r>
    </w:p>
    <w:p w14:paraId="12F4A960" w14:textId="77777777" w:rsidR="00E535F9" w:rsidRDefault="00E535F9" w:rsidP="00E535F9">
      <w:pPr>
        <w:pStyle w:val="ListParagraph"/>
      </w:pPr>
    </w:p>
    <w:p w14:paraId="4F1291AE" w14:textId="77777777" w:rsidR="00E535F9" w:rsidRDefault="00E535F9" w:rsidP="006117C9">
      <w:pPr>
        <w:pStyle w:val="ListParagraph"/>
        <w:numPr>
          <w:ilvl w:val="0"/>
          <w:numId w:val="55"/>
        </w:numPr>
        <w:ind w:left="720"/>
      </w:pPr>
      <w:r>
        <w:t>Encouraging weights and measures officials and industry to study the draft code and provide input to the SG, including proposed changes along with rationale for such changes and any indication of support or opposition.</w:t>
      </w:r>
    </w:p>
    <w:p w14:paraId="166B96D5" w14:textId="77777777" w:rsidR="00E535F9" w:rsidRDefault="00E535F9" w:rsidP="00E535F9">
      <w:r>
        <w:t>The SG requests comments be submitted to the SG Chair or Technical Advisor by the end of March 2022.  The SG will review and address comments, updating the draft code as needed and requesting the NCWM S&amp;T Committee to post updated versions for review as available.  The SG will finalize a draft for submission in the 2022-2023 NCWM cycle.</w:t>
      </w:r>
    </w:p>
    <w:p w14:paraId="38861BF5" w14:textId="77777777" w:rsidR="00E535F9" w:rsidRPr="00A54A04" w:rsidRDefault="00E535F9" w:rsidP="00E535F9">
      <w:pPr>
        <w:rPr>
          <w:rFonts w:eastAsia="Times New Roman"/>
          <w:szCs w:val="24"/>
        </w:rPr>
      </w:pPr>
      <w:r>
        <w:t>The above approach will allow the SG the opportunity to solicit input and incorporate comments from the weights and measures community on the draft code in advance of proposing it for a vote more broadly.</w:t>
      </w:r>
    </w:p>
    <w:p w14:paraId="0BEB50C9" w14:textId="77777777" w:rsidR="00E535F9" w:rsidRDefault="00E535F9" w:rsidP="00E535F9">
      <w:pPr>
        <w:spacing w:before="120" w:after="120" w:line="276" w:lineRule="auto"/>
      </w:pPr>
      <w:r>
        <w:t>The Electric Watthour Meter Subgroup (EWH SG) of the USNWG on Electric Vehicle Fueling &amp; Submetering has held multiple in-person and web meetings since the 2017 NCWM Annual Meeting.  This SG has held 15 virtual meetings since January 2021 focused on finalizing a draft code on “Non-Utility Electricity-Measuring Systems.”</w:t>
      </w:r>
    </w:p>
    <w:p w14:paraId="5DB36BA5" w14:textId="1919B849" w:rsidR="00003D47" w:rsidRPr="00A54A04" w:rsidRDefault="00E535F9" w:rsidP="00E535F9">
      <w:pPr>
        <w:rPr>
          <w:rFonts w:eastAsia="Times New Roman"/>
          <w:szCs w:val="24"/>
        </w:rPr>
      </w:pPr>
      <w:r>
        <w:t>Those interested in participating in this work are asked to contact SG Chair, Ms. Lisa Warfield, or Technical Advisor, Ms. Tina Butcher.  Contact information is included in the “Background” section of this item.</w:t>
      </w:r>
    </w:p>
    <w:p w14:paraId="52FD89C2" w14:textId="217ADC0A" w:rsidR="009E5B0F" w:rsidRPr="00AF684F" w:rsidRDefault="009E5B0F" w:rsidP="003B585B">
      <w:pPr>
        <w:keepNext/>
        <w:keepLines/>
        <w:spacing w:after="0"/>
        <w:rPr>
          <w:b/>
        </w:rPr>
      </w:pPr>
      <w:r w:rsidRPr="00AF684F">
        <w:rPr>
          <w:b/>
        </w:rPr>
        <w:t>Background/Discussion:</w:t>
      </w:r>
    </w:p>
    <w:p w14:paraId="4E948D1E" w14:textId="77777777" w:rsidR="001A21CF" w:rsidRPr="004C77EA" w:rsidRDefault="001A21CF" w:rsidP="00395EF6">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keepNext/>
              <w:keepLines/>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keepLines/>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keepLines/>
              <w:spacing w:after="0"/>
            </w:pPr>
            <w:r w:rsidRPr="004C77EA">
              <w:t>Ms. Tina Butcher, Chair</w:t>
            </w:r>
          </w:p>
          <w:p w14:paraId="0D713842" w14:textId="77777777" w:rsidR="001A21CF" w:rsidRPr="004C77EA" w:rsidRDefault="001A21CF" w:rsidP="00865A78">
            <w:pPr>
              <w:keepLines/>
              <w:spacing w:after="0"/>
            </w:pPr>
            <w:r w:rsidRPr="004C77EA">
              <w:t>NIST Office of Weights and Measures</w:t>
            </w:r>
          </w:p>
          <w:p w14:paraId="4B87E8B5" w14:textId="548E74D8" w:rsidR="001A21CF" w:rsidRPr="004C77EA" w:rsidRDefault="001A21CF" w:rsidP="00865A78">
            <w:pPr>
              <w:keepLines/>
              <w:spacing w:after="0"/>
            </w:pPr>
            <w:r w:rsidRPr="004C77EA">
              <w:t xml:space="preserve">301-975-2196, </w:t>
            </w:r>
            <w:hyperlink r:id="rId27" w:history="1">
              <w:r w:rsidR="002260CB" w:rsidRPr="002260CB">
                <w:rPr>
                  <w:noProof/>
                  <w:color w:val="0000FF"/>
                  <w:u w:val="single"/>
                </w:rPr>
                <w:t>tbutcher@nist.gov</w:t>
              </w:r>
            </w:hyperlink>
          </w:p>
          <w:p w14:paraId="37F75274" w14:textId="77777777" w:rsidR="001A21CF" w:rsidRPr="004C77EA" w:rsidRDefault="001A21CF" w:rsidP="00865A78">
            <w:pPr>
              <w:keepLines/>
              <w:spacing w:after="0"/>
            </w:pPr>
            <w:r w:rsidRPr="004C77EA">
              <w:t xml:space="preserve">Or </w:t>
            </w:r>
          </w:p>
          <w:p w14:paraId="2622F8CB" w14:textId="77777777" w:rsidR="001A21CF" w:rsidRPr="004C77EA" w:rsidRDefault="001A21CF" w:rsidP="00865A78">
            <w:pPr>
              <w:keepLines/>
              <w:spacing w:after="0"/>
            </w:pPr>
            <w:r w:rsidRPr="004C77EA">
              <w:t>Ms. Juana Williams, Technical Advisor</w:t>
            </w:r>
          </w:p>
          <w:p w14:paraId="26AF569E" w14:textId="77777777" w:rsidR="001A21CF" w:rsidRPr="004C77EA" w:rsidRDefault="001A21CF" w:rsidP="00865A78">
            <w:pPr>
              <w:keepLines/>
              <w:spacing w:after="0"/>
            </w:pPr>
            <w:r w:rsidRPr="004C77EA">
              <w:t>NIST Office of Weights and Measures</w:t>
            </w:r>
          </w:p>
          <w:p w14:paraId="2F9AC131" w14:textId="77777777" w:rsidR="001A21CF" w:rsidRPr="004C77EA" w:rsidRDefault="001A21CF" w:rsidP="00865A78">
            <w:pPr>
              <w:keepLines/>
              <w:spacing w:after="0"/>
            </w:pPr>
            <w:r w:rsidRPr="004C77EA">
              <w:t xml:space="preserve">301-975-2196, </w:t>
            </w:r>
            <w:hyperlink r:id="rId28"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keepLines/>
              <w:spacing w:after="0"/>
            </w:pPr>
            <w:r w:rsidRPr="004C77EA">
              <w:t>Ms. Lisa Warfield, Chair</w:t>
            </w:r>
          </w:p>
          <w:p w14:paraId="10A01CAD" w14:textId="77777777" w:rsidR="001A21CF" w:rsidRPr="004C77EA" w:rsidRDefault="001A21CF" w:rsidP="00865A78">
            <w:pPr>
              <w:keepLines/>
              <w:spacing w:after="0"/>
            </w:pPr>
            <w:r w:rsidRPr="004C77EA">
              <w:t>NIST Office of Weights and Measures</w:t>
            </w:r>
          </w:p>
          <w:p w14:paraId="6978D2D7" w14:textId="5629AB0F" w:rsidR="001A21CF" w:rsidRPr="004C77EA" w:rsidRDefault="001A21CF" w:rsidP="00865A78">
            <w:pPr>
              <w:keepLines/>
              <w:spacing w:after="0"/>
            </w:pPr>
            <w:r w:rsidRPr="004C77EA">
              <w:t>301-975-3308,</w:t>
            </w:r>
            <w:r w:rsidR="002260CB" w:rsidRPr="004C77EA">
              <w:rPr>
                <w:rFonts w:eastAsia="Times New Roman"/>
                <w:szCs w:val="24"/>
              </w:rPr>
              <w:t xml:space="preserve"> </w:t>
            </w:r>
            <w:hyperlink r:id="rId29"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keepLines/>
              <w:spacing w:after="0"/>
            </w:pPr>
            <w:r w:rsidRPr="004C77EA">
              <w:t>Or</w:t>
            </w:r>
          </w:p>
          <w:p w14:paraId="5F613D87" w14:textId="77777777" w:rsidR="001A21CF" w:rsidRPr="004C77EA" w:rsidRDefault="001A21CF" w:rsidP="00865A78">
            <w:pPr>
              <w:keepLines/>
              <w:spacing w:after="0"/>
            </w:pPr>
            <w:r w:rsidRPr="004C77EA">
              <w:t>Ms. Tina Butcher, Technical Advisor</w:t>
            </w:r>
          </w:p>
          <w:p w14:paraId="308252DD" w14:textId="77777777" w:rsidR="001A21CF" w:rsidRPr="004C77EA" w:rsidRDefault="001A21CF" w:rsidP="00865A78">
            <w:pPr>
              <w:keepLines/>
              <w:spacing w:after="0"/>
            </w:pPr>
            <w:r w:rsidRPr="004C77EA">
              <w:t>NIST Office of Weights and Measures</w:t>
            </w:r>
          </w:p>
          <w:p w14:paraId="4668CEB4" w14:textId="72D94CDD" w:rsidR="001A21CF" w:rsidRPr="004C77EA" w:rsidRDefault="001A21CF" w:rsidP="00865A78">
            <w:pPr>
              <w:keepLines/>
              <w:spacing w:after="0"/>
            </w:pPr>
            <w:r w:rsidRPr="004C77EA">
              <w:t xml:space="preserve">301-975-2196, </w:t>
            </w:r>
            <w:hyperlink r:id="rId30" w:history="1">
              <w:r w:rsidR="002260CB" w:rsidRPr="002260CB">
                <w:rPr>
                  <w:noProof/>
                  <w:color w:val="0000FF"/>
                  <w:u w:val="single"/>
                </w:rPr>
                <w:t>tbutcher@nist.gov</w:t>
              </w:r>
            </w:hyperlink>
          </w:p>
        </w:tc>
      </w:tr>
    </w:tbl>
    <w:p w14:paraId="3EBA5186" w14:textId="77777777" w:rsidR="001A21CF" w:rsidRPr="004C77EA" w:rsidRDefault="001A21CF" w:rsidP="003A671F">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1A21CF">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1A21CF">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F722A8">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E47334">
      <w:pPr>
        <w:numPr>
          <w:ilvl w:val="0"/>
          <w:numId w:val="27"/>
        </w:numPr>
        <w:spacing w:before="120" w:after="120" w:line="276" w:lineRule="auto"/>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E47334">
      <w:pPr>
        <w:numPr>
          <w:ilvl w:val="0"/>
          <w:numId w:val="27"/>
        </w:numPr>
        <w:spacing w:before="120" w:after="120" w:line="276" w:lineRule="auto"/>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E47334">
      <w:pPr>
        <w:numPr>
          <w:ilvl w:val="0"/>
          <w:numId w:val="27"/>
        </w:numPr>
        <w:spacing w:before="120" w:after="120" w:line="276" w:lineRule="auto"/>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E47334">
      <w:pPr>
        <w:numPr>
          <w:ilvl w:val="1"/>
          <w:numId w:val="27"/>
        </w:numPr>
        <w:spacing w:before="120" w:after="120" w:line="276" w:lineRule="auto"/>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E47334">
      <w:pPr>
        <w:numPr>
          <w:ilvl w:val="0"/>
          <w:numId w:val="27"/>
        </w:numPr>
        <w:spacing w:before="120" w:after="120" w:line="276" w:lineRule="auto"/>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E47334">
      <w:pPr>
        <w:numPr>
          <w:ilvl w:val="0"/>
          <w:numId w:val="27"/>
        </w:numPr>
        <w:spacing w:before="120" w:after="120" w:line="276" w:lineRule="auto"/>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E47334">
      <w:pPr>
        <w:numPr>
          <w:ilvl w:val="0"/>
          <w:numId w:val="27"/>
        </w:numPr>
        <w:spacing w:before="120" w:after="120" w:line="276" w:lineRule="auto"/>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E47334">
      <w:pPr>
        <w:numPr>
          <w:ilvl w:val="0"/>
          <w:numId w:val="27"/>
        </w:numPr>
        <w:spacing w:before="120" w:after="120" w:line="276" w:lineRule="auto"/>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E47334">
      <w:pPr>
        <w:pStyle w:val="ListParagraph"/>
        <w:numPr>
          <w:ilvl w:val="0"/>
          <w:numId w:val="27"/>
        </w:numPr>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1A21CF">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1A21CF">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1A21CF">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1A21CF">
      <w:r w:rsidRPr="004C77EA">
        <w:t>During the Committee work session, the committee agreed that this item should be given a Developing status.</w:t>
      </w:r>
    </w:p>
    <w:p w14:paraId="190FF770" w14:textId="33989F66" w:rsidR="00E813A5" w:rsidRPr="004C77EA" w:rsidRDefault="00E813A5" w:rsidP="001A21CF">
      <w:r w:rsidRPr="007B1DA2">
        <w:rPr>
          <w:u w:val="single"/>
        </w:rPr>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E929E3">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E929E3">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1DBFAC05" w:rsidR="00D46C70" w:rsidRPr="00E929E3" w:rsidRDefault="00D46C70" w:rsidP="00E929E3">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029EE1E6" w14:textId="77777777" w:rsidR="003A671F" w:rsidRPr="00281428" w:rsidRDefault="003A671F" w:rsidP="00847C89">
      <w:pPr>
        <w:spacing w:after="0"/>
      </w:pPr>
      <w:r w:rsidRPr="00281428">
        <w:rPr>
          <w:b/>
        </w:rPr>
        <w:t>Regional Association</w:t>
      </w:r>
      <w:r>
        <w:rPr>
          <w:b/>
        </w:rPr>
        <w:t>s’</w:t>
      </w:r>
      <w:r w:rsidRPr="00281428">
        <w:rPr>
          <w:b/>
        </w:rPr>
        <w:t xml:space="preserve"> Comments:</w:t>
      </w:r>
    </w:p>
    <w:p w14:paraId="3603469A" w14:textId="1F31D344"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1011BB">
        <w:rPr>
          <w:rFonts w:eastAsia="Times New Roman"/>
          <w:szCs w:val="24"/>
        </w:rPr>
        <w:t>Matt Douglas</w:t>
      </w:r>
      <w:r w:rsidR="00704ABC">
        <w:rPr>
          <w:rFonts w:eastAsia="Times New Roman"/>
          <w:szCs w:val="24"/>
        </w:rPr>
        <w:t xml:space="preserve"> (California - DMS): </w:t>
      </w:r>
      <w:r w:rsidR="00704ABC" w:rsidRPr="001011BB">
        <w:rPr>
          <w:rFonts w:eastAsia="Times New Roman"/>
          <w:szCs w:val="24"/>
        </w:rPr>
        <w:t>California supports further development of this item. Conc</w:t>
      </w:r>
      <w:r w:rsidR="00704ABC">
        <w:rPr>
          <w:rFonts w:eastAsia="Times New Roman"/>
          <w:szCs w:val="24"/>
        </w:rPr>
        <w:t xml:space="preserve">erns about the identity marking information which allows a separate document to satisfy model and seral number prefixes and doesn’t clarify what constitutes a separate document other than hard or electronic and does not originate from the system. We strongly feel that testing capabilities should be easily and readily achievable before and after the installation as well as means for verifying validity of complaints based on inaccuracy. An observation – as written the method of sealing category II and III requires a hard copy of audit trail and event logger information. Other codes are being considered to allow electronic forms of this information. </w:t>
      </w:r>
    </w:p>
    <w:p w14:paraId="244CD5FA" w14:textId="58896C7E" w:rsidR="003A671F" w:rsidRDefault="00704ABC" w:rsidP="00704ABC">
      <w:r>
        <w:rPr>
          <w:rFonts w:eastAsia="Times New Roman"/>
          <w:szCs w:val="24"/>
        </w:rPr>
        <w:t>T</w:t>
      </w:r>
      <w:r w:rsidRPr="00CE3A45">
        <w:rPr>
          <w:rFonts w:eastAsia="Times New Roman"/>
          <w:szCs w:val="24"/>
        </w:rPr>
        <w:t xml:space="preserve">he </w:t>
      </w:r>
      <w:r>
        <w:rPr>
          <w:rFonts w:eastAsia="Times New Roman"/>
          <w:szCs w:val="24"/>
        </w:rPr>
        <w:t xml:space="preserve">WWMA S&amp;T </w:t>
      </w:r>
      <w:r w:rsidRPr="00CE3A45">
        <w:rPr>
          <w:rFonts w:eastAsia="Times New Roman"/>
          <w:szCs w:val="24"/>
        </w:rPr>
        <w:t>Committee recommends this item remain i</w:t>
      </w:r>
      <w:r>
        <w:rPr>
          <w:rFonts w:eastAsia="Times New Roman"/>
          <w:szCs w:val="24"/>
        </w:rPr>
        <w:t>n a Developing status</w:t>
      </w:r>
      <w:r w:rsidRPr="00CE3A45">
        <w:rPr>
          <w:rFonts w:eastAsia="Times New Roman"/>
          <w:szCs w:val="24"/>
        </w:rPr>
        <w:t>.</w:t>
      </w:r>
      <w:r>
        <w:rPr>
          <w:rFonts w:eastAsia="Times New Roman"/>
          <w:szCs w:val="24"/>
        </w:rPr>
        <w:t xml:space="preserve"> </w:t>
      </w:r>
      <w:r w:rsidRPr="00CE3A45">
        <w:rPr>
          <w:rFonts w:eastAsia="Times New Roman"/>
          <w:szCs w:val="24"/>
        </w:rPr>
        <w:t xml:space="preserve"> The Committee acknowledged that, as referenced in the Committee’s agenda, the submitter of the item has asked the item to remain in a Developing status to allow for further </w:t>
      </w:r>
      <w:r>
        <w:rPr>
          <w:rFonts w:eastAsia="Times New Roman"/>
          <w:szCs w:val="24"/>
        </w:rPr>
        <w:t>refinement</w:t>
      </w:r>
      <w:r w:rsidRPr="00CE3A45">
        <w:rPr>
          <w:rFonts w:eastAsia="Times New Roman"/>
          <w:szCs w:val="24"/>
        </w:rPr>
        <w:t xml:space="preserve"> and input on the draft NIST HB 44 code.  Based upon this information and the comments rec</w:t>
      </w:r>
      <w:r>
        <w:rPr>
          <w:rFonts w:eastAsia="Times New Roman"/>
          <w:szCs w:val="24"/>
        </w:rPr>
        <w:t>eived during its open hearings, t</w:t>
      </w:r>
      <w:r w:rsidRPr="00CE3A45">
        <w:rPr>
          <w:rFonts w:eastAsia="Times New Roman"/>
          <w:szCs w:val="24"/>
        </w:rPr>
        <w:t>he Committee encourages the NIST USNWG Subgroup to consider the comments provided by CA DMS at the WWMA meeting.  The Committee also encourages others in the weights and measures community to continue studying the draft code and provide input to the Subgroup as requested in the agenda item.</w:t>
      </w:r>
    </w:p>
    <w:p w14:paraId="32B98BC0" w14:textId="7DDE2917"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remain Developing so that more work can continue at the request of the submitter.</w:t>
      </w:r>
    </w:p>
    <w:p w14:paraId="1B54A081" w14:textId="06F0D73E" w:rsidR="003F1E02" w:rsidRDefault="003A671F" w:rsidP="003F1E02">
      <w:pPr>
        <w:spacing w:after="0"/>
        <w:rPr>
          <w:rFonts w:eastAsia="Times New Roman"/>
          <w:szCs w:val="24"/>
        </w:rPr>
      </w:pPr>
      <w:r>
        <w:rPr>
          <w:u w:val="single"/>
        </w:rPr>
        <w:t>CWMA 2021 Interim Meeting</w:t>
      </w:r>
      <w:r w:rsidRPr="00FD4763">
        <w:t xml:space="preserve">:  </w:t>
      </w:r>
      <w:r w:rsidR="003F1E02">
        <w:rPr>
          <w:rFonts w:eastAsia="Times New Roman"/>
          <w:szCs w:val="24"/>
        </w:rPr>
        <w:t xml:space="preserve">Tina Butcher-NIST item has been on the agenda for 5 years.  Needs a little more work from subcommittee.  She recommended item as developing and would like public comments. </w:t>
      </w:r>
    </w:p>
    <w:p w14:paraId="189E3C0C" w14:textId="77777777" w:rsidR="003F1E02" w:rsidRDefault="003F1E02" w:rsidP="003F1E02">
      <w:pPr>
        <w:spacing w:after="0"/>
        <w:rPr>
          <w:rFonts w:eastAsia="Times New Roman"/>
          <w:szCs w:val="24"/>
        </w:rPr>
      </w:pPr>
    </w:p>
    <w:p w14:paraId="13330A83" w14:textId="094B80C6" w:rsidR="003A671F" w:rsidRDefault="003F1E02" w:rsidP="003F1E02">
      <w:r>
        <w:rPr>
          <w:rFonts w:eastAsia="Times New Roman"/>
          <w:szCs w:val="24"/>
        </w:rPr>
        <w:t>CWMA S&amp;T Committee recommends the item as a developing item.</w:t>
      </w:r>
    </w:p>
    <w:p w14:paraId="4B462D59" w14:textId="77777777" w:rsidR="003F1E02" w:rsidRDefault="003A671F" w:rsidP="003F1E02">
      <w:pPr>
        <w:spacing w:after="0"/>
        <w:rPr>
          <w:rFonts w:eastAsia="Times New Roman"/>
          <w:szCs w:val="24"/>
        </w:rPr>
      </w:pPr>
      <w:r>
        <w:rPr>
          <w:u w:val="single"/>
        </w:rPr>
        <w:t>NEWMA 2021 Interim Meeting</w:t>
      </w:r>
      <w:r w:rsidRPr="00FD4763">
        <w:t>:</w:t>
      </w:r>
      <w:r>
        <w:t xml:space="preserve">  </w:t>
      </w:r>
      <w:r w:rsidR="003F1E02">
        <w:rPr>
          <w:rFonts w:eastAsia="Times New Roman"/>
          <w:szCs w:val="24"/>
        </w:rPr>
        <w:t>Juana Williams (NIST OWM) commented below and recommended developing status.</w:t>
      </w:r>
    </w:p>
    <w:p w14:paraId="5E46875F" w14:textId="77777777" w:rsidR="003F1E02" w:rsidRPr="00B11785" w:rsidRDefault="003F1E02" w:rsidP="006117C9">
      <w:pPr>
        <w:pStyle w:val="ListParagraph"/>
        <w:numPr>
          <w:ilvl w:val="0"/>
          <w:numId w:val="63"/>
        </w:numPr>
        <w:spacing w:after="0"/>
        <w:contextualSpacing w:val="0"/>
        <w:jc w:val="left"/>
        <w:rPr>
          <w:rFonts w:eastAsia="Times New Roman"/>
          <w:szCs w:val="24"/>
        </w:rPr>
      </w:pPr>
      <w:r w:rsidRPr="00BD3305">
        <w:rPr>
          <w:rFonts w:eastAsia="Times New Roman"/>
          <w:szCs w:val="24"/>
        </w:rPr>
        <w:t>NIST OWM notes that the USNWG Subgroup on Watthour-Type Electric (EWH) Meters is nearing completion of its proposed tentative code for utility-type watthour submeters</w:t>
      </w:r>
    </w:p>
    <w:p w14:paraId="52C431C2" w14:textId="77777777" w:rsidR="003F1E02" w:rsidRPr="00BD3305" w:rsidRDefault="003F1E02" w:rsidP="006117C9">
      <w:pPr>
        <w:pStyle w:val="ListParagraph"/>
        <w:numPr>
          <w:ilvl w:val="0"/>
          <w:numId w:val="63"/>
        </w:numPr>
        <w:spacing w:after="0"/>
        <w:contextualSpacing w:val="0"/>
        <w:jc w:val="left"/>
        <w:rPr>
          <w:rFonts w:eastAsia="Times New Roman"/>
          <w:szCs w:val="24"/>
        </w:rPr>
      </w:pPr>
      <w:r w:rsidRPr="00BD3305">
        <w:rPr>
          <w:rFonts w:eastAsia="Times New Roman"/>
          <w:szCs w:val="24"/>
        </w:rPr>
        <w:t>As noted in the agenda, there are a few sections of the draft code that require additional work by the EWH Subgroup.</w:t>
      </w:r>
    </w:p>
    <w:p w14:paraId="4BB5CF0B" w14:textId="77777777" w:rsidR="003F1E02" w:rsidRPr="00B11785" w:rsidRDefault="003F1E02" w:rsidP="006117C9">
      <w:pPr>
        <w:pStyle w:val="ListParagraph"/>
        <w:numPr>
          <w:ilvl w:val="1"/>
          <w:numId w:val="63"/>
        </w:numPr>
        <w:spacing w:after="0"/>
        <w:contextualSpacing w:val="0"/>
        <w:jc w:val="left"/>
        <w:rPr>
          <w:rFonts w:eastAsia="Times New Roman"/>
          <w:szCs w:val="24"/>
        </w:rPr>
      </w:pPr>
      <w:r w:rsidRPr="00BD3305">
        <w:rPr>
          <w:rFonts w:eastAsia="Times New Roman"/>
          <w:szCs w:val="24"/>
        </w:rPr>
        <w:t>NIST OWM asks that the item remain in a Developing status while the Subgroup completes these remaining items.</w:t>
      </w:r>
    </w:p>
    <w:p w14:paraId="18D4C499" w14:textId="77777777" w:rsidR="003F1E02" w:rsidRPr="00BD3305" w:rsidRDefault="003F1E02" w:rsidP="006117C9">
      <w:pPr>
        <w:pStyle w:val="ListParagraph"/>
        <w:numPr>
          <w:ilvl w:val="0"/>
          <w:numId w:val="63"/>
        </w:numPr>
        <w:spacing w:after="0"/>
        <w:contextualSpacing w:val="0"/>
        <w:jc w:val="left"/>
        <w:rPr>
          <w:rFonts w:eastAsia="Times New Roman"/>
          <w:szCs w:val="24"/>
        </w:rPr>
      </w:pPr>
      <w:r w:rsidRPr="00BD3305">
        <w:rPr>
          <w:rFonts w:eastAsia="Times New Roman"/>
          <w:szCs w:val="24"/>
        </w:rPr>
        <w:t>The Subgroup is asking for feedback on the remaining portions of the draft code thus far.</w:t>
      </w:r>
    </w:p>
    <w:p w14:paraId="3586CEC4" w14:textId="77777777" w:rsidR="003F1E02" w:rsidRPr="00BD3305" w:rsidRDefault="003F1E02" w:rsidP="006117C9">
      <w:pPr>
        <w:pStyle w:val="ListParagraph"/>
        <w:numPr>
          <w:ilvl w:val="1"/>
          <w:numId w:val="63"/>
        </w:numPr>
        <w:spacing w:after="0"/>
        <w:contextualSpacing w:val="0"/>
        <w:jc w:val="left"/>
        <w:rPr>
          <w:rFonts w:eastAsia="Times New Roman"/>
          <w:szCs w:val="24"/>
        </w:rPr>
      </w:pPr>
      <w:r w:rsidRPr="00BD3305">
        <w:rPr>
          <w:rFonts w:eastAsia="Times New Roman"/>
          <w:szCs w:val="24"/>
        </w:rPr>
        <w:t>The NCWM S&amp;T Committee has agreed to post the draft on the S&amp;T’s website to allow for broader review and comment.</w:t>
      </w:r>
    </w:p>
    <w:p w14:paraId="0FB6FCFD" w14:textId="77777777" w:rsidR="003F1E02" w:rsidRPr="00BD3305" w:rsidRDefault="003F1E02" w:rsidP="006117C9">
      <w:pPr>
        <w:pStyle w:val="ListParagraph"/>
        <w:numPr>
          <w:ilvl w:val="1"/>
          <w:numId w:val="63"/>
        </w:numPr>
        <w:spacing w:after="0"/>
        <w:contextualSpacing w:val="0"/>
        <w:jc w:val="left"/>
        <w:rPr>
          <w:rFonts w:eastAsia="Times New Roman"/>
          <w:szCs w:val="24"/>
        </w:rPr>
      </w:pPr>
      <w:r w:rsidRPr="00BD3305">
        <w:rPr>
          <w:rFonts w:eastAsia="Times New Roman"/>
          <w:szCs w:val="24"/>
        </w:rPr>
        <w:t>NIST OWM encourages review and input on the draft.</w:t>
      </w:r>
    </w:p>
    <w:p w14:paraId="7A1429D5" w14:textId="77777777" w:rsidR="003F1E02" w:rsidRDefault="003F1E02" w:rsidP="006117C9">
      <w:pPr>
        <w:pStyle w:val="ListParagraph"/>
        <w:numPr>
          <w:ilvl w:val="1"/>
          <w:numId w:val="63"/>
        </w:numPr>
        <w:spacing w:after="0"/>
        <w:contextualSpacing w:val="0"/>
        <w:jc w:val="left"/>
        <w:rPr>
          <w:rFonts w:eastAsia="Times New Roman"/>
          <w:szCs w:val="24"/>
        </w:rPr>
      </w:pPr>
      <w:r w:rsidRPr="00BD3305">
        <w:rPr>
          <w:rFonts w:eastAsia="Times New Roman"/>
          <w:szCs w:val="24"/>
        </w:rPr>
        <w:t>This input will allow the Subgroup to begin incorporating feedback from the community and better prepare the draft for submission in the 2022-2023 cycle.</w:t>
      </w:r>
    </w:p>
    <w:p w14:paraId="7295CBDC" w14:textId="77777777" w:rsidR="003F1E02" w:rsidRPr="00BD3305" w:rsidRDefault="003F1E02" w:rsidP="003F1E02">
      <w:pPr>
        <w:pStyle w:val="ListParagraph"/>
        <w:spacing w:after="0"/>
        <w:ind w:left="1080"/>
        <w:contextualSpacing w:val="0"/>
        <w:jc w:val="left"/>
        <w:rPr>
          <w:rFonts w:eastAsia="Times New Roman"/>
          <w:szCs w:val="24"/>
        </w:rPr>
      </w:pPr>
    </w:p>
    <w:p w14:paraId="2826FB30" w14:textId="1563D4DC" w:rsidR="003A671F" w:rsidRDefault="003F1E02" w:rsidP="003F1E02">
      <w:pPr>
        <w:spacing w:before="240"/>
        <w:rPr>
          <w:rFonts w:eastAsia="Times New Roman"/>
          <w:szCs w:val="24"/>
        </w:rPr>
      </w:pPr>
      <w:r>
        <w:rPr>
          <w:rFonts w:eastAsia="Times New Roman"/>
          <w:szCs w:val="24"/>
        </w:rPr>
        <w:t>The NEWMA Specifications and Tolerances Committee recommends that this item be given Developing Status.</w:t>
      </w:r>
    </w:p>
    <w:p w14:paraId="04612958" w14:textId="00622F38" w:rsidR="00F56E54" w:rsidRPr="007605EB" w:rsidRDefault="00E9206A" w:rsidP="0024537B">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F56E54">
        <w:t>.</w:t>
      </w:r>
    </w:p>
    <w:p w14:paraId="3E700A54" w14:textId="2AA34527" w:rsidR="00BD19A1" w:rsidRPr="004303DA" w:rsidRDefault="00BD19A1" w:rsidP="001844CB">
      <w:pPr>
        <w:pStyle w:val="ItemHeading"/>
        <w:tabs>
          <w:tab w:val="clear" w:pos="900"/>
          <w:tab w:val="left" w:pos="1710"/>
        </w:tabs>
        <w:ind w:left="2160" w:hanging="2160"/>
      </w:pPr>
      <w:bookmarkStart w:id="111" w:name="_Toc99014321"/>
      <w:r w:rsidRPr="00EC384D">
        <w:t>OTH-22.</w:t>
      </w:r>
      <w:r w:rsidR="002336BF" w:rsidRPr="00EC384D">
        <w:t>1</w:t>
      </w:r>
      <w:r w:rsidRPr="004303DA">
        <w:tab/>
      </w:r>
      <w:r w:rsidR="00826B5B">
        <w:t>D</w:t>
      </w:r>
      <w:r w:rsidRPr="004303DA">
        <w:tab/>
        <w:t xml:space="preserve">Appendix A: Fundamental Considerations, </w:t>
      </w:r>
      <w:r>
        <w:t>3. Testing Apparatus</w:t>
      </w:r>
      <w:bookmarkEnd w:id="111"/>
    </w:p>
    <w:p w14:paraId="6E53580D" w14:textId="4A5585BB" w:rsidR="00BD19A1" w:rsidRPr="00E904E6" w:rsidRDefault="00680F97" w:rsidP="00E904E6">
      <w:pPr>
        <w:keepNext/>
        <w:keepLines/>
        <w:spacing w:after="0"/>
        <w:rPr>
          <w:b/>
        </w:rPr>
      </w:pPr>
      <w:r>
        <w:rPr>
          <w:rFonts w:eastAsia="Times New Roman"/>
          <w:szCs w:val="24"/>
        </w:rPr>
        <w:t xml:space="preserve">This item was </w:t>
      </w:r>
      <w:r w:rsidR="00F263D4">
        <w:rPr>
          <w:rFonts w:eastAsia="Times New Roman"/>
          <w:szCs w:val="24"/>
        </w:rPr>
        <w:t xml:space="preserve">modified and </w:t>
      </w:r>
      <w:r>
        <w:rPr>
          <w:rFonts w:eastAsia="Times New Roman"/>
          <w:szCs w:val="24"/>
        </w:rPr>
        <w:t>combined with Item GEN-</w:t>
      </w:r>
      <w:r w:rsidR="00530BCF">
        <w:rPr>
          <w:rFonts w:eastAsia="Times New Roman"/>
          <w:szCs w:val="24"/>
        </w:rPr>
        <w:t>19</w:t>
      </w:r>
      <w:r>
        <w:rPr>
          <w:rFonts w:eastAsia="Times New Roman"/>
          <w:szCs w:val="24"/>
        </w:rPr>
        <w:t>.1 and resides in Block 8.</w:t>
      </w:r>
    </w:p>
    <w:p w14:paraId="58E38697" w14:textId="27701FD6" w:rsidR="00BD19A1" w:rsidRPr="004303DA" w:rsidRDefault="00BD19A1" w:rsidP="001844CB">
      <w:pPr>
        <w:pStyle w:val="ItemHeading"/>
        <w:tabs>
          <w:tab w:val="clear" w:pos="900"/>
          <w:tab w:val="left" w:pos="1710"/>
        </w:tabs>
        <w:ind w:left="2160" w:hanging="2160"/>
      </w:pPr>
      <w:bookmarkStart w:id="112" w:name="_Toc99014322"/>
      <w:r w:rsidRPr="00EC384D">
        <w:t>OTH-22.</w:t>
      </w:r>
      <w:r w:rsidR="002336BF" w:rsidRPr="00EC384D">
        <w:t>2</w:t>
      </w:r>
      <w:r w:rsidRPr="004303DA">
        <w:tab/>
      </w:r>
      <w:r w:rsidR="003B26D5">
        <w:t>V</w:t>
      </w:r>
      <w:r w:rsidR="003B26D5">
        <w:tab/>
      </w:r>
      <w:r w:rsidRPr="004303DA">
        <w:t xml:space="preserve">Appendix </w:t>
      </w:r>
      <w:r>
        <w:t>D – Definitions: face</w:t>
      </w:r>
      <w:bookmarkEnd w:id="112"/>
    </w:p>
    <w:p w14:paraId="2BAF337C" w14:textId="77777777" w:rsidR="00BD19A1" w:rsidRPr="004303DA" w:rsidRDefault="00BD19A1" w:rsidP="00BD19A1">
      <w:pPr>
        <w:spacing w:after="0"/>
        <w:rPr>
          <w:b/>
        </w:rPr>
      </w:pPr>
      <w:r w:rsidRPr="004303DA">
        <w:rPr>
          <w:b/>
        </w:rPr>
        <w:t>Source:</w:t>
      </w:r>
    </w:p>
    <w:p w14:paraId="7B56F3B6" w14:textId="3A316356" w:rsidR="00BD19A1" w:rsidRPr="004303DA" w:rsidRDefault="00BD19A1" w:rsidP="00BD19A1">
      <w:pPr>
        <w:rPr>
          <w:b/>
        </w:rPr>
      </w:pPr>
      <w:r w:rsidRPr="004303DA">
        <w:t>NIST</w:t>
      </w:r>
      <w:r w:rsidR="005821B8">
        <w:t>,</w:t>
      </w:r>
      <w:r w:rsidRPr="004303DA">
        <w:t xml:space="preserve"> </w:t>
      </w:r>
      <w:r>
        <w:t>Office of Weights and Measures</w:t>
      </w:r>
    </w:p>
    <w:p w14:paraId="51D07AE3" w14:textId="77777777" w:rsidR="00BD19A1" w:rsidRPr="00BD19A1" w:rsidRDefault="00BD19A1" w:rsidP="00BD19A1">
      <w:pPr>
        <w:pStyle w:val="BoldHeading"/>
      </w:pPr>
      <w:r w:rsidRPr="00BD19A1">
        <w:t xml:space="preserve">Purpose: </w:t>
      </w:r>
    </w:p>
    <w:p w14:paraId="1D702B07" w14:textId="731319AD" w:rsidR="00BD19A1" w:rsidRDefault="00BD19A1" w:rsidP="00BD19A1">
      <w:r w:rsidRPr="00BD19A1">
        <w:t xml:space="preserve">To correct the apparent oversight of </w:t>
      </w:r>
      <w:r w:rsidRPr="00BD19A1">
        <w:rPr>
          <w:i/>
          <w:iCs/>
        </w:rPr>
        <w:t>not</w:t>
      </w:r>
      <w:r w:rsidRPr="00BD19A1">
        <w:t xml:space="preserve"> referencing the codes that clearly make use of the term “face”; include the missing code section numerical designations of 3.32, 3.37, and 3.39 in the [brackets] following the second meaning definition of the term “face” in NIST Handbook 44 Appendix D.  The inclusion of those specific device code designations will clarify the term is applicable to retail devices addressed in the LPG and Anhydrous Ammonia Liquid-Measuring Devices, Mass Flow Meters (MFM), and Hydrogen Gas-Measuring Devices Codes, respectively.  The term has special meaning for these types of systems because the “face” of these retail devices is specified as the only permissible location for specific quantity, pricing, and related marking information that provide clarity about the correct computation of each sale by the dispensing system</w:t>
      </w:r>
      <w:r>
        <w:t>.</w:t>
      </w:r>
    </w:p>
    <w:p w14:paraId="732F6636" w14:textId="77777777" w:rsidR="00BD19A1" w:rsidRPr="004303DA" w:rsidRDefault="00BD19A1" w:rsidP="00BD19A1">
      <w:pPr>
        <w:pStyle w:val="BoldHeading"/>
        <w:keepNext/>
        <w:keepLines/>
      </w:pPr>
      <w:r w:rsidRPr="004303DA">
        <w:t xml:space="preserve">Item Under Consideration: </w:t>
      </w:r>
    </w:p>
    <w:p w14:paraId="0080BC52" w14:textId="77777777" w:rsidR="00E07DDC" w:rsidRDefault="00E07DDC" w:rsidP="00E07DDC">
      <w:r>
        <w:t>Amend Handbook 44, Appendix D – Definitions as follows:</w:t>
      </w:r>
    </w:p>
    <w:p w14:paraId="65C546B7" w14:textId="77777777" w:rsidR="00E07DDC" w:rsidRDefault="00E07DDC" w:rsidP="00E07DDC">
      <w:pPr>
        <w:keepNext/>
        <w:keepLines/>
        <w:spacing w:after="40"/>
        <w:ind w:left="360" w:right="504"/>
      </w:pPr>
      <w:r>
        <w:rPr>
          <w:b/>
          <w:bCs/>
        </w:rPr>
        <w:t>face.</w:t>
      </w:r>
      <w:r>
        <w:rPr>
          <w:b/>
        </w:rPr>
        <w:t xml:space="preserve"> </w:t>
      </w:r>
      <w:r>
        <w:t>– That portion of a computing</w:t>
      </w:r>
      <w:r>
        <w:noBreakHyphen/>
        <w:t>type pump or dispenser which displays the actual computation of price per unit, delivered quantity, and total sale price.  In the case of some electronic displays, this may not be an integral part of the pump or dispenser. [3.30</w:t>
      </w:r>
      <w:r>
        <w:rPr>
          <w:b/>
          <w:u w:val="single"/>
        </w:rPr>
        <w:t>, 3.32, 3.37, and 3.39</w:t>
      </w:r>
      <w:r>
        <w:t>]</w:t>
      </w:r>
    </w:p>
    <w:p w14:paraId="45A1629F" w14:textId="5C36CBC6" w:rsidR="00BD19A1" w:rsidRPr="00F56E54" w:rsidRDefault="00E07DDC" w:rsidP="00E07DDC">
      <w:pPr>
        <w:ind w:left="360"/>
        <w:rPr>
          <w:b/>
          <w:u w:val="single"/>
        </w:rPr>
      </w:pPr>
      <w:r>
        <w:t xml:space="preserve">(Added 1987) </w:t>
      </w:r>
      <w:r>
        <w:rPr>
          <w:b/>
          <w:u w:val="single"/>
        </w:rPr>
        <w:t>(Amended 2022</w:t>
      </w:r>
      <w:r w:rsidR="00BD19A1" w:rsidRPr="00F56E54">
        <w:rPr>
          <w:b/>
          <w:u w:val="single"/>
        </w:rPr>
        <w:t>)</w:t>
      </w:r>
    </w:p>
    <w:p w14:paraId="4ACAD54C" w14:textId="77777777" w:rsidR="00BD19A1" w:rsidRDefault="00BD19A1" w:rsidP="00BD19A1">
      <w:pPr>
        <w:keepNext/>
        <w:spacing w:after="0"/>
      </w:pPr>
      <w:r w:rsidRPr="00E025F9">
        <w:rPr>
          <w:b/>
        </w:rPr>
        <w:t>Previous Action:</w:t>
      </w:r>
    </w:p>
    <w:p w14:paraId="6265A916" w14:textId="77777777" w:rsidR="00BD19A1" w:rsidRDefault="00BD19A1" w:rsidP="00BD19A1">
      <w:r>
        <w:t>New</w:t>
      </w:r>
    </w:p>
    <w:p w14:paraId="7114A115" w14:textId="77777777" w:rsidR="00BD19A1" w:rsidRPr="00AB010B" w:rsidRDefault="00BD19A1" w:rsidP="00BD19A1">
      <w:pPr>
        <w:keepNext/>
        <w:spacing w:after="0"/>
        <w:rPr>
          <w:b/>
        </w:rPr>
      </w:pPr>
      <w:r w:rsidRPr="00AB010B">
        <w:rPr>
          <w:b/>
        </w:rPr>
        <w:t>Original Justification:</w:t>
      </w:r>
    </w:p>
    <w:p w14:paraId="7710A8B6" w14:textId="6BA71B14" w:rsidR="00BD19A1" w:rsidRDefault="00BD19A1" w:rsidP="00BD19A1">
      <w:pPr>
        <w:spacing w:before="40"/>
      </w:pPr>
      <w:r w:rsidRPr="00F053C7">
        <w:t>Multiple permanent measuring device code sections in NIST Handbook (HB) 44 specify that either the initial zero condition, the display of the unit price, or other marking information shall be posted or displayed on either the face or each “face” of the dispenser.  Currently only the Liquid-Measuring Devices code’s numerical designation (i.e., 3.30) is referenced in the NIST HB 44 Appendix D definition of the term “face.”  The term also has special meaning for three other types of measuring devices/systems (i.e., LPG, MFM [e.g., CNG and LNG], and gaseous hydrogen) yet those code’s numerical designations are not shown in the [brackets] following the definition</w:t>
      </w:r>
      <w:r>
        <w:t>.</w:t>
      </w:r>
    </w:p>
    <w:p w14:paraId="2BF6F722" w14:textId="77777777" w:rsidR="00F053C7" w:rsidRDefault="00BD19A1" w:rsidP="00F053C7">
      <w:r w:rsidRPr="00F053C7">
        <w:t>This proposal is a housekeeping item intended to correct the omission of multiple numerical designations of applicable code sections from the definition of the term “face.”  Those codes’ numerical designations should have appeared in the definition at the same time as the term “face” was first recognized in each codes’ display and posting requirements.  Correcting this oversight can be accomplished by including in this distinct term references to all applicable handbook codes sections.  The proposed modification of the definition provides the missing reference to a special term that clarifies the intended placement of essential transaction information on the device.  This has benefits for the equipment manufacturer designing the device, but also ensures clear and easy access and use of the information by both the buyer and seller.</w:t>
      </w:r>
    </w:p>
    <w:p w14:paraId="04C6C315" w14:textId="23B6A87B" w:rsidR="00BD19A1" w:rsidRPr="00BD19A1" w:rsidRDefault="00BD19A1" w:rsidP="00F053C7">
      <w:r w:rsidRPr="00F053C7">
        <w:t>The wording of the current definition may seem a bit archaic; on the other hand</w:t>
      </w:r>
      <w:r w:rsidR="00673BC3" w:rsidRPr="00F053C7">
        <w:t>,</w:t>
      </w:r>
      <w:r w:rsidRPr="00F053C7">
        <w:t xml:space="preserve"> its scope remains broad enough to </w:t>
      </w:r>
      <w:r w:rsidRPr="00BD19A1">
        <w:t>recognize both customary transaction information as well as the more recent use of nontraditional application-specific computational information such as supplemental fuel conversion units or instances where there is the option for use of either a built-in or remote primary display.</w:t>
      </w:r>
    </w:p>
    <w:p w14:paraId="5FB40C51" w14:textId="4B1B7127" w:rsidR="00BD19A1" w:rsidRPr="00BD19A1" w:rsidRDefault="00BD19A1" w:rsidP="005821B8">
      <w:pPr>
        <w:rPr>
          <w:bCs/>
        </w:rPr>
      </w:pPr>
      <w:r w:rsidRPr="00BD19A1">
        <w:rPr>
          <w:bCs/>
        </w:rPr>
        <w:t xml:space="preserve">The 15 relevant handbook code paragraphs that include requirements for specific information to be either indicated, displayed, posted, or automatically shown on the “face” of device types other than retail liquid measuring devices (i.e., code section 3.30) are listed below.  Since the definition of “face” is applicable to these specific device types a modification of the handbook definition of the term “face” is warranted to include three additional device-specific code designations in the definition.  </w:t>
      </w:r>
      <w:r w:rsidR="00C02A10">
        <w:rPr>
          <w:bCs/>
        </w:rPr>
        <w:t xml:space="preserve"> </w:t>
      </w:r>
      <w:r w:rsidRPr="00BD19A1">
        <w:rPr>
          <w:bCs/>
        </w:rPr>
        <w:t xml:space="preserve">Those 15 paragraphs are provided in their entirety in an </w:t>
      </w:r>
      <w:r w:rsidRPr="00BD19A1">
        <w:rPr>
          <w:bCs/>
          <w:i/>
          <w:iCs/>
        </w:rPr>
        <w:t xml:space="preserve">attachment </w:t>
      </w:r>
      <w:r w:rsidRPr="00BD19A1">
        <w:rPr>
          <w:bCs/>
        </w:rPr>
        <w:t>to this proposal (the text was excerpted from the 2020 edition of NIST Handbook 44).  This detailed information was provided to assist the community in its review and consideration of the proposal for expanding the codes referenced in the definition of “face” from one to four sections.  The applicable code paragraphs with requirements for either displaying or posting the initial zero condition, display of the unit price and quantity, and/or other marking information on the “face” of the retail device/dispenser are:</w:t>
      </w:r>
    </w:p>
    <w:p w14:paraId="2FBB62D0" w14:textId="77777777" w:rsidR="00BD19A1" w:rsidRPr="00BD19A1" w:rsidRDefault="00BD19A1" w:rsidP="00BD19A1">
      <w:pPr>
        <w:spacing w:before="40" w:after="0"/>
        <w:ind w:left="504"/>
        <w:rPr>
          <w:bCs/>
        </w:rPr>
      </w:pPr>
      <w:r w:rsidRPr="00BD19A1">
        <w:rPr>
          <w:bCs/>
        </w:rPr>
        <w:t>3.32 LPG and Anhydrous Ammonia Liquid-Measuring Devices Code paragraphs:</w:t>
      </w:r>
    </w:p>
    <w:p w14:paraId="42CA9BE1" w14:textId="77777777" w:rsidR="00BD19A1" w:rsidRPr="00BD19A1" w:rsidRDefault="00BD19A1" w:rsidP="00BD19A1">
      <w:pPr>
        <w:spacing w:before="40" w:after="0"/>
        <w:ind w:left="720"/>
        <w:rPr>
          <w:bCs/>
        </w:rPr>
      </w:pPr>
      <w:r w:rsidRPr="00BD19A1">
        <w:rPr>
          <w:bCs/>
        </w:rPr>
        <w:t>S.1.4.1.  Indication of Delivery; For Retail Devices Only</w:t>
      </w:r>
    </w:p>
    <w:p w14:paraId="71CAEA2A" w14:textId="77777777" w:rsidR="00BD19A1" w:rsidRPr="00BD19A1" w:rsidRDefault="00BD19A1" w:rsidP="00BD19A1">
      <w:pPr>
        <w:spacing w:before="40" w:after="0"/>
        <w:ind w:left="720"/>
        <w:rPr>
          <w:bCs/>
        </w:rPr>
      </w:pPr>
      <w:r w:rsidRPr="00BD19A1">
        <w:rPr>
          <w:bCs/>
        </w:rPr>
        <w:t>S.1.5.1.  Display of Unit Price and Product Identity</w:t>
      </w:r>
    </w:p>
    <w:p w14:paraId="10864EE3" w14:textId="77777777" w:rsidR="00BD19A1" w:rsidRPr="00BD19A1" w:rsidRDefault="00BD19A1" w:rsidP="00BD19A1">
      <w:pPr>
        <w:spacing w:before="40" w:after="80"/>
        <w:ind w:left="720"/>
        <w:rPr>
          <w:bCs/>
        </w:rPr>
      </w:pPr>
      <w:r w:rsidRPr="00BD19A1">
        <w:rPr>
          <w:bCs/>
        </w:rPr>
        <w:t>UR.2.7.1.  Unit Price and Product Identity</w:t>
      </w:r>
    </w:p>
    <w:p w14:paraId="0B8D173C" w14:textId="77777777" w:rsidR="00BD19A1" w:rsidRPr="00BD19A1" w:rsidRDefault="00BD19A1" w:rsidP="00BD19A1">
      <w:pPr>
        <w:spacing w:before="40" w:after="0"/>
        <w:ind w:left="504"/>
        <w:rPr>
          <w:bCs/>
        </w:rPr>
      </w:pPr>
      <w:r w:rsidRPr="00BD19A1">
        <w:rPr>
          <w:bCs/>
        </w:rPr>
        <w:t>3.37.  Mass Flow Meters Code paragraphs:</w:t>
      </w:r>
    </w:p>
    <w:p w14:paraId="3EC11830" w14:textId="77777777" w:rsidR="00BD19A1" w:rsidRPr="00BD19A1" w:rsidRDefault="00BD19A1" w:rsidP="00BD19A1">
      <w:pPr>
        <w:spacing w:before="40" w:after="0"/>
        <w:ind w:left="720"/>
        <w:rPr>
          <w:bCs/>
        </w:rPr>
      </w:pPr>
      <w:r w:rsidRPr="00BD19A1">
        <w:rPr>
          <w:bCs/>
        </w:rPr>
        <w:t xml:space="preserve">S.2.5.1.  Unit Price </w:t>
      </w:r>
    </w:p>
    <w:p w14:paraId="10C9B68B" w14:textId="77777777" w:rsidR="00BD19A1" w:rsidRPr="00BD19A1" w:rsidRDefault="00BD19A1" w:rsidP="00BD19A1">
      <w:pPr>
        <w:spacing w:before="40" w:after="0"/>
        <w:ind w:left="720"/>
        <w:rPr>
          <w:bCs/>
        </w:rPr>
      </w:pPr>
      <w:r w:rsidRPr="00BD19A1">
        <w:rPr>
          <w:bCs/>
        </w:rPr>
        <w:t>S.2.6.2.  Display of Quantity and Total Price</w:t>
      </w:r>
    </w:p>
    <w:p w14:paraId="256CA274" w14:textId="77777777" w:rsidR="00BD19A1" w:rsidRPr="00BD19A1" w:rsidRDefault="00BD19A1" w:rsidP="00BD19A1">
      <w:pPr>
        <w:spacing w:before="40" w:after="0"/>
        <w:ind w:left="720"/>
        <w:rPr>
          <w:bCs/>
        </w:rPr>
      </w:pPr>
      <w:r w:rsidRPr="00BD19A1">
        <w:rPr>
          <w:bCs/>
        </w:rPr>
        <w:t>S.2.8. Indication of Delivery</w:t>
      </w:r>
    </w:p>
    <w:p w14:paraId="53A0F935" w14:textId="77777777" w:rsidR="00BD19A1" w:rsidRPr="00BD19A1" w:rsidRDefault="00BD19A1" w:rsidP="00BD19A1">
      <w:pPr>
        <w:spacing w:before="40" w:after="0"/>
        <w:ind w:left="720"/>
        <w:rPr>
          <w:bCs/>
        </w:rPr>
      </w:pPr>
      <w:r w:rsidRPr="00BD19A1">
        <w:rPr>
          <w:bCs/>
        </w:rPr>
        <w:t>S.5.2.  Marking of Equivalent Conversion Factors for Compressed Natural Gas</w:t>
      </w:r>
    </w:p>
    <w:p w14:paraId="61854184" w14:textId="77777777" w:rsidR="00BD19A1" w:rsidRPr="00BD19A1" w:rsidRDefault="00BD19A1" w:rsidP="00BD19A1">
      <w:pPr>
        <w:spacing w:before="40" w:after="0"/>
        <w:ind w:left="720"/>
        <w:rPr>
          <w:bCs/>
        </w:rPr>
      </w:pPr>
      <w:r w:rsidRPr="00BD19A1">
        <w:rPr>
          <w:bCs/>
        </w:rPr>
        <w:t>S.5.3.  Marking of Equivalent Conversion Factor for Liquefied Natural Gas</w:t>
      </w:r>
    </w:p>
    <w:p w14:paraId="502F47EF" w14:textId="77777777" w:rsidR="00BD19A1" w:rsidRPr="00BD19A1" w:rsidRDefault="00BD19A1" w:rsidP="00BD19A1">
      <w:pPr>
        <w:spacing w:before="40" w:after="0"/>
        <w:ind w:left="720"/>
        <w:rPr>
          <w:bCs/>
        </w:rPr>
      </w:pPr>
      <w:r w:rsidRPr="00BD19A1">
        <w:rPr>
          <w:bCs/>
        </w:rPr>
        <w:t>UR.3.1.  Unit Price and Product Identity for Retail Dispensers.</w:t>
      </w:r>
    </w:p>
    <w:p w14:paraId="40E773A4" w14:textId="77777777" w:rsidR="00BD19A1" w:rsidRPr="00BD19A1" w:rsidRDefault="00BD19A1" w:rsidP="00BD19A1">
      <w:pPr>
        <w:spacing w:before="40" w:after="0"/>
        <w:ind w:left="720"/>
        <w:rPr>
          <w:bCs/>
        </w:rPr>
      </w:pPr>
      <w:r w:rsidRPr="00BD19A1">
        <w:rPr>
          <w:bCs/>
        </w:rPr>
        <w:t>UR.3.1.1.  Marking of Equivalent Conversion Factors for Compressed Natural Gas</w:t>
      </w:r>
    </w:p>
    <w:p w14:paraId="0A4C2FED" w14:textId="77777777" w:rsidR="00BD19A1" w:rsidRPr="00BD19A1" w:rsidRDefault="00BD19A1" w:rsidP="00BD19A1">
      <w:pPr>
        <w:spacing w:before="40" w:after="80"/>
        <w:ind w:left="720"/>
        <w:rPr>
          <w:bCs/>
        </w:rPr>
      </w:pPr>
      <w:r w:rsidRPr="00BD19A1">
        <w:rPr>
          <w:bCs/>
        </w:rPr>
        <w:t>U.R.3.1.2.  Marking of Equivalent Conversion Factor for Liquefied Natural Gas</w:t>
      </w:r>
    </w:p>
    <w:p w14:paraId="27D7464E" w14:textId="77777777" w:rsidR="00BD19A1" w:rsidRPr="00BD19A1" w:rsidRDefault="00BD19A1" w:rsidP="00BD19A1">
      <w:pPr>
        <w:spacing w:after="40"/>
        <w:ind w:left="504"/>
        <w:rPr>
          <w:bCs/>
        </w:rPr>
      </w:pPr>
      <w:r w:rsidRPr="00BD19A1">
        <w:rPr>
          <w:bCs/>
        </w:rPr>
        <w:t>3.39 Hydrogen Gas-Measuring Devices Code paragraphs:</w:t>
      </w:r>
    </w:p>
    <w:p w14:paraId="08B0E273" w14:textId="77777777" w:rsidR="00BD19A1" w:rsidRPr="00BD19A1" w:rsidRDefault="00BD19A1" w:rsidP="00BD19A1">
      <w:pPr>
        <w:spacing w:after="40"/>
        <w:ind w:left="720"/>
        <w:rPr>
          <w:bCs/>
        </w:rPr>
      </w:pPr>
      <w:r w:rsidRPr="00BD19A1">
        <w:rPr>
          <w:bCs/>
        </w:rPr>
        <w:t>S.2.4.1.  Unit Price</w:t>
      </w:r>
    </w:p>
    <w:p w14:paraId="04EC0D87" w14:textId="77777777" w:rsidR="00BD19A1" w:rsidRPr="00BD19A1" w:rsidRDefault="00BD19A1" w:rsidP="00BD19A1">
      <w:pPr>
        <w:spacing w:after="40"/>
        <w:ind w:left="720"/>
        <w:rPr>
          <w:bCs/>
        </w:rPr>
      </w:pPr>
      <w:r w:rsidRPr="00BD19A1">
        <w:rPr>
          <w:bCs/>
        </w:rPr>
        <w:t xml:space="preserve">S.2.5.2.  Display of Quantity and Total Price </w:t>
      </w:r>
    </w:p>
    <w:p w14:paraId="6ECFACE9" w14:textId="77777777" w:rsidR="00BD19A1" w:rsidRPr="00BD19A1" w:rsidRDefault="00BD19A1" w:rsidP="00BD19A1">
      <w:pPr>
        <w:spacing w:after="40"/>
        <w:ind w:left="720"/>
        <w:rPr>
          <w:bCs/>
        </w:rPr>
      </w:pPr>
      <w:r w:rsidRPr="00BD19A1">
        <w:rPr>
          <w:bCs/>
        </w:rPr>
        <w:t>S.2.7.  Indication of Delivery</w:t>
      </w:r>
    </w:p>
    <w:p w14:paraId="425C8DEA" w14:textId="29774362" w:rsidR="00BD19A1" w:rsidRPr="00BD19A1" w:rsidRDefault="00BD19A1" w:rsidP="00BD19A1">
      <w:pPr>
        <w:ind w:left="720"/>
      </w:pPr>
      <w:r w:rsidRPr="00BD19A1">
        <w:rPr>
          <w:bCs/>
        </w:rPr>
        <w:t>UR.3.1.  Unit Price and Product Identity for Retail Dispensers</w:t>
      </w:r>
    </w:p>
    <w:p w14:paraId="3B7FB248" w14:textId="169A51A2" w:rsidR="00BD19A1" w:rsidRPr="00BD19A1" w:rsidRDefault="00BD19A1" w:rsidP="00BD19A1">
      <w:pPr>
        <w:spacing w:before="40"/>
      </w:pPr>
      <w:r w:rsidRPr="00BD19A1">
        <w:t xml:space="preserve">The </w:t>
      </w:r>
      <w:r w:rsidR="005821B8">
        <w:t>s</w:t>
      </w:r>
      <w:r w:rsidRPr="00BD19A1">
        <w:t xml:space="preserve">ubmitter </w:t>
      </w:r>
      <w:r>
        <w:t>requested that this be a Voting Item in 2022.</w:t>
      </w:r>
    </w:p>
    <w:p w14:paraId="552545DA" w14:textId="70D3D1BF" w:rsidR="00BD19A1" w:rsidRPr="002A7C3B" w:rsidRDefault="007E3C23" w:rsidP="00BD19A1">
      <w:pPr>
        <w:keepNext/>
        <w:rPr>
          <w:b/>
        </w:rPr>
      </w:pPr>
      <w:r>
        <w:rPr>
          <w:b/>
        </w:rPr>
        <w:t>Comments</w:t>
      </w:r>
      <w:r w:rsidR="00BD19A1" w:rsidRPr="00BD19A1">
        <w:rPr>
          <w:b/>
        </w:rPr>
        <w:t xml:space="preserve"> in</w:t>
      </w:r>
      <w:r w:rsidR="00BD19A1" w:rsidRPr="002A7C3B">
        <w:rPr>
          <w:b/>
        </w:rPr>
        <w:t xml:space="preserve"> Favor:</w:t>
      </w:r>
    </w:p>
    <w:p w14:paraId="11F5A03A" w14:textId="77777777" w:rsidR="00BD19A1" w:rsidRPr="002A7C3B" w:rsidRDefault="00BD19A1" w:rsidP="00BD19A1">
      <w:pPr>
        <w:keepNext/>
        <w:spacing w:after="0"/>
        <w:ind w:left="720"/>
        <w:rPr>
          <w:b/>
        </w:rPr>
      </w:pPr>
      <w:r w:rsidRPr="002A7C3B">
        <w:rPr>
          <w:b/>
        </w:rPr>
        <w:t>Regulatory:</w:t>
      </w:r>
    </w:p>
    <w:p w14:paraId="1710975B" w14:textId="77777777" w:rsidR="00BD19A1" w:rsidRPr="002A7C3B" w:rsidRDefault="00BD19A1" w:rsidP="00E47334">
      <w:pPr>
        <w:pStyle w:val="ListParagraph"/>
        <w:numPr>
          <w:ilvl w:val="0"/>
          <w:numId w:val="28"/>
        </w:numPr>
        <w:spacing w:line="259" w:lineRule="auto"/>
        <w:ind w:left="1080"/>
        <w:jc w:val="left"/>
      </w:pPr>
    </w:p>
    <w:p w14:paraId="728B4011" w14:textId="77777777" w:rsidR="00BD19A1" w:rsidRPr="002A7C3B" w:rsidRDefault="00BD19A1" w:rsidP="00BD19A1">
      <w:pPr>
        <w:spacing w:after="0"/>
        <w:ind w:left="720"/>
        <w:rPr>
          <w:b/>
        </w:rPr>
      </w:pPr>
      <w:r w:rsidRPr="002A7C3B">
        <w:rPr>
          <w:b/>
        </w:rPr>
        <w:t>Industry:</w:t>
      </w:r>
    </w:p>
    <w:p w14:paraId="6325CD5A" w14:textId="77777777" w:rsidR="00BD19A1" w:rsidRPr="002A7C3B" w:rsidRDefault="00BD19A1" w:rsidP="00E47334">
      <w:pPr>
        <w:pStyle w:val="ListParagraph"/>
        <w:numPr>
          <w:ilvl w:val="0"/>
          <w:numId w:val="28"/>
        </w:numPr>
        <w:spacing w:line="259" w:lineRule="auto"/>
        <w:ind w:left="1080"/>
        <w:jc w:val="left"/>
      </w:pPr>
    </w:p>
    <w:p w14:paraId="3C43D53B" w14:textId="77777777" w:rsidR="00BD19A1" w:rsidRPr="002A7C3B" w:rsidRDefault="00BD19A1" w:rsidP="00BD19A1">
      <w:pPr>
        <w:spacing w:after="0"/>
        <w:ind w:left="720"/>
        <w:rPr>
          <w:b/>
        </w:rPr>
      </w:pPr>
      <w:r w:rsidRPr="002A7C3B">
        <w:rPr>
          <w:b/>
        </w:rPr>
        <w:t>Advisory:</w:t>
      </w:r>
    </w:p>
    <w:p w14:paraId="1158029E" w14:textId="40220F4B" w:rsidR="00BD19A1" w:rsidRPr="002A7C3B" w:rsidRDefault="00FD3784" w:rsidP="00E47334">
      <w:pPr>
        <w:pStyle w:val="ListParagraph"/>
        <w:numPr>
          <w:ilvl w:val="0"/>
          <w:numId w:val="28"/>
        </w:numPr>
        <w:spacing w:line="259" w:lineRule="auto"/>
        <w:ind w:left="1080"/>
        <w:jc w:val="left"/>
      </w:pPr>
      <w:r>
        <w:rPr>
          <w:bCs/>
        </w:rPr>
        <w:t>Juana Williams (NIST) explained that this is essentially a housekeeping item to correct the definition of “face” to add code numbers 3.32, 3.37, 3.39.</w:t>
      </w:r>
    </w:p>
    <w:p w14:paraId="78691421" w14:textId="477B3568" w:rsidR="00BD19A1" w:rsidRPr="002A7C3B" w:rsidRDefault="007E3C23" w:rsidP="00BD19A1">
      <w:pPr>
        <w:rPr>
          <w:b/>
        </w:rPr>
      </w:pPr>
      <w:r>
        <w:rPr>
          <w:b/>
        </w:rPr>
        <w:t>Comments</w:t>
      </w:r>
      <w:r w:rsidR="00BD19A1" w:rsidRPr="002A7C3B">
        <w:rPr>
          <w:b/>
        </w:rPr>
        <w:t xml:space="preserve"> Against:</w:t>
      </w:r>
    </w:p>
    <w:p w14:paraId="723620AF" w14:textId="77777777" w:rsidR="00BD19A1" w:rsidRPr="002A7C3B" w:rsidRDefault="00BD19A1" w:rsidP="00BD19A1">
      <w:pPr>
        <w:spacing w:after="0"/>
        <w:ind w:left="720"/>
        <w:rPr>
          <w:b/>
        </w:rPr>
      </w:pPr>
      <w:r w:rsidRPr="002A7C3B">
        <w:rPr>
          <w:b/>
        </w:rPr>
        <w:t>Regulatory:</w:t>
      </w:r>
    </w:p>
    <w:p w14:paraId="2190CC97" w14:textId="77777777" w:rsidR="00BD19A1" w:rsidRPr="002A7C3B" w:rsidRDefault="00BD19A1" w:rsidP="00E47334">
      <w:pPr>
        <w:pStyle w:val="ListParagraph"/>
        <w:numPr>
          <w:ilvl w:val="0"/>
          <w:numId w:val="29"/>
        </w:numPr>
        <w:spacing w:line="259" w:lineRule="auto"/>
        <w:ind w:left="1080"/>
        <w:jc w:val="left"/>
      </w:pPr>
    </w:p>
    <w:p w14:paraId="4B058FCD" w14:textId="77777777" w:rsidR="00BD19A1" w:rsidRPr="002A7C3B" w:rsidRDefault="00BD19A1" w:rsidP="00BD19A1">
      <w:pPr>
        <w:spacing w:after="0"/>
        <w:ind w:left="720"/>
        <w:rPr>
          <w:b/>
        </w:rPr>
      </w:pPr>
      <w:r w:rsidRPr="002A7C3B">
        <w:rPr>
          <w:b/>
        </w:rPr>
        <w:t>Industry:</w:t>
      </w:r>
    </w:p>
    <w:p w14:paraId="2F6A883C" w14:textId="77777777" w:rsidR="00BD19A1" w:rsidRPr="002A7C3B" w:rsidRDefault="00BD19A1" w:rsidP="00E47334">
      <w:pPr>
        <w:pStyle w:val="ListParagraph"/>
        <w:numPr>
          <w:ilvl w:val="0"/>
          <w:numId w:val="29"/>
        </w:numPr>
        <w:spacing w:line="259" w:lineRule="auto"/>
        <w:ind w:left="1080"/>
        <w:jc w:val="left"/>
      </w:pPr>
    </w:p>
    <w:p w14:paraId="24F93AB1" w14:textId="77777777" w:rsidR="00BD19A1" w:rsidRPr="002A7C3B" w:rsidRDefault="00BD19A1" w:rsidP="008F0D2B">
      <w:pPr>
        <w:keepNext/>
        <w:spacing w:after="0"/>
        <w:ind w:left="720"/>
        <w:rPr>
          <w:b/>
        </w:rPr>
      </w:pPr>
      <w:r w:rsidRPr="002A7C3B">
        <w:rPr>
          <w:b/>
        </w:rPr>
        <w:t>Advisory:</w:t>
      </w:r>
    </w:p>
    <w:p w14:paraId="084D6A6D" w14:textId="77777777" w:rsidR="00BD19A1" w:rsidRPr="002A7C3B" w:rsidRDefault="00BD19A1" w:rsidP="00E47334">
      <w:pPr>
        <w:pStyle w:val="ListParagraph"/>
        <w:numPr>
          <w:ilvl w:val="0"/>
          <w:numId w:val="29"/>
        </w:numPr>
        <w:spacing w:line="259" w:lineRule="auto"/>
        <w:ind w:left="1080"/>
        <w:jc w:val="left"/>
      </w:pPr>
    </w:p>
    <w:p w14:paraId="1CF88E13" w14:textId="77777777" w:rsidR="00BD19A1" w:rsidRPr="002A7C3B" w:rsidRDefault="00BD19A1" w:rsidP="00BD19A1">
      <w:pPr>
        <w:rPr>
          <w:b/>
        </w:rPr>
      </w:pPr>
      <w:r>
        <w:rPr>
          <w:b/>
        </w:rPr>
        <w:t>Neutral Comments</w:t>
      </w:r>
      <w:r w:rsidRPr="002A7C3B">
        <w:rPr>
          <w:b/>
        </w:rPr>
        <w:t>:</w:t>
      </w:r>
    </w:p>
    <w:p w14:paraId="066F2468" w14:textId="77777777" w:rsidR="00BD19A1" w:rsidRPr="002A7C3B" w:rsidRDefault="00BD19A1" w:rsidP="00BD19A1">
      <w:pPr>
        <w:spacing w:after="0"/>
        <w:ind w:left="720"/>
        <w:rPr>
          <w:b/>
        </w:rPr>
      </w:pPr>
      <w:r w:rsidRPr="002A7C3B">
        <w:rPr>
          <w:b/>
        </w:rPr>
        <w:t>Regulatory:</w:t>
      </w:r>
    </w:p>
    <w:p w14:paraId="70D4516A" w14:textId="77777777" w:rsidR="00BD19A1" w:rsidRPr="002A7C3B" w:rsidRDefault="00BD19A1" w:rsidP="00E47334">
      <w:pPr>
        <w:pStyle w:val="ListParagraph"/>
        <w:numPr>
          <w:ilvl w:val="0"/>
          <w:numId w:val="29"/>
        </w:numPr>
        <w:spacing w:line="259" w:lineRule="auto"/>
        <w:ind w:left="1080"/>
        <w:jc w:val="left"/>
      </w:pPr>
    </w:p>
    <w:p w14:paraId="1C445316" w14:textId="77777777" w:rsidR="00BD19A1" w:rsidRPr="002A7C3B" w:rsidRDefault="00BD19A1" w:rsidP="00BD19A1">
      <w:pPr>
        <w:spacing w:after="0"/>
        <w:ind w:left="720"/>
        <w:rPr>
          <w:b/>
        </w:rPr>
      </w:pPr>
      <w:r w:rsidRPr="002A7C3B">
        <w:rPr>
          <w:b/>
        </w:rPr>
        <w:t>Industry:</w:t>
      </w:r>
    </w:p>
    <w:p w14:paraId="043424F9" w14:textId="77777777" w:rsidR="00BD19A1" w:rsidRPr="002A7C3B" w:rsidRDefault="00BD19A1" w:rsidP="00E47334">
      <w:pPr>
        <w:pStyle w:val="ListParagraph"/>
        <w:numPr>
          <w:ilvl w:val="0"/>
          <w:numId w:val="29"/>
        </w:numPr>
        <w:spacing w:line="259" w:lineRule="auto"/>
        <w:ind w:left="1080"/>
        <w:jc w:val="left"/>
      </w:pPr>
    </w:p>
    <w:p w14:paraId="5F7B1DDA" w14:textId="77777777" w:rsidR="00BD19A1" w:rsidRPr="002A7C3B" w:rsidRDefault="00BD19A1" w:rsidP="00BD19A1">
      <w:pPr>
        <w:spacing w:after="0"/>
        <w:ind w:left="720"/>
        <w:rPr>
          <w:b/>
        </w:rPr>
      </w:pPr>
      <w:r w:rsidRPr="002A7C3B">
        <w:rPr>
          <w:b/>
        </w:rPr>
        <w:t>Advisory:</w:t>
      </w:r>
    </w:p>
    <w:p w14:paraId="11351348" w14:textId="77777777" w:rsidR="00BD19A1" w:rsidRPr="002A7C3B" w:rsidRDefault="00BD19A1" w:rsidP="00E47334">
      <w:pPr>
        <w:pStyle w:val="ListParagraph"/>
        <w:numPr>
          <w:ilvl w:val="0"/>
          <w:numId w:val="29"/>
        </w:numPr>
        <w:spacing w:line="259" w:lineRule="auto"/>
        <w:ind w:left="1080"/>
        <w:jc w:val="left"/>
      </w:pPr>
    </w:p>
    <w:p w14:paraId="3C3177E4" w14:textId="77777777" w:rsidR="00BD19A1" w:rsidRPr="00E025F9" w:rsidRDefault="00BD19A1" w:rsidP="00BD19A1">
      <w:pPr>
        <w:spacing w:after="0"/>
        <w:rPr>
          <w:b/>
        </w:rPr>
      </w:pPr>
      <w:r w:rsidRPr="002A7C3B">
        <w:rPr>
          <w:b/>
        </w:rPr>
        <w:t>Item Develop</w:t>
      </w:r>
      <w:r w:rsidRPr="00E025F9">
        <w:rPr>
          <w:b/>
        </w:rPr>
        <w:t>ment:</w:t>
      </w:r>
    </w:p>
    <w:p w14:paraId="50D12B49" w14:textId="3BE6ADE7" w:rsidR="00BD19A1" w:rsidRPr="00B96FB9" w:rsidRDefault="00B96FB9" w:rsidP="00BD19A1">
      <w:pPr>
        <w:rPr>
          <w:bCs/>
        </w:rPr>
      </w:pPr>
      <w:r>
        <w:rPr>
          <w:bCs/>
          <w:u w:val="single"/>
        </w:rPr>
        <w:t>NCWM 2022 Interim Meeting:</w:t>
      </w:r>
      <w:r>
        <w:rPr>
          <w:bCs/>
        </w:rPr>
        <w:t xml:space="preserve">  Based on no comments in opposition and the submitters request for a voting status, the committee recommends that this item be voted on at the annual meeting.</w:t>
      </w:r>
    </w:p>
    <w:bookmarkEnd w:id="12"/>
    <w:bookmarkEnd w:id="13"/>
    <w:bookmarkEnd w:id="14"/>
    <w:bookmarkEnd w:id="15"/>
    <w:bookmarkEnd w:id="16"/>
    <w:bookmarkEnd w:id="17"/>
    <w:bookmarkEnd w:id="18"/>
    <w:bookmarkEnd w:id="19"/>
    <w:p w14:paraId="30DEEA93" w14:textId="77777777" w:rsidR="003A671F" w:rsidRPr="00281428" w:rsidRDefault="003A671F" w:rsidP="00B96FB9">
      <w:pPr>
        <w:spacing w:after="0"/>
      </w:pPr>
      <w:r w:rsidRPr="00281428">
        <w:rPr>
          <w:b/>
        </w:rPr>
        <w:t>Regional Association</w:t>
      </w:r>
      <w:r>
        <w:rPr>
          <w:b/>
        </w:rPr>
        <w:t>s’</w:t>
      </w:r>
      <w:r w:rsidRPr="00281428">
        <w:rPr>
          <w:b/>
        </w:rPr>
        <w:t xml:space="preserve"> Comments:</w:t>
      </w:r>
    </w:p>
    <w:p w14:paraId="471226FB" w14:textId="77777777" w:rsidR="006973F4" w:rsidRDefault="003A671F" w:rsidP="006973F4">
      <w:pPr>
        <w:rPr>
          <w:rFonts w:eastAsia="Times New Roman"/>
          <w:szCs w:val="24"/>
        </w:rPr>
      </w:pPr>
      <w:r>
        <w:rPr>
          <w:u w:val="single"/>
        </w:rPr>
        <w:t>WWMA 2021 Annual Meeting</w:t>
      </w:r>
      <w:r w:rsidRPr="00FD4763">
        <w:t xml:space="preserve">: </w:t>
      </w:r>
      <w:r>
        <w:t xml:space="preserve"> </w:t>
      </w:r>
      <w:r w:rsidR="006973F4" w:rsidRPr="00F375D0">
        <w:rPr>
          <w:rFonts w:eastAsia="Times New Roman"/>
          <w:szCs w:val="24"/>
        </w:rPr>
        <w:t>Matt Douglas</w:t>
      </w:r>
      <w:r w:rsidR="006973F4">
        <w:rPr>
          <w:rFonts w:eastAsia="Times New Roman"/>
          <w:szCs w:val="24"/>
        </w:rPr>
        <w:t xml:space="preserve"> (California - DMS): T</w:t>
      </w:r>
      <w:r w:rsidR="006973F4" w:rsidRPr="002949E4">
        <w:rPr>
          <w:rFonts w:eastAsia="Times New Roman"/>
          <w:szCs w:val="24"/>
        </w:rPr>
        <w:t xml:space="preserve">his item seems to be housekeeping. </w:t>
      </w:r>
      <w:r w:rsidR="006973F4">
        <w:rPr>
          <w:rFonts w:eastAsia="Times New Roman"/>
          <w:szCs w:val="24"/>
        </w:rPr>
        <w:t>CA DMS</w:t>
      </w:r>
      <w:r w:rsidR="006973F4" w:rsidRPr="002949E4">
        <w:rPr>
          <w:rFonts w:eastAsia="Times New Roman"/>
          <w:szCs w:val="24"/>
        </w:rPr>
        <w:t xml:space="preserve"> support</w:t>
      </w:r>
      <w:r w:rsidR="006973F4">
        <w:rPr>
          <w:rFonts w:eastAsia="Times New Roman"/>
          <w:szCs w:val="24"/>
        </w:rPr>
        <w:t>s</w:t>
      </w:r>
      <w:r w:rsidR="006973F4" w:rsidRPr="002949E4">
        <w:rPr>
          <w:rFonts w:eastAsia="Times New Roman"/>
          <w:szCs w:val="24"/>
        </w:rPr>
        <w:t xml:space="preserve"> this code.</w:t>
      </w:r>
      <w:r w:rsidR="006973F4">
        <w:rPr>
          <w:rFonts w:eastAsia="Times New Roman"/>
          <w:szCs w:val="24"/>
        </w:rPr>
        <w:t xml:space="preserve">  </w:t>
      </w:r>
    </w:p>
    <w:p w14:paraId="72D9D0E2" w14:textId="1AF51422" w:rsidR="003A671F" w:rsidRDefault="006973F4" w:rsidP="006973F4">
      <w:pPr>
        <w:spacing w:after="0"/>
      </w:pPr>
      <w:r>
        <w:rPr>
          <w:rFonts w:eastAsia="Times New Roman"/>
          <w:szCs w:val="24"/>
        </w:rPr>
        <w:t>The WWMA S&amp;T Committee recommends that this item be assigned a Voting status. The Committee agrees that this item has merit and is fully developed.</w:t>
      </w:r>
    </w:p>
    <w:p w14:paraId="292F52E2" w14:textId="6DD2690A" w:rsidR="003A671F" w:rsidRDefault="003A671F" w:rsidP="006973F4">
      <w:r>
        <w:rPr>
          <w:u w:val="single"/>
        </w:rPr>
        <w:t>SWMA 2021 Annual Meeting</w:t>
      </w:r>
      <w:r w:rsidRPr="00FD4763">
        <w:t>:</w:t>
      </w:r>
      <w:r>
        <w:t xml:space="preserve">  </w:t>
      </w:r>
      <w:r w:rsidR="006973F4">
        <w:rPr>
          <w:rFonts w:eastAsia="Times New Roman"/>
          <w:szCs w:val="24"/>
        </w:rPr>
        <w:t>The committee heard no comments on this item.  This committee recommends moving this forward as a Voting item.</w:t>
      </w:r>
    </w:p>
    <w:p w14:paraId="44C4CF1B" w14:textId="0FAE2E41" w:rsidR="00170034" w:rsidRDefault="003A671F" w:rsidP="00170034">
      <w:pPr>
        <w:spacing w:after="0"/>
        <w:rPr>
          <w:rFonts w:eastAsia="Times New Roman"/>
          <w:szCs w:val="24"/>
        </w:rPr>
      </w:pPr>
      <w:r>
        <w:rPr>
          <w:u w:val="single"/>
        </w:rPr>
        <w:t>CWMA 2021 Interim Meeting</w:t>
      </w:r>
      <w:r w:rsidRPr="00FD4763">
        <w:t xml:space="preserve">:  </w:t>
      </w:r>
      <w:r w:rsidR="00170034">
        <w:rPr>
          <w:rFonts w:eastAsia="Times New Roman"/>
          <w:szCs w:val="24"/>
        </w:rPr>
        <w:t>Tina Butcher-NIST item is cleaned up and ready to move forward as a voting item.</w:t>
      </w:r>
    </w:p>
    <w:p w14:paraId="4D4A1068" w14:textId="77777777" w:rsidR="00170034" w:rsidRDefault="00170034" w:rsidP="00170034">
      <w:pPr>
        <w:spacing w:after="0"/>
        <w:rPr>
          <w:rFonts w:eastAsia="Times New Roman"/>
          <w:szCs w:val="24"/>
        </w:rPr>
      </w:pPr>
    </w:p>
    <w:p w14:paraId="178B676B" w14:textId="2860ADC9" w:rsidR="003A671F" w:rsidRDefault="00170034" w:rsidP="00170034">
      <w:r>
        <w:rPr>
          <w:rFonts w:eastAsia="Times New Roman"/>
          <w:szCs w:val="24"/>
        </w:rPr>
        <w:t>CWMA S&amp;T Committee recommends this item move forward as a voting item.</w:t>
      </w:r>
    </w:p>
    <w:p w14:paraId="2E2B8265" w14:textId="77777777" w:rsidR="00170034" w:rsidRDefault="003A671F" w:rsidP="00170034">
      <w:pPr>
        <w:spacing w:after="0"/>
        <w:rPr>
          <w:rFonts w:eastAsia="Times New Roman"/>
          <w:szCs w:val="24"/>
        </w:rPr>
      </w:pPr>
      <w:r>
        <w:rPr>
          <w:u w:val="single"/>
        </w:rPr>
        <w:t>NEWMA 2021 Interim Meeting</w:t>
      </w:r>
      <w:r w:rsidRPr="00FD4763">
        <w:t>:</w:t>
      </w:r>
      <w:r>
        <w:t xml:space="preserve">  </w:t>
      </w:r>
      <w:r w:rsidR="00170034">
        <w:rPr>
          <w:rFonts w:eastAsia="Times New Roman"/>
          <w:szCs w:val="24"/>
        </w:rPr>
        <w:t xml:space="preserve">Juana Williams (NIST OWM) commented that this is a house keeping item and recommends moving forward as a voting item. Jim Willis (New York) also supports giving this item voting status.  </w:t>
      </w:r>
    </w:p>
    <w:p w14:paraId="5A0B3A01" w14:textId="469E9C75" w:rsidR="003A671F" w:rsidRDefault="00170034" w:rsidP="00170034">
      <w:pPr>
        <w:spacing w:before="240"/>
        <w:rPr>
          <w:rFonts w:eastAsia="Times New Roman"/>
          <w:szCs w:val="24"/>
        </w:rPr>
      </w:pPr>
      <w:r>
        <w:rPr>
          <w:rFonts w:eastAsia="Times New Roman"/>
          <w:szCs w:val="24"/>
        </w:rPr>
        <w:t>The NEWMA Specifications and Tolerances Committee recommends that this item be moved forward with a Voting Status.</w:t>
      </w:r>
    </w:p>
    <w:p w14:paraId="7E34B85F" w14:textId="5D2380FE" w:rsidR="008B0659" w:rsidRPr="00853A03" w:rsidRDefault="00E9206A" w:rsidP="0050367E">
      <w:pPr>
        <w:spacing w:before="24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8B0659" w:rsidRPr="00853A03">
        <w:t>.</w:t>
      </w:r>
    </w:p>
    <w:p w14:paraId="7484A1B3" w14:textId="77777777" w:rsidR="008F7B40" w:rsidRPr="00853A03" w:rsidRDefault="008F7B40" w:rsidP="008F7B40">
      <w:pPr>
        <w:pStyle w:val="NCWMHeading1"/>
        <w:rPr>
          <w:rFonts w:eastAsia="Times New Roman"/>
          <w:color w:val="auto"/>
        </w:rPr>
      </w:pPr>
      <w:bookmarkStart w:id="113" w:name="_Toc99014323"/>
      <w:r w:rsidRPr="00853A03">
        <w:rPr>
          <w:color w:val="auto"/>
        </w:rPr>
        <w:t xml:space="preserve">ITEM </w:t>
      </w:r>
      <w:r w:rsidRPr="00853A03">
        <w:rPr>
          <w:rFonts w:eastAsia="Times New Roman"/>
          <w:color w:val="auto"/>
        </w:rPr>
        <w:t>BLOCK 1 (B1)</w:t>
      </w:r>
      <w:r w:rsidRPr="00853A03">
        <w:rPr>
          <w:rFonts w:eastAsia="Times New Roman"/>
          <w:color w:val="auto"/>
        </w:rPr>
        <w:tab/>
        <w:t>TERMINOLOGY FOR TESTING STANDARDS</w:t>
      </w:r>
      <w:bookmarkEnd w:id="113"/>
    </w:p>
    <w:p w14:paraId="1F3C4B36" w14:textId="77777777" w:rsidR="008F7B40" w:rsidRPr="00896375" w:rsidRDefault="008F7B40" w:rsidP="008F7B40">
      <w:pPr>
        <w:rPr>
          <w:i/>
          <w:iCs/>
        </w:rPr>
      </w:pPr>
      <w:r w:rsidRPr="00853A03">
        <w:rPr>
          <w:i/>
          <w:iCs/>
        </w:rPr>
        <w:t>NOTE: During the 2019 NCWM Interim Meeting, the S&amp;T Committee considered comments during Opening Hearings and recommended that</w:t>
      </w:r>
      <w:r w:rsidRPr="00896375">
        <w:rPr>
          <w:i/>
          <w:iCs/>
        </w:rPr>
        <w:t xml:space="preserve"> the following Items appearing on the 2019 Agenda as GEN-3, B1, B2, LPG-3 and MFM-5 be combined and gave these items an Assigned status.  Item Block 1 included previously numbered items: GEN-3; Block 1; Block 2; LPG-3; and MFM-5.  </w:t>
      </w:r>
    </w:p>
    <w:p w14:paraId="671E21C5" w14:textId="77777777" w:rsidR="008F7B40" w:rsidRPr="00896375" w:rsidRDefault="008F7B40" w:rsidP="008F7B40">
      <w:pPr>
        <w:spacing w:after="0"/>
        <w:rPr>
          <w:i/>
          <w:iCs/>
        </w:rPr>
      </w:pPr>
      <w:r>
        <w:rPr>
          <w:i/>
          <w:iCs/>
        </w:rPr>
        <w:t>NOTE</w:t>
      </w:r>
      <w:r w:rsidRPr="00896375">
        <w:rPr>
          <w:i/>
          <w:iCs/>
        </w:rPr>
        <w:t xml:space="preserve">:  Based on comment heard during the 2021 Annual Meeting, the S&amp;T Committee recommended that all items that were combined with Block 1 “Terminology For Testing Standards” and originally appeared as a separate item or separate block of items on the S&amp;T agenda prior to 2019, be removed from Block 1 and appear as originally presented.   As such, the items presented in this block are the original items included in Block 1 “Terminology For Testing Standards”.  </w:t>
      </w:r>
    </w:p>
    <w:p w14:paraId="0A026387" w14:textId="77777777" w:rsidR="008F7B40" w:rsidRPr="00607ADD" w:rsidRDefault="008F7B40" w:rsidP="008F7B40">
      <w:pPr>
        <w:spacing w:after="0"/>
        <w:rPr>
          <w:b/>
          <w:bCs/>
          <w:iCs/>
        </w:rPr>
      </w:pPr>
    </w:p>
    <w:p w14:paraId="18B0E72B" w14:textId="77777777" w:rsidR="008F7B40" w:rsidRPr="00607ADD" w:rsidRDefault="008F7B40" w:rsidP="008F0D2B">
      <w:pPr>
        <w:keepNext/>
        <w:spacing w:after="0"/>
        <w:rPr>
          <w:b/>
        </w:rPr>
      </w:pPr>
      <w:r w:rsidRPr="00607ADD">
        <w:rPr>
          <w:b/>
        </w:rPr>
        <w:t>Source:</w:t>
      </w:r>
    </w:p>
    <w:p w14:paraId="55A12E24" w14:textId="77777777" w:rsidR="008F7B40" w:rsidRPr="00607ADD" w:rsidRDefault="008F7B40" w:rsidP="008F7B40">
      <w:pPr>
        <w:rPr>
          <w:b/>
        </w:rPr>
      </w:pPr>
      <w:r w:rsidRPr="00607ADD">
        <w:t>NIST</w:t>
      </w:r>
      <w:r>
        <w:t>, Office of Weights and Measures</w:t>
      </w:r>
    </w:p>
    <w:p w14:paraId="23740CE5" w14:textId="77777777" w:rsidR="008F7B40" w:rsidRPr="00607ADD" w:rsidRDefault="008F7B40" w:rsidP="008F7B40">
      <w:pPr>
        <w:spacing w:after="0"/>
        <w:rPr>
          <w:b/>
        </w:rPr>
      </w:pPr>
      <w:r w:rsidRPr="00607ADD">
        <w:rPr>
          <w:b/>
        </w:rPr>
        <w:t>Purpose:</w:t>
      </w:r>
    </w:p>
    <w:p w14:paraId="361F83A9" w14:textId="77777777" w:rsidR="008F7B40" w:rsidRPr="00607ADD" w:rsidRDefault="008F7B40" w:rsidP="008F7B40">
      <w:r w:rsidRPr="00607ADD">
        <w:t xml:space="preserve">To remove the current limited definition and use of the term “Transfer Standard” and eliminate terms “Testing Standards”, “Verification (Testing) Standards”, and instead use the term Field Standard, consistent with its reference in Handbook 44, Appendix A, Fundamental Considerations and its use in several sections of Handbook 44. </w:t>
      </w:r>
      <w:r>
        <w:t xml:space="preserve"> </w:t>
      </w:r>
      <w:r w:rsidRPr="00607ADD">
        <w:t xml:space="preserve">To correct the broad use of the term Transfer Standard and instead replace its use with the term Field Standard.  To update all use of the term “standard” to use the term “Field Standard”.  To remove the current limited definition of Transfer Standard and instead use the term Field Standard. </w:t>
      </w:r>
    </w:p>
    <w:p w14:paraId="396D8352" w14:textId="77777777" w:rsidR="00D66EE9" w:rsidRPr="00DD2FF9" w:rsidRDefault="00D66EE9" w:rsidP="00D66EE9">
      <w:pPr>
        <w:pStyle w:val="ItemHeading"/>
        <w:tabs>
          <w:tab w:val="clear" w:pos="900"/>
          <w:tab w:val="left" w:pos="1620"/>
        </w:tabs>
        <w:ind w:left="2160" w:hanging="2160"/>
      </w:pPr>
      <w:bookmarkStart w:id="114" w:name="_Toc67389621"/>
      <w:bookmarkStart w:id="115" w:name="_Toc86933570"/>
      <w:bookmarkStart w:id="116" w:name="_Toc99014324"/>
      <w:r w:rsidRPr="00DD2FF9">
        <w:t>B1: SCL-18.1</w:t>
      </w:r>
      <w:r w:rsidRPr="00DD2FF9">
        <w:tab/>
      </w:r>
      <w:r>
        <w:t>W</w:t>
      </w:r>
      <w:r w:rsidRPr="00DD2FF9">
        <w:tab/>
        <w:t>N.2. Verification (Testing) Standards</w:t>
      </w:r>
      <w:bookmarkEnd w:id="114"/>
      <w:bookmarkEnd w:id="115"/>
      <w:bookmarkEnd w:id="116"/>
    </w:p>
    <w:p w14:paraId="3953B875" w14:textId="77777777" w:rsidR="00D66EE9" w:rsidRPr="00607ADD" w:rsidRDefault="00D66EE9" w:rsidP="00D66EE9">
      <w:pPr>
        <w:spacing w:after="0"/>
        <w:rPr>
          <w:b/>
        </w:rPr>
      </w:pPr>
      <w:r w:rsidRPr="00607ADD">
        <w:rPr>
          <w:b/>
        </w:rPr>
        <w:t>Item Under Consideration:</w:t>
      </w:r>
    </w:p>
    <w:p w14:paraId="5BD827E9" w14:textId="77777777" w:rsidR="00D66EE9" w:rsidRPr="00607ADD" w:rsidRDefault="00D66EE9" w:rsidP="00D66EE9">
      <w:r w:rsidRPr="00607ADD">
        <w:t>Amend Handbook 44, Scales Code as follows:</w:t>
      </w:r>
    </w:p>
    <w:p w14:paraId="0E7FF375" w14:textId="77777777" w:rsidR="00D66EE9" w:rsidRPr="00607ADD" w:rsidRDefault="00D66EE9" w:rsidP="00D66EE9">
      <w:pPr>
        <w:spacing w:after="0"/>
        <w:ind w:left="360"/>
      </w:pPr>
      <w:r w:rsidRPr="00607ADD">
        <w:rPr>
          <w:b/>
          <w:bCs/>
        </w:rPr>
        <w:t>N.2.</w:t>
      </w:r>
      <w:r w:rsidRPr="00607ADD">
        <w:t xml:space="preserve"> </w:t>
      </w:r>
      <w:r w:rsidRPr="00607ADD">
        <w:rPr>
          <w:b/>
          <w:strike/>
        </w:rPr>
        <w:t>Verification (Testing)</w:t>
      </w:r>
      <w:r w:rsidRPr="00607ADD">
        <w:rPr>
          <w:b/>
        </w:rPr>
        <w:t xml:space="preserve"> </w:t>
      </w:r>
      <w:r w:rsidRPr="00607ADD">
        <w:rPr>
          <w:b/>
          <w:u w:val="single"/>
        </w:rPr>
        <w:t>Field</w:t>
      </w:r>
      <w:r w:rsidRPr="00607ADD">
        <w:t xml:space="preserve"> </w:t>
      </w:r>
      <w:r w:rsidRPr="00D70D4D">
        <w:rPr>
          <w:b/>
          <w:bCs/>
        </w:rPr>
        <w:t>Standards.</w:t>
      </w:r>
      <w:r w:rsidRPr="00607ADD">
        <w:t xml:space="preserve"> – Field standard weights used in verifying weighing devices shall comply with requirements of NIST Handbook 105-Series standards (or other suitable and designated standards) or the tolerances expressed in Fundamental Considerations, paragraph 3.2. (i.e., one-third of the smallest tolerance applied). </w:t>
      </w:r>
    </w:p>
    <w:p w14:paraId="5DAB92DD" w14:textId="77777777" w:rsidR="00D66EE9" w:rsidRPr="00607ADD" w:rsidRDefault="00D66EE9" w:rsidP="00D66EE9">
      <w:pPr>
        <w:spacing w:before="60"/>
        <w:ind w:left="360"/>
      </w:pPr>
      <w:r w:rsidRPr="00607ADD">
        <w:t>(Amended 1986</w:t>
      </w:r>
      <w:r w:rsidRPr="00607ADD">
        <w:rPr>
          <w:b/>
          <w:u w:val="single"/>
        </w:rPr>
        <w:t xml:space="preserve"> and 20XX</w:t>
      </w:r>
      <w:r w:rsidRPr="00607ADD">
        <w:t>)</w:t>
      </w:r>
    </w:p>
    <w:p w14:paraId="1A2E0D71" w14:textId="77777777" w:rsidR="00D66EE9" w:rsidRPr="00DD2FF9" w:rsidRDefault="00D66EE9" w:rsidP="00D66EE9">
      <w:pPr>
        <w:pStyle w:val="ItemHeading"/>
        <w:tabs>
          <w:tab w:val="clear" w:pos="900"/>
          <w:tab w:val="left" w:pos="1710"/>
        </w:tabs>
        <w:ind w:left="2160" w:hanging="2160"/>
      </w:pPr>
      <w:bookmarkStart w:id="117" w:name="_Toc67389622"/>
      <w:bookmarkStart w:id="118" w:name="_Toc86933571"/>
      <w:bookmarkStart w:id="119" w:name="_Toc99014325"/>
      <w:r w:rsidRPr="00DD2FF9">
        <w:t>B1: ABW-18.1</w:t>
      </w:r>
      <w:r w:rsidRPr="00DD2FF9">
        <w:tab/>
      </w:r>
      <w:r>
        <w:t>W</w:t>
      </w:r>
      <w:r w:rsidRPr="00DD2FF9">
        <w:tab/>
        <w:t>N.2. Verification (Testing) Standards</w:t>
      </w:r>
      <w:bookmarkEnd w:id="117"/>
      <w:bookmarkEnd w:id="118"/>
      <w:bookmarkEnd w:id="119"/>
    </w:p>
    <w:p w14:paraId="73C663C4" w14:textId="77777777" w:rsidR="00D66EE9" w:rsidRPr="00607ADD" w:rsidRDefault="00D66EE9" w:rsidP="00D66EE9">
      <w:pPr>
        <w:keepNext/>
        <w:spacing w:after="0"/>
        <w:rPr>
          <w:b/>
        </w:rPr>
      </w:pPr>
      <w:r w:rsidRPr="00607ADD">
        <w:rPr>
          <w:b/>
        </w:rPr>
        <w:t>Item Under Consideration:</w:t>
      </w:r>
    </w:p>
    <w:p w14:paraId="1CEE4D7E" w14:textId="77777777" w:rsidR="00D66EE9" w:rsidRPr="00607ADD" w:rsidRDefault="00D66EE9" w:rsidP="00D66EE9">
      <w:r w:rsidRPr="00607ADD">
        <w:t>Amend Handbook 44, Automatic Bulk Weighing Systems Code as follows:</w:t>
      </w:r>
    </w:p>
    <w:p w14:paraId="7D1F94D7" w14:textId="77777777" w:rsidR="00D66EE9" w:rsidRPr="00607ADD" w:rsidRDefault="00D66EE9" w:rsidP="00D66EE9">
      <w:pPr>
        <w:spacing w:after="60"/>
        <w:ind w:left="360"/>
      </w:pPr>
      <w:r w:rsidRPr="00607ADD">
        <w:rPr>
          <w:b/>
        </w:rPr>
        <w:t xml:space="preserve">N.2. </w:t>
      </w:r>
      <w:r w:rsidRPr="00607ADD">
        <w:rPr>
          <w:b/>
          <w:strike/>
        </w:rPr>
        <w:t>Verification (Testing)</w:t>
      </w:r>
      <w:r w:rsidRPr="00607ADD">
        <w:rPr>
          <w:b/>
        </w:rPr>
        <w:t xml:space="preserve"> </w:t>
      </w:r>
      <w:r w:rsidRPr="00607ADD">
        <w:rPr>
          <w:b/>
          <w:u w:val="single"/>
        </w:rPr>
        <w:t>Field</w:t>
      </w:r>
      <w:r w:rsidRPr="00607ADD">
        <w:rPr>
          <w:b/>
        </w:rPr>
        <w:t xml:space="preserve"> Standards</w:t>
      </w:r>
      <w:r w:rsidRPr="00607ADD">
        <w:t xml:space="preserve">. – </w:t>
      </w:r>
      <w:r w:rsidRPr="00607ADD">
        <w:rPr>
          <w:b/>
          <w:u w:val="single"/>
        </w:rPr>
        <w:t>Field</w:t>
      </w:r>
      <w:r w:rsidRPr="00607ADD">
        <w:t xml:space="preserve"> </w:t>
      </w:r>
      <w:r w:rsidRPr="00607ADD">
        <w:rPr>
          <w:b/>
          <w:strike/>
        </w:rPr>
        <w:t>S</w:t>
      </w:r>
      <w:r w:rsidRPr="00607ADD">
        <w:rPr>
          <w:b/>
          <w:u w:val="single"/>
        </w:rPr>
        <w:t>s</w:t>
      </w:r>
      <w:r w:rsidRPr="00607ADD">
        <w:t xml:space="preserve">tandard weights and masses used in verifying weighing devices shall comply with requirements of NIST Handbook 105-1 (Class F) or the tolerances expressed in Appendix A, Fundamental Considerations, paragraph 3.2. (i.e., one-third of the smallest tolerance applied). </w:t>
      </w:r>
    </w:p>
    <w:p w14:paraId="3F9DF38B" w14:textId="77777777" w:rsidR="00D66EE9" w:rsidRPr="00607ADD" w:rsidRDefault="00D66EE9" w:rsidP="00D66EE9">
      <w:pPr>
        <w:spacing w:before="60"/>
        <w:ind w:firstLine="360"/>
        <w:rPr>
          <w:b/>
          <w:u w:val="single"/>
        </w:rPr>
      </w:pPr>
      <w:r w:rsidRPr="00607ADD">
        <w:rPr>
          <w:b/>
          <w:u w:val="single"/>
        </w:rPr>
        <w:t>(Amended 20XX)</w:t>
      </w:r>
    </w:p>
    <w:p w14:paraId="2994E3A7" w14:textId="77777777" w:rsidR="00D66EE9" w:rsidRPr="0078333A" w:rsidRDefault="00D66EE9" w:rsidP="00D66EE9">
      <w:pPr>
        <w:pStyle w:val="ItemHeading"/>
      </w:pPr>
      <w:bookmarkStart w:id="120" w:name="_Toc67389623"/>
      <w:bookmarkStart w:id="121" w:name="_Toc86933572"/>
      <w:bookmarkStart w:id="122" w:name="_Toc99014326"/>
      <w:r w:rsidRPr="0078333A">
        <w:rPr>
          <w:rFonts w:hint="eastAsia"/>
        </w:rPr>
        <w:t>B1: AWS-18.1</w:t>
      </w:r>
      <w:r w:rsidRPr="0078333A">
        <w:rPr>
          <w:rFonts w:hint="eastAsia"/>
        </w:rPr>
        <w:tab/>
      </w:r>
      <w:r>
        <w:t xml:space="preserve">     W</w:t>
      </w:r>
      <w:r w:rsidRPr="0078333A">
        <w:rPr>
          <w:rFonts w:hint="eastAsia"/>
        </w:rPr>
        <w:tab/>
        <w:t xml:space="preserve">N.1.3. Verification (Testing) Standards, N.3.1. Official Tests, UR.4. </w:t>
      </w:r>
      <w:r w:rsidRPr="0078333A">
        <w:t>Testing Standards</w:t>
      </w:r>
      <w:bookmarkEnd w:id="120"/>
      <w:bookmarkEnd w:id="121"/>
      <w:bookmarkEnd w:id="122"/>
    </w:p>
    <w:p w14:paraId="4FEE546F" w14:textId="77777777" w:rsidR="00D66EE9" w:rsidRPr="00607ADD" w:rsidRDefault="00D66EE9" w:rsidP="00D66EE9">
      <w:pPr>
        <w:spacing w:after="0"/>
        <w:rPr>
          <w:b/>
        </w:rPr>
      </w:pPr>
      <w:r w:rsidRPr="00607ADD">
        <w:rPr>
          <w:b/>
        </w:rPr>
        <w:t>Item Under Consideration:</w:t>
      </w:r>
    </w:p>
    <w:p w14:paraId="052A0D34" w14:textId="77777777" w:rsidR="00D66EE9" w:rsidRPr="00607ADD" w:rsidRDefault="00D66EE9" w:rsidP="00D66EE9">
      <w:r w:rsidRPr="00607ADD">
        <w:t>Amend Handbook 44, Automatic Weighing Systems Code as follows:</w:t>
      </w:r>
    </w:p>
    <w:p w14:paraId="3949466D" w14:textId="77777777" w:rsidR="00D66EE9" w:rsidRPr="00607ADD" w:rsidRDefault="00D66EE9" w:rsidP="00D66EE9">
      <w:pPr>
        <w:spacing w:after="60"/>
        <w:ind w:left="360"/>
      </w:pPr>
      <w:r w:rsidRPr="00607ADD">
        <w:rPr>
          <w:b/>
        </w:rPr>
        <w:t xml:space="preserve">N.1.3. </w:t>
      </w:r>
      <w:r w:rsidRPr="00607ADD">
        <w:rPr>
          <w:b/>
          <w:strike/>
        </w:rPr>
        <w:t>Verification (Testing)</w:t>
      </w:r>
      <w:r w:rsidRPr="00607ADD">
        <w:rPr>
          <w:b/>
        </w:rPr>
        <w:t xml:space="preserve"> </w:t>
      </w:r>
      <w:r w:rsidRPr="00607ADD">
        <w:rPr>
          <w:b/>
          <w:u w:val="single"/>
        </w:rPr>
        <w:t>Field</w:t>
      </w:r>
      <w:r w:rsidRPr="00607ADD">
        <w:rPr>
          <w:b/>
        </w:rPr>
        <w:t xml:space="preserve"> Standards.</w:t>
      </w:r>
      <w:r w:rsidRPr="00607ADD">
        <w:t xml:space="preserve"> – Field standard weights shall comply with requirements of NIST Handbook 105-1, “Specifications and Tolerances for Field Standard Weights (Class F)” or the tolerances expressed in Fundamental Considerations, paragraph 3.2. (i.e., one-third of the smallest tolerance applied). </w:t>
      </w:r>
    </w:p>
    <w:p w14:paraId="4B1FA8D3" w14:textId="77777777" w:rsidR="00D66EE9" w:rsidRPr="00607ADD" w:rsidRDefault="00D66EE9" w:rsidP="00D66EE9">
      <w:pPr>
        <w:spacing w:before="60"/>
        <w:ind w:firstLine="360"/>
        <w:rPr>
          <w:b/>
          <w:u w:val="single"/>
        </w:rPr>
      </w:pPr>
      <w:r w:rsidRPr="00607ADD">
        <w:rPr>
          <w:b/>
          <w:u w:val="single"/>
        </w:rPr>
        <w:t>(Amended 20XX)</w:t>
      </w:r>
    </w:p>
    <w:p w14:paraId="189C8FB4" w14:textId="77777777" w:rsidR="00D66EE9" w:rsidRPr="00607ADD" w:rsidRDefault="00D66EE9" w:rsidP="00D66EE9">
      <w:pPr>
        <w:spacing w:after="60"/>
        <w:ind w:left="360"/>
      </w:pPr>
      <w:r w:rsidRPr="00607ADD">
        <w:rPr>
          <w:b/>
        </w:rPr>
        <w:t>N.3.1. Official Tests.</w:t>
      </w:r>
      <w:r w:rsidRPr="00607ADD">
        <w:t xml:space="preserve"> – Officials are encouraged to periodically witness the required “in house” verification of accuracy. Officials may also conduct official tests using the on-site </w:t>
      </w:r>
      <w:r w:rsidRPr="00607ADD">
        <w:rPr>
          <w:b/>
          <w:strike/>
        </w:rPr>
        <w:t xml:space="preserve">testing </w:t>
      </w:r>
      <w:r w:rsidRPr="00607ADD">
        <w:rPr>
          <w:b/>
          <w:u w:val="single"/>
        </w:rPr>
        <w:t>field</w:t>
      </w:r>
      <w:r w:rsidRPr="00607ADD">
        <w:t xml:space="preserve"> standards or other appropriate standards belonging to the jurisdiction with statutory authority over the device or system.</w:t>
      </w:r>
    </w:p>
    <w:p w14:paraId="4941B931" w14:textId="77777777" w:rsidR="00D66EE9" w:rsidRPr="00607ADD" w:rsidRDefault="00D66EE9" w:rsidP="00D66EE9">
      <w:pPr>
        <w:spacing w:before="60"/>
        <w:ind w:firstLine="360"/>
        <w:rPr>
          <w:b/>
          <w:u w:val="single"/>
        </w:rPr>
      </w:pPr>
      <w:r w:rsidRPr="00607ADD">
        <w:rPr>
          <w:b/>
          <w:u w:val="single"/>
        </w:rPr>
        <w:t>(Amended 20XX)</w:t>
      </w:r>
    </w:p>
    <w:p w14:paraId="796A6D9B" w14:textId="77777777" w:rsidR="00D66EE9" w:rsidRPr="00607ADD" w:rsidRDefault="00D66EE9" w:rsidP="00D66EE9">
      <w:pPr>
        <w:spacing w:after="60"/>
        <w:ind w:left="360"/>
      </w:pPr>
      <w:r w:rsidRPr="00607ADD">
        <w:rPr>
          <w:b/>
        </w:rPr>
        <w:t xml:space="preserve">UR.4. </w:t>
      </w:r>
      <w:r w:rsidRPr="00607ADD">
        <w:rPr>
          <w:b/>
          <w:strike/>
        </w:rPr>
        <w:t xml:space="preserve">Testing </w:t>
      </w:r>
      <w:r w:rsidRPr="00607ADD">
        <w:rPr>
          <w:b/>
          <w:u w:val="single"/>
        </w:rPr>
        <w:t>Field</w:t>
      </w:r>
      <w:r w:rsidRPr="00607ADD">
        <w:rPr>
          <w:b/>
        </w:rPr>
        <w:t xml:space="preserve"> Standards</w:t>
      </w:r>
      <w:r w:rsidRPr="00607ADD">
        <w:t xml:space="preserve">. – The user of a commercial device shall make available to the official with statutory authority over the device </w:t>
      </w:r>
      <w:r w:rsidRPr="00607ADD">
        <w:rPr>
          <w:b/>
          <w:strike/>
        </w:rPr>
        <w:t xml:space="preserve">testing </w:t>
      </w:r>
      <w:r w:rsidRPr="00607ADD">
        <w:rPr>
          <w:b/>
          <w:u w:val="single"/>
        </w:rPr>
        <w:t>field</w:t>
      </w:r>
      <w:r w:rsidRPr="00607ADD">
        <w:t xml:space="preserve"> standards that meet the tolerance expressed in Fundamental Considerations, paragraph 3.2. Tolerances for Standards (i.e., one-third of the smallest tolerance applied). The accuracy of the </w:t>
      </w:r>
      <w:r w:rsidRPr="00607ADD">
        <w:rPr>
          <w:b/>
          <w:strike/>
        </w:rPr>
        <w:t xml:space="preserve">testing </w:t>
      </w:r>
      <w:r w:rsidRPr="00607ADD">
        <w:rPr>
          <w:b/>
          <w:u w:val="single"/>
        </w:rPr>
        <w:t>field</w:t>
      </w:r>
      <w:r w:rsidRPr="00607ADD">
        <w:t xml:space="preserve"> standards shall be verified annually or on a frequency as required by the official with statutory authority and shall be traceable to the appropriate SI standard.</w:t>
      </w:r>
    </w:p>
    <w:p w14:paraId="02FBC73A" w14:textId="77777777" w:rsidR="00D66EE9" w:rsidRPr="00607ADD" w:rsidRDefault="00D66EE9" w:rsidP="00D66EE9">
      <w:pPr>
        <w:spacing w:before="60"/>
        <w:ind w:firstLine="360"/>
        <w:rPr>
          <w:b/>
          <w:u w:val="single"/>
        </w:rPr>
      </w:pPr>
      <w:r w:rsidRPr="00607ADD">
        <w:rPr>
          <w:b/>
          <w:u w:val="single"/>
        </w:rPr>
        <w:t>(Amended 20XX)</w:t>
      </w:r>
    </w:p>
    <w:p w14:paraId="1016AF8D" w14:textId="77777777" w:rsidR="00D66EE9" w:rsidRPr="007F1587" w:rsidRDefault="00D66EE9" w:rsidP="00D66EE9">
      <w:pPr>
        <w:pStyle w:val="ItemHeading"/>
        <w:tabs>
          <w:tab w:val="clear" w:pos="900"/>
          <w:tab w:val="left" w:pos="1710"/>
        </w:tabs>
        <w:ind w:left="2160" w:hanging="2160"/>
      </w:pPr>
      <w:bookmarkStart w:id="123" w:name="_Toc67389624"/>
      <w:bookmarkStart w:id="124" w:name="_Toc86933573"/>
      <w:bookmarkStart w:id="125" w:name="_Toc99014327"/>
      <w:r w:rsidRPr="0078333A">
        <w:t>B1: CLM-18.1</w:t>
      </w:r>
      <w:r w:rsidRPr="0078333A">
        <w:tab/>
      </w:r>
      <w:r>
        <w:t>W</w:t>
      </w:r>
      <w:r w:rsidRPr="0078333A">
        <w:tab/>
        <w:t>N.3.2. Transfer Standard Test and T.3. On Tests Using Transfer Standards</w:t>
      </w:r>
      <w:bookmarkEnd w:id="123"/>
      <w:bookmarkEnd w:id="124"/>
      <w:bookmarkEnd w:id="125"/>
    </w:p>
    <w:p w14:paraId="51595F88" w14:textId="77777777" w:rsidR="00D66EE9" w:rsidRPr="00607ADD" w:rsidRDefault="00D66EE9" w:rsidP="00D66EE9">
      <w:pPr>
        <w:spacing w:after="0"/>
        <w:rPr>
          <w:b/>
        </w:rPr>
      </w:pPr>
      <w:r w:rsidRPr="00607ADD">
        <w:rPr>
          <w:b/>
        </w:rPr>
        <w:t>Item Under Consideration:</w:t>
      </w:r>
    </w:p>
    <w:p w14:paraId="6CB2D4CC" w14:textId="77777777" w:rsidR="00D66EE9" w:rsidRPr="00607ADD" w:rsidRDefault="00D66EE9" w:rsidP="00D66EE9">
      <w:r w:rsidRPr="00607ADD">
        <w:t>Amend Handbook 44, Cryogenic Liquid-Measuring Devices Code as follows:</w:t>
      </w:r>
    </w:p>
    <w:p w14:paraId="239A81A2" w14:textId="77777777" w:rsidR="00D66EE9" w:rsidRPr="00607ADD" w:rsidRDefault="00D66EE9" w:rsidP="00D66EE9">
      <w:pPr>
        <w:spacing w:after="60"/>
        <w:ind w:left="360"/>
      </w:pPr>
      <w:r w:rsidRPr="00607ADD">
        <w:rPr>
          <w:b/>
        </w:rPr>
        <w:t xml:space="preserve">N.3.2. </w:t>
      </w:r>
      <w:r w:rsidRPr="00607ADD">
        <w:rPr>
          <w:b/>
          <w:strike/>
        </w:rPr>
        <w:t>Transfer</w:t>
      </w:r>
      <w:r w:rsidRPr="00607ADD">
        <w:rPr>
          <w:b/>
        </w:rPr>
        <w:t xml:space="preserve"> </w:t>
      </w:r>
      <w:r w:rsidRPr="00607ADD">
        <w:rPr>
          <w:b/>
          <w:u w:val="single"/>
        </w:rPr>
        <w:t>Field</w:t>
      </w:r>
      <w:r w:rsidRPr="00607ADD">
        <w:rPr>
          <w:b/>
        </w:rPr>
        <w:t xml:space="preserve"> Standard Test</w:t>
      </w:r>
      <w:r w:rsidRPr="00607ADD">
        <w:t xml:space="preserve">. – When comparing a meter with a calibrated </w:t>
      </w:r>
      <w:r w:rsidRPr="00607ADD">
        <w:rPr>
          <w:b/>
          <w:strike/>
        </w:rPr>
        <w:t>transfer</w:t>
      </w:r>
      <w:r w:rsidRPr="00607ADD">
        <w:rPr>
          <w:b/>
        </w:rPr>
        <w:t xml:space="preserve"> </w:t>
      </w:r>
      <w:r w:rsidRPr="00607ADD">
        <w:rPr>
          <w:b/>
          <w:u w:val="single"/>
        </w:rPr>
        <w:t>field</w:t>
      </w:r>
      <w:r w:rsidRPr="00607ADD">
        <w:t xml:space="preserve"> standard, the test draft shall be equal to at least the amount delivered by the device in two minutes at its maximum discharge rate, and shall in no case be less than 180 L (50 gal) or equivalent thereof. When testing uncompensated volumetric meters in a continuous recycle mode, appropriate corrections shall be applied if product conditions are abnormally affected by this test mode. </w:t>
      </w:r>
    </w:p>
    <w:p w14:paraId="796BF080" w14:textId="77777777" w:rsidR="00D66EE9" w:rsidRPr="00607ADD" w:rsidRDefault="00D66EE9" w:rsidP="00D66EE9">
      <w:pPr>
        <w:spacing w:before="60"/>
        <w:ind w:left="360"/>
      </w:pPr>
      <w:r w:rsidRPr="00607ADD">
        <w:t>(Amended 1976</w:t>
      </w:r>
      <w:r w:rsidRPr="00607ADD">
        <w:rPr>
          <w:b/>
          <w:u w:val="single"/>
        </w:rPr>
        <w:t xml:space="preserve"> and 20XX</w:t>
      </w:r>
      <w:r w:rsidRPr="00607ADD">
        <w:t>)</w:t>
      </w:r>
    </w:p>
    <w:p w14:paraId="3CF657BC" w14:textId="77777777" w:rsidR="00D66EE9" w:rsidRPr="00607ADD" w:rsidRDefault="00D66EE9" w:rsidP="00D66EE9">
      <w:pPr>
        <w:ind w:left="360"/>
        <w:rPr>
          <w:b/>
          <w:strike/>
        </w:rPr>
      </w:pPr>
      <w:r w:rsidRPr="00607ADD">
        <w:rPr>
          <w:b/>
          <w:strike/>
        </w:rPr>
        <w:t>T.3. On Tests Using Transfer Standards. – To the basic tolerance values that would otherwise be applied, there shall be added an amount equal to two times the standard deviation of the applicable transfer standard when compared to a basic reference standard. (Added 1976)</w:t>
      </w:r>
    </w:p>
    <w:p w14:paraId="51909D3D" w14:textId="77777777" w:rsidR="00D66EE9" w:rsidRPr="007F1587" w:rsidRDefault="00D66EE9" w:rsidP="00D66EE9">
      <w:pPr>
        <w:pStyle w:val="ItemHeading"/>
        <w:tabs>
          <w:tab w:val="clear" w:pos="900"/>
          <w:tab w:val="left" w:pos="1710"/>
        </w:tabs>
        <w:ind w:left="2160" w:hanging="2160"/>
      </w:pPr>
      <w:bookmarkStart w:id="126" w:name="_Toc67389625"/>
      <w:bookmarkStart w:id="127" w:name="_Toc86933574"/>
      <w:bookmarkStart w:id="128" w:name="_Toc99014328"/>
      <w:r w:rsidRPr="0078333A">
        <w:t>B1: CDL-18.1</w:t>
      </w:r>
      <w:r w:rsidRPr="0078333A">
        <w:tab/>
      </w:r>
      <w:r>
        <w:t>W</w:t>
      </w:r>
      <w:r w:rsidRPr="0078333A">
        <w:tab/>
        <w:t>N.3.2. Transfer Standard Test, T.3. On Tests Using Transfer Standards</w:t>
      </w:r>
      <w:bookmarkEnd w:id="126"/>
      <w:bookmarkEnd w:id="127"/>
      <w:bookmarkEnd w:id="128"/>
    </w:p>
    <w:p w14:paraId="33ED141D" w14:textId="77777777" w:rsidR="00D66EE9" w:rsidRPr="00607ADD" w:rsidRDefault="00D66EE9" w:rsidP="00D66EE9">
      <w:pPr>
        <w:keepNext/>
        <w:keepLines/>
        <w:spacing w:after="0"/>
        <w:rPr>
          <w:b/>
        </w:rPr>
      </w:pPr>
      <w:r w:rsidRPr="00607ADD">
        <w:rPr>
          <w:b/>
        </w:rPr>
        <w:t>Item Under Consideration:</w:t>
      </w:r>
    </w:p>
    <w:p w14:paraId="2929660B" w14:textId="77777777" w:rsidR="00D66EE9" w:rsidRPr="00607ADD" w:rsidRDefault="00D66EE9" w:rsidP="00D66EE9">
      <w:pPr>
        <w:keepNext/>
        <w:keepLines/>
      </w:pPr>
      <w:r w:rsidRPr="00607ADD">
        <w:t>Amend Handbook 44, Carbon Dioxide Liquid-Measuring Devices Code as follows:</w:t>
      </w:r>
    </w:p>
    <w:p w14:paraId="343C6EBE" w14:textId="77777777" w:rsidR="00D66EE9" w:rsidRPr="00607ADD" w:rsidRDefault="00D66EE9" w:rsidP="00D66EE9">
      <w:pPr>
        <w:keepNext/>
        <w:keepLines/>
        <w:spacing w:after="60"/>
        <w:ind w:left="360"/>
      </w:pPr>
      <w:r w:rsidRPr="00607ADD">
        <w:rPr>
          <w:b/>
        </w:rPr>
        <w:t xml:space="preserve">N.3.2. </w:t>
      </w:r>
      <w:r w:rsidRPr="00607ADD">
        <w:rPr>
          <w:b/>
          <w:strike/>
        </w:rPr>
        <w:t>Transfer</w:t>
      </w:r>
      <w:r w:rsidRPr="00607ADD">
        <w:rPr>
          <w:b/>
        </w:rPr>
        <w:t xml:space="preserve"> </w:t>
      </w:r>
      <w:r w:rsidRPr="00607ADD">
        <w:rPr>
          <w:b/>
          <w:u w:val="single"/>
        </w:rPr>
        <w:t>Field</w:t>
      </w:r>
      <w:r w:rsidRPr="00607ADD">
        <w:rPr>
          <w:b/>
        </w:rPr>
        <w:t xml:space="preserve"> Standard Test.</w:t>
      </w:r>
      <w:r w:rsidRPr="00607ADD">
        <w:t xml:space="preserve"> – When comparing a meter with a calibrated </w:t>
      </w:r>
      <w:r w:rsidRPr="00607ADD">
        <w:rPr>
          <w:b/>
          <w:strike/>
        </w:rPr>
        <w:t>transfer</w:t>
      </w:r>
      <w:r w:rsidRPr="00607ADD">
        <w:rPr>
          <w:b/>
        </w:rPr>
        <w:t xml:space="preserve"> </w:t>
      </w:r>
      <w:r w:rsidRPr="00607ADD">
        <w:rPr>
          <w:b/>
          <w:u w:val="single"/>
        </w:rPr>
        <w:t>field</w:t>
      </w:r>
      <w:r w:rsidRPr="00607ADD">
        <w:t xml:space="preserve"> standard, the test draft shall be equal to at least the amount delivered by the device in two minutes at its maximum discharge rate.</w:t>
      </w:r>
    </w:p>
    <w:p w14:paraId="0D713216" w14:textId="77777777" w:rsidR="00D66EE9" w:rsidRPr="00607ADD" w:rsidRDefault="00D66EE9" w:rsidP="00D66EE9">
      <w:pPr>
        <w:spacing w:before="60"/>
        <w:ind w:left="360"/>
        <w:rPr>
          <w:u w:val="single"/>
        </w:rPr>
      </w:pPr>
      <w:r w:rsidRPr="00607ADD">
        <w:rPr>
          <w:b/>
          <w:u w:val="single"/>
        </w:rPr>
        <w:t>(Amended 20XX)</w:t>
      </w:r>
    </w:p>
    <w:p w14:paraId="4A9B3F46" w14:textId="77777777" w:rsidR="00D66EE9" w:rsidRPr="00607ADD" w:rsidRDefault="00D66EE9" w:rsidP="00D66EE9">
      <w:pPr>
        <w:ind w:left="360"/>
        <w:rPr>
          <w:b/>
          <w:strike/>
        </w:rPr>
      </w:pPr>
      <w:r w:rsidRPr="00607ADD">
        <w:rPr>
          <w:b/>
          <w:strike/>
        </w:rPr>
        <w:t>T.3. On Tests Using Transfer Standards. – To the basic tolerance values that would otherwise be applied, there shall be added an amount equal to two times the standard deviation of the applicable transfer standard when compared to a basic reference standard.</w:t>
      </w:r>
    </w:p>
    <w:p w14:paraId="40D72CA2" w14:textId="77777777" w:rsidR="00D66EE9" w:rsidRPr="0078333A" w:rsidRDefault="00D66EE9" w:rsidP="00D66EE9">
      <w:pPr>
        <w:pStyle w:val="ItemHeading"/>
        <w:tabs>
          <w:tab w:val="clear" w:pos="900"/>
          <w:tab w:val="left" w:pos="1710"/>
        </w:tabs>
        <w:ind w:left="2160" w:hanging="2160"/>
      </w:pPr>
      <w:bookmarkStart w:id="129" w:name="_Toc67389626"/>
      <w:bookmarkStart w:id="130" w:name="_Toc86933575"/>
      <w:bookmarkStart w:id="131" w:name="_Toc99014329"/>
      <w:r w:rsidRPr="0078333A">
        <w:rPr>
          <w:rFonts w:hint="eastAsia"/>
        </w:rPr>
        <w:t>B1: HGM-18.1</w:t>
      </w:r>
      <w:r w:rsidRPr="0078333A">
        <w:rPr>
          <w:rFonts w:hint="eastAsia"/>
        </w:rPr>
        <w:tab/>
      </w:r>
      <w:r>
        <w:t>W</w:t>
      </w:r>
      <w:r w:rsidRPr="0078333A">
        <w:rPr>
          <w:rFonts w:hint="eastAsia"/>
        </w:rPr>
        <w:tab/>
        <w:t xml:space="preserve">N.4.1. Master Meter (Transfer) Standard Test, T.4. Tolerance </w:t>
      </w:r>
      <w:r w:rsidRPr="0078333A">
        <w:t>Application on Test Using Transfer Standard Test Method</w:t>
      </w:r>
      <w:bookmarkEnd w:id="129"/>
      <w:bookmarkEnd w:id="130"/>
      <w:bookmarkEnd w:id="131"/>
    </w:p>
    <w:p w14:paraId="19D81247" w14:textId="77777777" w:rsidR="00D66EE9" w:rsidRPr="00607ADD" w:rsidRDefault="00D66EE9" w:rsidP="00D66EE9">
      <w:pPr>
        <w:spacing w:after="0"/>
        <w:rPr>
          <w:b/>
        </w:rPr>
      </w:pPr>
      <w:r w:rsidRPr="00607ADD">
        <w:rPr>
          <w:b/>
        </w:rPr>
        <w:t xml:space="preserve">Item Under Consideration: </w:t>
      </w:r>
    </w:p>
    <w:p w14:paraId="1141F5F4" w14:textId="77777777" w:rsidR="00D66EE9" w:rsidRPr="00607ADD" w:rsidRDefault="00D66EE9" w:rsidP="00D66EE9">
      <w:r w:rsidRPr="00607ADD">
        <w:t>Amend Handbook 44, Hydrogen Gas-Measuring Devices Tentative Code as follows:</w:t>
      </w:r>
    </w:p>
    <w:p w14:paraId="2A85420C" w14:textId="77777777" w:rsidR="00D66EE9" w:rsidRPr="00607ADD" w:rsidRDefault="00D66EE9" w:rsidP="00D66EE9">
      <w:pPr>
        <w:spacing w:after="60"/>
        <w:ind w:left="360"/>
      </w:pPr>
      <w:r w:rsidRPr="00607ADD">
        <w:rPr>
          <w:b/>
        </w:rPr>
        <w:t xml:space="preserve">N.4.1. Master Meter </w:t>
      </w:r>
      <w:r w:rsidRPr="00607ADD">
        <w:rPr>
          <w:b/>
          <w:strike/>
        </w:rPr>
        <w:t>(Transfer)</w:t>
      </w:r>
      <w:r w:rsidRPr="00607ADD">
        <w:rPr>
          <w:b/>
        </w:rPr>
        <w:t xml:space="preserve"> </w:t>
      </w:r>
      <w:r w:rsidRPr="00607ADD">
        <w:rPr>
          <w:b/>
          <w:u w:val="single"/>
        </w:rPr>
        <w:t>Field</w:t>
      </w:r>
      <w:r w:rsidRPr="00607ADD">
        <w:rPr>
          <w:b/>
        </w:rPr>
        <w:t xml:space="preserve"> Standard Test.</w:t>
      </w:r>
      <w:r w:rsidRPr="00607ADD">
        <w:t xml:space="preserve"> – When comparing a measuring system with a calibrated </w:t>
      </w:r>
      <w:r w:rsidRPr="00607ADD">
        <w:rPr>
          <w:b/>
          <w:strike/>
        </w:rPr>
        <w:t xml:space="preserve">transfer </w:t>
      </w:r>
      <w:r w:rsidRPr="00607ADD">
        <w:rPr>
          <w:b/>
          <w:u w:val="single"/>
        </w:rPr>
        <w:t>field</w:t>
      </w:r>
      <w:r w:rsidRPr="00607ADD">
        <w:t xml:space="preserve"> standard, the minimum test shall be one test draft at the declared minimum measured quantity and one test draft at approximately ten times the minimum measured quantity or 1 kg, whichever is greater. More tests may be performed over the range of normal quantities dispensed.</w:t>
      </w:r>
    </w:p>
    <w:p w14:paraId="554386DF" w14:textId="77777777" w:rsidR="00D66EE9" w:rsidRPr="00607ADD" w:rsidRDefault="00D66EE9" w:rsidP="00D66EE9">
      <w:pPr>
        <w:spacing w:before="60"/>
        <w:ind w:left="360"/>
        <w:rPr>
          <w:b/>
          <w:u w:val="single"/>
        </w:rPr>
      </w:pPr>
      <w:r w:rsidRPr="00607ADD">
        <w:rPr>
          <w:b/>
          <w:u w:val="single"/>
        </w:rPr>
        <w:t>(Amended 2021XX)</w:t>
      </w:r>
    </w:p>
    <w:p w14:paraId="1A9A01EA" w14:textId="77777777" w:rsidR="00D66EE9" w:rsidRPr="00607ADD" w:rsidRDefault="00D66EE9" w:rsidP="00D66EE9">
      <w:pPr>
        <w:ind w:left="360"/>
        <w:rPr>
          <w:b/>
          <w:strike/>
        </w:rPr>
      </w:pPr>
      <w:r w:rsidRPr="00607ADD">
        <w:rPr>
          <w:b/>
          <w:strike/>
        </w:rPr>
        <w:t>T.4. Tolerance Application on Test Using Transfer Standard Test Method. – To the basic tolerance values that would otherwise be applied, there shall be added an amount equal to two times the standard deviation of the applicable transfer standard when compared to a basic reference standard.</w:t>
      </w:r>
    </w:p>
    <w:p w14:paraId="21482CE0" w14:textId="77777777" w:rsidR="00D66EE9" w:rsidRPr="007F1587" w:rsidRDefault="00D66EE9" w:rsidP="00D66EE9">
      <w:pPr>
        <w:pStyle w:val="ItemHeading"/>
        <w:tabs>
          <w:tab w:val="clear" w:pos="900"/>
          <w:tab w:val="left" w:pos="1710"/>
        </w:tabs>
        <w:ind w:left="2160" w:hanging="2160"/>
      </w:pPr>
      <w:bookmarkStart w:id="132" w:name="_Toc67389627"/>
      <w:bookmarkStart w:id="133" w:name="_Toc86933576"/>
      <w:bookmarkStart w:id="134" w:name="_Toc99014330"/>
      <w:r w:rsidRPr="0078333A">
        <w:rPr>
          <w:rFonts w:hint="eastAsia"/>
        </w:rPr>
        <w:t>B1: GM</w:t>
      </w:r>
      <w:r>
        <w:t>A</w:t>
      </w:r>
      <w:r w:rsidRPr="0078333A">
        <w:rPr>
          <w:rFonts w:hint="eastAsia"/>
        </w:rPr>
        <w:t>-18.1</w:t>
      </w:r>
      <w:r w:rsidRPr="0078333A">
        <w:rPr>
          <w:rFonts w:hint="eastAsia"/>
        </w:rPr>
        <w:tab/>
      </w:r>
      <w:r>
        <w:t>W</w:t>
      </w:r>
      <w:r w:rsidRPr="0078333A">
        <w:rPr>
          <w:rFonts w:hint="eastAsia"/>
        </w:rPr>
        <w:tab/>
        <w:t>5.56(</w:t>
      </w:r>
      <w:r w:rsidRPr="0078333A">
        <w:rPr>
          <w:szCs w:val="26"/>
        </w:rPr>
        <w:t>a</w:t>
      </w:r>
      <w:r w:rsidRPr="0078333A">
        <w:rPr>
          <w:rFonts w:hint="eastAsia"/>
        </w:rPr>
        <w:t xml:space="preserve">): N.1.1. Air Oven Reference Method Transfer Standards, N.1.3. </w:t>
      </w:r>
      <w:r w:rsidRPr="0078333A">
        <w:t>Meter to Like-Type Meter Method Transfer Standards and 5.56(b): N.1.1. Transfer Standards, T. Tolerances</w:t>
      </w:r>
      <w:r w:rsidRPr="0078333A">
        <w:rPr>
          <w:vertAlign w:val="superscript"/>
        </w:rPr>
        <w:t>1</w:t>
      </w:r>
      <w:bookmarkEnd w:id="132"/>
      <w:bookmarkEnd w:id="133"/>
      <w:bookmarkEnd w:id="134"/>
    </w:p>
    <w:p w14:paraId="68EE500F" w14:textId="77777777" w:rsidR="00D66EE9" w:rsidRPr="00607ADD" w:rsidRDefault="00D66EE9" w:rsidP="00D66EE9">
      <w:pPr>
        <w:spacing w:after="0"/>
        <w:rPr>
          <w:b/>
        </w:rPr>
      </w:pPr>
      <w:r w:rsidRPr="00607ADD">
        <w:rPr>
          <w:b/>
        </w:rPr>
        <w:t>Item Under Consideration:</w:t>
      </w:r>
    </w:p>
    <w:p w14:paraId="1982429E" w14:textId="77777777" w:rsidR="00D66EE9" w:rsidRPr="00607ADD" w:rsidRDefault="00D66EE9" w:rsidP="00D66EE9">
      <w:r w:rsidRPr="00607ADD">
        <w:t>Amend Handbook 44, Grain Moisture Meters Code as follows:</w:t>
      </w:r>
    </w:p>
    <w:p w14:paraId="354261D8" w14:textId="77777777" w:rsidR="00D66EE9" w:rsidRPr="00607ADD" w:rsidRDefault="00D66EE9" w:rsidP="00D66EE9">
      <w:pPr>
        <w:rPr>
          <w:b/>
        </w:rPr>
      </w:pPr>
      <w:r w:rsidRPr="00607ADD">
        <w:rPr>
          <w:b/>
        </w:rPr>
        <w:t>5.56.(a) Grain Moisture Meters</w:t>
      </w:r>
    </w:p>
    <w:p w14:paraId="4EB06905" w14:textId="77777777" w:rsidR="00D66EE9" w:rsidRPr="00607ADD" w:rsidRDefault="00D66EE9" w:rsidP="00D66EE9">
      <w:pPr>
        <w:spacing w:after="60"/>
        <w:ind w:left="360"/>
      </w:pPr>
      <w:r w:rsidRPr="00607ADD">
        <w:rPr>
          <w:b/>
        </w:rPr>
        <w:t xml:space="preserve">N.1.1. Air Oven Reference Method </w:t>
      </w:r>
      <w:r w:rsidRPr="00607ADD">
        <w:rPr>
          <w:b/>
          <w:strike/>
        </w:rPr>
        <w:t xml:space="preserve">Transfer </w:t>
      </w:r>
      <w:r w:rsidRPr="00607ADD">
        <w:rPr>
          <w:b/>
          <w:u w:val="single"/>
        </w:rPr>
        <w:t>Field</w:t>
      </w:r>
      <w:r w:rsidRPr="00607ADD">
        <w:rPr>
          <w:b/>
        </w:rPr>
        <w:t xml:space="preserve"> Standards.</w:t>
      </w:r>
      <w:r w:rsidRPr="00607ADD">
        <w:t xml:space="preserve"> – Official grain samples shall be used as the official </w:t>
      </w:r>
      <w:r w:rsidRPr="00607ADD">
        <w:rPr>
          <w:b/>
          <w:strike/>
        </w:rPr>
        <w:t>transfer</w:t>
      </w:r>
      <w:r w:rsidRPr="00607ADD">
        <w:rPr>
          <w:b/>
        </w:rPr>
        <w:t xml:space="preserve"> </w:t>
      </w:r>
      <w:r w:rsidRPr="00607ADD">
        <w:rPr>
          <w:b/>
          <w:u w:val="single"/>
        </w:rPr>
        <w:t>field</w:t>
      </w:r>
      <w:r w:rsidRPr="00607ADD">
        <w:t xml:space="preserve"> standards with moisture content and test weight per bushel values assigned by the reference methods. The reference methods for moisture shall be the oven drying methods as specified by the USDA GIPSA. The test weight per bushel value assigned to a test weight transfer standard shall be the average of 10 test weight per bushel determinations using the quart kettle test weight per bushel apparatus as specified by the USDA GIPSA. Tolerances shall be applied to the average of at least three measurements on each official grain sample. Official grain samples shall be clean and naturally moist, but not tempered (i.e., water not added).</w:t>
      </w:r>
    </w:p>
    <w:p w14:paraId="60B9BE94" w14:textId="77777777" w:rsidR="00D66EE9" w:rsidRPr="00607ADD" w:rsidRDefault="00D66EE9" w:rsidP="00D66EE9">
      <w:pPr>
        <w:spacing w:before="60"/>
        <w:ind w:left="360"/>
      </w:pPr>
      <w:r w:rsidRPr="00607ADD">
        <w:t xml:space="preserve">(Amended 1992, 2001, </w:t>
      </w:r>
      <w:r w:rsidRPr="00607ADD">
        <w:rPr>
          <w:b/>
          <w:strike/>
        </w:rPr>
        <w:t xml:space="preserve">and </w:t>
      </w:r>
      <w:r w:rsidRPr="00607ADD">
        <w:t>2003</w:t>
      </w:r>
      <w:r w:rsidRPr="00607ADD">
        <w:rPr>
          <w:b/>
          <w:u w:val="single"/>
        </w:rPr>
        <w:t>, and 20XX</w:t>
      </w:r>
      <w:r w:rsidRPr="00607ADD">
        <w:t>)</w:t>
      </w:r>
    </w:p>
    <w:p w14:paraId="50D124D5" w14:textId="77777777" w:rsidR="00D66EE9" w:rsidRPr="00607ADD" w:rsidRDefault="00D66EE9" w:rsidP="00D66EE9">
      <w:pPr>
        <w:spacing w:after="60"/>
        <w:ind w:left="360"/>
      </w:pPr>
      <w:r w:rsidRPr="00607ADD">
        <w:rPr>
          <w:b/>
        </w:rPr>
        <w:t>N.1.3. Meter to Like-Type Meter Method Transfer Standards.</w:t>
      </w:r>
      <w:r w:rsidRPr="00607ADD">
        <w:t xml:space="preserve"> – Properly standardized reference meters using National Type Evaluation Program approved calibrations shall be used as </w:t>
      </w:r>
      <w:r w:rsidRPr="00607ADD">
        <w:rPr>
          <w:b/>
          <w:strike/>
        </w:rPr>
        <w:t>transfer</w:t>
      </w:r>
      <w:r w:rsidRPr="00607ADD">
        <w:rPr>
          <w:b/>
        </w:rPr>
        <w:t xml:space="preserve"> </w:t>
      </w:r>
      <w:r w:rsidRPr="00607ADD">
        <w:rPr>
          <w:b/>
          <w:u w:val="single"/>
        </w:rPr>
        <w:t>field</w:t>
      </w:r>
      <w:r w:rsidRPr="00607ADD">
        <w:t xml:space="preserve"> standards. A reference meter shall be of the same type as the meter under test. Tests shall be conducted side-by-side using, as a comparison medium, grain samples that are clean and naturally moist, but not tempered (i.e., water not added). </w:t>
      </w:r>
    </w:p>
    <w:p w14:paraId="027EDCE5" w14:textId="77777777" w:rsidR="00D66EE9" w:rsidRPr="00607ADD" w:rsidRDefault="00D66EE9" w:rsidP="00D66EE9">
      <w:pPr>
        <w:spacing w:before="60"/>
        <w:ind w:left="360"/>
        <w:rPr>
          <w:b/>
          <w:u w:val="single"/>
        </w:rPr>
      </w:pPr>
      <w:r w:rsidRPr="00607ADD">
        <w:t xml:space="preserve">(Added 2001) </w:t>
      </w:r>
      <w:r w:rsidRPr="00607ADD">
        <w:rPr>
          <w:b/>
          <w:u w:val="single"/>
        </w:rPr>
        <w:t>(Amended 20XX)</w:t>
      </w:r>
    </w:p>
    <w:p w14:paraId="57ECE4AD" w14:textId="77777777" w:rsidR="00D66EE9" w:rsidRPr="00607ADD" w:rsidRDefault="00D66EE9" w:rsidP="00D66EE9">
      <w:pPr>
        <w:rPr>
          <w:b/>
        </w:rPr>
      </w:pPr>
      <w:r w:rsidRPr="00607ADD">
        <w:rPr>
          <w:b/>
        </w:rPr>
        <w:t>5.56.(b) Grain Moisture Meters</w:t>
      </w:r>
    </w:p>
    <w:p w14:paraId="360DB67D" w14:textId="77777777" w:rsidR="00D66EE9" w:rsidRPr="00607ADD" w:rsidRDefault="00D66EE9" w:rsidP="00D66EE9">
      <w:pPr>
        <w:spacing w:after="60"/>
        <w:ind w:left="360"/>
      </w:pPr>
      <w:r w:rsidRPr="00607ADD">
        <w:rPr>
          <w:b/>
        </w:rPr>
        <w:t xml:space="preserve">N.1.1. </w:t>
      </w:r>
      <w:r>
        <w:rPr>
          <w:b/>
        </w:rPr>
        <w:t xml:space="preserve"> </w:t>
      </w:r>
      <w:r w:rsidRPr="00607ADD">
        <w:rPr>
          <w:b/>
          <w:strike/>
        </w:rPr>
        <w:t>Transfer</w:t>
      </w:r>
      <w:r w:rsidRPr="00607ADD">
        <w:rPr>
          <w:b/>
        </w:rPr>
        <w:t xml:space="preserve"> </w:t>
      </w:r>
      <w:r w:rsidRPr="00607ADD">
        <w:rPr>
          <w:b/>
          <w:u w:val="single"/>
        </w:rPr>
        <w:t>Field</w:t>
      </w:r>
      <w:r w:rsidRPr="00607ADD">
        <w:rPr>
          <w:b/>
        </w:rPr>
        <w:t xml:space="preserve"> Standards.</w:t>
      </w:r>
      <w:r w:rsidRPr="00607ADD">
        <w:t xml:space="preserve"> – Official grain samples shall be used as the official </w:t>
      </w:r>
      <w:r w:rsidRPr="00607ADD">
        <w:rPr>
          <w:b/>
          <w:strike/>
        </w:rPr>
        <w:t>transfer</w:t>
      </w:r>
      <w:r w:rsidRPr="00607ADD">
        <w:rPr>
          <w:b/>
        </w:rPr>
        <w:t xml:space="preserve"> </w:t>
      </w:r>
      <w:r w:rsidRPr="00607ADD">
        <w:rPr>
          <w:b/>
          <w:u w:val="single"/>
        </w:rPr>
        <w:t>field</w:t>
      </w:r>
      <w:r w:rsidRPr="00607ADD">
        <w:t xml:space="preserve"> standards with moisture content values assigned by the reference methods. The reference methods shall be the oven drying methods as specified by the USDA GIPSA. Tolerances shall be applied to the average of at least three measurements on each official grain sample. Official grain samples shall be clean and naturally moist, but not tempered (i.e., water not added). </w:t>
      </w:r>
    </w:p>
    <w:p w14:paraId="471EAAA2" w14:textId="77777777" w:rsidR="00D66EE9" w:rsidRPr="00607ADD" w:rsidRDefault="00D66EE9" w:rsidP="00D66EE9">
      <w:pPr>
        <w:spacing w:before="60"/>
        <w:ind w:left="360"/>
      </w:pPr>
      <w:r w:rsidRPr="00607ADD">
        <w:t>(Amended 1992</w:t>
      </w:r>
      <w:r w:rsidRPr="00607ADD">
        <w:rPr>
          <w:b/>
          <w:u w:val="single"/>
        </w:rPr>
        <w:t xml:space="preserve"> and 20XX</w:t>
      </w:r>
      <w:r w:rsidRPr="00607ADD">
        <w:t>)</w:t>
      </w:r>
    </w:p>
    <w:p w14:paraId="7E84DECA" w14:textId="77777777" w:rsidR="00D66EE9" w:rsidRPr="00D70D4D" w:rsidRDefault="00D66EE9" w:rsidP="00D66EE9">
      <w:pPr>
        <w:ind w:left="360"/>
        <w:rPr>
          <w:b/>
        </w:rPr>
      </w:pPr>
      <w:r w:rsidRPr="00607ADD">
        <w:rPr>
          <w:b/>
        </w:rPr>
        <w:t>T. Tolerances</w:t>
      </w:r>
      <w:r w:rsidRPr="00607ADD">
        <w:rPr>
          <w:b/>
          <w:vertAlign w:val="superscript"/>
        </w:rPr>
        <w:t>1</w:t>
      </w:r>
    </w:p>
    <w:p w14:paraId="4A63F8B3" w14:textId="77777777" w:rsidR="00D66EE9" w:rsidRPr="00607ADD" w:rsidRDefault="00D66EE9" w:rsidP="00D66EE9">
      <w:pPr>
        <w:spacing w:after="60"/>
        <w:ind w:left="360"/>
      </w:pPr>
      <w:r w:rsidRPr="00607ADD">
        <w:rPr>
          <w:vertAlign w:val="superscript"/>
        </w:rPr>
        <w:t>1</w:t>
      </w:r>
      <w:r w:rsidRPr="00607ADD">
        <w:t xml:space="preserve">These tolerances do not apply to tests in which grain moisture meters are the </w:t>
      </w:r>
      <w:r w:rsidRPr="00607ADD">
        <w:rPr>
          <w:b/>
          <w:strike/>
        </w:rPr>
        <w:t>transfer</w:t>
      </w:r>
      <w:r w:rsidRPr="00607ADD">
        <w:rPr>
          <w:b/>
        </w:rPr>
        <w:t xml:space="preserve"> </w:t>
      </w:r>
      <w:r w:rsidRPr="00607ADD">
        <w:rPr>
          <w:b/>
          <w:u w:val="single"/>
        </w:rPr>
        <w:t>field</w:t>
      </w:r>
      <w:r w:rsidRPr="00607ADD">
        <w:t xml:space="preserve"> standards.</w:t>
      </w:r>
    </w:p>
    <w:p w14:paraId="7848B4AE" w14:textId="77777777" w:rsidR="00D66EE9" w:rsidRPr="00607ADD" w:rsidRDefault="00D66EE9" w:rsidP="00D66EE9">
      <w:pPr>
        <w:spacing w:before="60"/>
        <w:ind w:left="360"/>
        <w:rPr>
          <w:b/>
          <w:u w:val="single"/>
        </w:rPr>
      </w:pPr>
      <w:r w:rsidRPr="00607ADD">
        <w:rPr>
          <w:b/>
          <w:u w:val="single"/>
        </w:rPr>
        <w:t>(Amended 20XX)</w:t>
      </w:r>
    </w:p>
    <w:p w14:paraId="18486642" w14:textId="77777777" w:rsidR="00D66EE9" w:rsidRPr="007F1587" w:rsidRDefault="00D66EE9" w:rsidP="00D66EE9">
      <w:pPr>
        <w:pStyle w:val="ItemHeading"/>
        <w:tabs>
          <w:tab w:val="clear" w:pos="900"/>
          <w:tab w:val="left" w:pos="1710"/>
        </w:tabs>
        <w:ind w:left="2160" w:hanging="2160"/>
      </w:pPr>
      <w:bookmarkStart w:id="135" w:name="_Toc67389628"/>
      <w:bookmarkStart w:id="136" w:name="_Toc86933577"/>
      <w:bookmarkStart w:id="137" w:name="_Toc99014331"/>
      <w:r w:rsidRPr="0078333A">
        <w:t>B1: LVS-18.1</w:t>
      </w:r>
      <w:r w:rsidRPr="0078333A">
        <w:tab/>
      </w:r>
      <w:r>
        <w:t>W</w:t>
      </w:r>
      <w:r w:rsidRPr="0078333A">
        <w:tab/>
        <w:t>N.2. Testing Standards</w:t>
      </w:r>
      <w:bookmarkEnd w:id="135"/>
      <w:bookmarkEnd w:id="136"/>
      <w:bookmarkEnd w:id="137"/>
    </w:p>
    <w:p w14:paraId="2C87ACF2" w14:textId="77777777" w:rsidR="00D66EE9" w:rsidRPr="00607ADD" w:rsidRDefault="00D66EE9" w:rsidP="00D66EE9">
      <w:pPr>
        <w:spacing w:after="0"/>
        <w:rPr>
          <w:b/>
        </w:rPr>
      </w:pPr>
      <w:r w:rsidRPr="00607ADD">
        <w:rPr>
          <w:b/>
        </w:rPr>
        <w:t>Item Under Consideration:</w:t>
      </w:r>
    </w:p>
    <w:p w14:paraId="6C0297E1" w14:textId="77777777" w:rsidR="00D66EE9" w:rsidRPr="00607ADD" w:rsidRDefault="00D66EE9" w:rsidP="00D66EE9">
      <w:r w:rsidRPr="00607ADD">
        <w:t>Amend Handbook 44, Electronic Livestock, Meat and Poultry Evaluation Systems and/or Devices Code as follows:</w:t>
      </w:r>
    </w:p>
    <w:p w14:paraId="3A897605" w14:textId="77777777" w:rsidR="00D66EE9" w:rsidRPr="00607ADD" w:rsidRDefault="00D66EE9" w:rsidP="00D66EE9">
      <w:pPr>
        <w:spacing w:after="60"/>
      </w:pPr>
      <w:r w:rsidRPr="00607ADD">
        <w:rPr>
          <w:b/>
        </w:rPr>
        <w:t xml:space="preserve">N.2. </w:t>
      </w:r>
      <w:r>
        <w:rPr>
          <w:b/>
        </w:rPr>
        <w:t xml:space="preserve"> </w:t>
      </w:r>
      <w:r w:rsidRPr="00607ADD">
        <w:rPr>
          <w:b/>
          <w:strike/>
        </w:rPr>
        <w:t xml:space="preserve">Testing </w:t>
      </w:r>
      <w:r w:rsidRPr="00607ADD">
        <w:rPr>
          <w:b/>
          <w:u w:val="single"/>
        </w:rPr>
        <w:t xml:space="preserve">Field </w:t>
      </w:r>
      <w:r w:rsidRPr="00607ADD">
        <w:rPr>
          <w:b/>
        </w:rPr>
        <w:t>Standards.</w:t>
      </w:r>
      <w:r w:rsidRPr="00607ADD">
        <w:t xml:space="preserve"> – ASTM Standard F2343 requires device or system users to maintain accurate </w:t>
      </w:r>
      <w:r w:rsidRPr="00607ADD">
        <w:rPr>
          <w:b/>
          <w:strike/>
        </w:rPr>
        <w:t xml:space="preserve">reference </w:t>
      </w:r>
      <w:r w:rsidRPr="00607ADD">
        <w:rPr>
          <w:b/>
          <w:u w:val="single"/>
        </w:rPr>
        <w:t>field</w:t>
      </w:r>
      <w:r w:rsidRPr="00607ADD">
        <w:t xml:space="preserve"> standards that meet the tolerance expressed in NIST Handbook 44 Fundamental Considerations, paragraph 3.2. Tolerances for Standards (i.e., one-third of the smallest tolerance applied).</w:t>
      </w:r>
    </w:p>
    <w:p w14:paraId="46816B38" w14:textId="77777777" w:rsidR="00D66EE9" w:rsidRDefault="00D66EE9" w:rsidP="00D66EE9">
      <w:pPr>
        <w:spacing w:before="60"/>
        <w:rPr>
          <w:b/>
          <w:u w:val="single"/>
        </w:rPr>
      </w:pPr>
      <w:r w:rsidRPr="00607ADD">
        <w:rPr>
          <w:b/>
          <w:u w:val="single"/>
        </w:rPr>
        <w:t>(Amended 20XX)</w:t>
      </w:r>
      <w:bookmarkStart w:id="138" w:name="_Toc67389629"/>
      <w:bookmarkStart w:id="139" w:name="_Toc86933578"/>
    </w:p>
    <w:p w14:paraId="6DFB0F2B" w14:textId="77777777" w:rsidR="00D66EE9" w:rsidRPr="007F1587" w:rsidRDefault="00D66EE9" w:rsidP="00D66EE9">
      <w:pPr>
        <w:pStyle w:val="ItemHeading"/>
      </w:pPr>
      <w:bookmarkStart w:id="140" w:name="_Toc99014332"/>
      <w:r w:rsidRPr="0078333A">
        <w:t>B1: OTH-18.1</w:t>
      </w:r>
      <w:r w:rsidRPr="0078333A">
        <w:tab/>
      </w:r>
      <w:r>
        <w:t>W</w:t>
      </w:r>
      <w:r w:rsidRPr="0078333A">
        <w:tab/>
        <w:t>Appendix A: Fundamental Considerations, 3.2. Tolerances for Standards, 3.3. Accuracy of Standards</w:t>
      </w:r>
      <w:bookmarkEnd w:id="138"/>
      <w:bookmarkEnd w:id="139"/>
      <w:bookmarkEnd w:id="140"/>
    </w:p>
    <w:p w14:paraId="5381DDEE" w14:textId="77777777" w:rsidR="00D66EE9" w:rsidRPr="00607ADD" w:rsidRDefault="00D66EE9" w:rsidP="008F0D2B">
      <w:pPr>
        <w:keepNext/>
        <w:spacing w:after="0"/>
        <w:rPr>
          <w:b/>
        </w:rPr>
      </w:pPr>
      <w:r w:rsidRPr="00607ADD">
        <w:rPr>
          <w:b/>
        </w:rPr>
        <w:t>Item Under Consideration:</w:t>
      </w:r>
    </w:p>
    <w:p w14:paraId="382BD04C" w14:textId="77777777" w:rsidR="00D66EE9" w:rsidRPr="00607ADD" w:rsidRDefault="00D66EE9" w:rsidP="00D66EE9">
      <w:r w:rsidRPr="00607ADD">
        <w:t>Amend Handbook 44, Appendix A: Fundamental Considerations as follows:</w:t>
      </w:r>
    </w:p>
    <w:p w14:paraId="03E2CF7A" w14:textId="77777777" w:rsidR="00D66EE9" w:rsidRPr="00607ADD" w:rsidRDefault="00D66EE9" w:rsidP="00D66EE9">
      <w:pPr>
        <w:ind w:left="360"/>
      </w:pPr>
      <w:r w:rsidRPr="00607ADD">
        <w:rPr>
          <w:b/>
          <w:bCs/>
        </w:rPr>
        <w:t xml:space="preserve">3.2.  Tolerances for </w:t>
      </w:r>
      <w:r w:rsidRPr="00607ADD">
        <w:rPr>
          <w:b/>
          <w:bCs/>
          <w:u w:val="single"/>
        </w:rPr>
        <w:t xml:space="preserve">Field </w:t>
      </w:r>
      <w:r w:rsidRPr="00607ADD">
        <w:rPr>
          <w:b/>
          <w:bCs/>
        </w:rPr>
        <w:t>Standards.</w:t>
      </w:r>
      <w:r w:rsidRPr="00607ADD">
        <w:rPr>
          <w:b/>
        </w:rPr>
        <w:t xml:space="preserve"> </w:t>
      </w:r>
      <w:r w:rsidRPr="00607ADD">
        <w:t>– Except for work of relatively high precision, it is recommended that the accuracy of standards used in testing commercial weighing and measuring equipment be established and maintained so that the use of corrections is not necessary.  When the standard is used without correction, its combined error and uncertainty must be less than one-third of the applicable device tolerance.</w:t>
      </w:r>
    </w:p>
    <w:p w14:paraId="2F3E22F5" w14:textId="77777777" w:rsidR="00D66EE9" w:rsidRPr="00607ADD" w:rsidRDefault="00D66EE9" w:rsidP="00D66EE9">
      <w:pPr>
        <w:spacing w:after="0"/>
        <w:ind w:left="360"/>
      </w:pPr>
      <w:r w:rsidRPr="00607ADD">
        <w:t>Device testing is complicated to some degree when corrections to standards are applied.  When using a correction for a standard, the uncertainty associated with the corrected value must be less than one-third of the applicable device tolerance.  The reason for this requirement is to give the device being tested as nearly as practicable the full benefit of its own tolerance.</w:t>
      </w:r>
    </w:p>
    <w:p w14:paraId="7DCFEE36" w14:textId="77777777" w:rsidR="00D66EE9" w:rsidRPr="00607ADD" w:rsidRDefault="00D66EE9" w:rsidP="00D66EE9">
      <w:pPr>
        <w:spacing w:before="60"/>
        <w:ind w:left="360"/>
        <w:rPr>
          <w:b/>
          <w:u w:val="single"/>
        </w:rPr>
      </w:pPr>
      <w:r w:rsidRPr="00607ADD">
        <w:rPr>
          <w:b/>
          <w:u w:val="single"/>
        </w:rPr>
        <w:t>(Amended 20XX)</w:t>
      </w:r>
      <w:r w:rsidRPr="00607ADD">
        <w:rPr>
          <w:b/>
          <w:noProof/>
        </w:rPr>
        <w:t xml:space="preserve"> </w:t>
      </w:r>
    </w:p>
    <w:p w14:paraId="2CF28C53" w14:textId="77777777" w:rsidR="00D66EE9" w:rsidRPr="00607ADD" w:rsidRDefault="00D66EE9" w:rsidP="00D66EE9">
      <w:pPr>
        <w:ind w:left="360"/>
      </w:pPr>
      <w:r w:rsidRPr="00607ADD">
        <w:rPr>
          <w:b/>
          <w:bCs/>
        </w:rPr>
        <w:t xml:space="preserve">3.3.  </w:t>
      </w:r>
      <w:r w:rsidRPr="00607ADD">
        <w:rPr>
          <w:b/>
        </w:rPr>
        <w:t xml:space="preserve">Accuracy of </w:t>
      </w:r>
      <w:r w:rsidRPr="00607ADD">
        <w:rPr>
          <w:b/>
          <w:u w:val="single"/>
        </w:rPr>
        <w:t>Field</w:t>
      </w:r>
      <w:r w:rsidRPr="00607ADD">
        <w:rPr>
          <w:b/>
        </w:rPr>
        <w:t xml:space="preserve"> Standards.</w:t>
      </w:r>
      <w:r w:rsidRPr="00607ADD">
        <w:t xml:space="preserve"> – Prior to the official use of testing apparatus, its accuracy should invariably be verified.  Field standards should be calibrated as often as circumstances require.  By their nature, metal volumetric field standards are more susceptible to damage in handling than are standards of some other types.  A field standard should be calibrated whenever damage is known or suspected to have occurred or significant repairs have been made.  In addition, field standards, particularly volumetric standards, should be calibrated with sufficient frequency to affirm their continued accuracy, so that the official may always be in an unassailable position with respect to the accuracy of his testing apparatus.  Secondary field standards, such as special fabric testing tapes, should be verified much more frequently than such basic standards as steel tapes or volumetric provers to demonstrate their constancy of value or performance.</w:t>
      </w:r>
    </w:p>
    <w:p w14:paraId="6FFE059F" w14:textId="77777777" w:rsidR="00D66EE9" w:rsidRPr="00607ADD" w:rsidRDefault="00D66EE9" w:rsidP="00D66EE9">
      <w:pPr>
        <w:spacing w:after="0"/>
        <w:ind w:left="360"/>
      </w:pPr>
      <w:r w:rsidRPr="00607ADD">
        <w:t>Accurate and dependable results cannot be obtained with faulty or inadequate field standards.  If either the service person or official is poorly equipped, their results cannot be expected to check consistently.  Disagreements can be avoided, and the servicing of commercial equipment can be expedited and improved if service persons and officials give equal attention to the adequacy and maintenance of their testing</w:t>
      </w:r>
    </w:p>
    <w:p w14:paraId="7F2A8ACF" w14:textId="77777777" w:rsidR="00D66EE9" w:rsidRPr="00607ADD" w:rsidRDefault="00D66EE9" w:rsidP="00D66EE9">
      <w:pPr>
        <w:spacing w:before="60"/>
        <w:ind w:left="360"/>
        <w:rPr>
          <w:b/>
          <w:u w:val="single"/>
        </w:rPr>
      </w:pPr>
      <w:r w:rsidRPr="00607ADD">
        <w:rPr>
          <w:b/>
          <w:u w:val="single"/>
        </w:rPr>
        <w:t>(Amended 20XX)</w:t>
      </w:r>
    </w:p>
    <w:p w14:paraId="1E1C36B0" w14:textId="77777777" w:rsidR="00D66EE9" w:rsidRPr="007F1587" w:rsidRDefault="00D66EE9" w:rsidP="00D66EE9">
      <w:pPr>
        <w:pStyle w:val="ItemHeading"/>
        <w:keepNext w:val="0"/>
        <w:keepLines w:val="0"/>
        <w:tabs>
          <w:tab w:val="clear" w:pos="900"/>
          <w:tab w:val="left" w:pos="1710"/>
        </w:tabs>
        <w:ind w:left="2160" w:hanging="2160"/>
      </w:pPr>
      <w:bookmarkStart w:id="141" w:name="_Toc67389630"/>
      <w:bookmarkStart w:id="142" w:name="_Toc86933579"/>
      <w:bookmarkStart w:id="143" w:name="_Toc99014333"/>
      <w:r w:rsidRPr="0078333A">
        <w:t>B1: OTH-18.2</w:t>
      </w:r>
      <w:r w:rsidRPr="0078333A">
        <w:tab/>
      </w:r>
      <w:r>
        <w:t>W</w:t>
      </w:r>
      <w:r w:rsidRPr="0078333A">
        <w:tab/>
        <w:t>Appendix D – Definitions: fifth-wheel, official grain samples, transfer standard and Standard, Field</w:t>
      </w:r>
      <w:bookmarkEnd w:id="141"/>
      <w:bookmarkEnd w:id="142"/>
      <w:bookmarkEnd w:id="143"/>
    </w:p>
    <w:p w14:paraId="3B6AD1C8" w14:textId="77777777" w:rsidR="00D66EE9" w:rsidRPr="00607ADD" w:rsidRDefault="00D66EE9" w:rsidP="00D66EE9">
      <w:pPr>
        <w:spacing w:after="0"/>
        <w:rPr>
          <w:b/>
        </w:rPr>
      </w:pPr>
      <w:r w:rsidRPr="00607ADD">
        <w:rPr>
          <w:b/>
        </w:rPr>
        <w:t>Item Under Consideration:</w:t>
      </w:r>
    </w:p>
    <w:p w14:paraId="0BFEC950" w14:textId="77777777" w:rsidR="00D66EE9" w:rsidRPr="00607ADD" w:rsidRDefault="00D66EE9" w:rsidP="00D66EE9">
      <w:r w:rsidRPr="00607ADD">
        <w:t>Amend Handbook 44, Appendix A: Fundamental Considerations as follows:</w:t>
      </w:r>
    </w:p>
    <w:p w14:paraId="487DCBDE" w14:textId="77777777" w:rsidR="00D66EE9" w:rsidRPr="00607ADD" w:rsidRDefault="00D66EE9" w:rsidP="00D66EE9">
      <w:pPr>
        <w:spacing w:after="60"/>
      </w:pPr>
      <w:r w:rsidRPr="00607ADD">
        <w:rPr>
          <w:b/>
        </w:rPr>
        <w:t>fifth wheel.</w:t>
      </w:r>
      <w:r w:rsidRPr="00607ADD">
        <w:t xml:space="preserve"> – A commercially-available distance-measuring device which, after calibration, is recommended for use as a field </w:t>
      </w:r>
      <w:r w:rsidRPr="00607ADD">
        <w:rPr>
          <w:b/>
          <w:strike/>
        </w:rPr>
        <w:t>transfer</w:t>
      </w:r>
      <w:r w:rsidRPr="00607ADD">
        <w:t xml:space="preserve"> standard for testing the accuracy of taximeters and odometers on rented vehicles. [5.53, 5.54]</w:t>
      </w:r>
    </w:p>
    <w:p w14:paraId="1D02DA45" w14:textId="77777777" w:rsidR="00D66EE9" w:rsidRPr="00607ADD" w:rsidRDefault="00D66EE9" w:rsidP="00D66EE9">
      <w:pPr>
        <w:spacing w:before="60"/>
        <w:rPr>
          <w:u w:val="single"/>
        </w:rPr>
      </w:pPr>
      <w:r w:rsidRPr="00607ADD">
        <w:rPr>
          <w:b/>
          <w:u w:val="single"/>
        </w:rPr>
        <w:t>(Amended 20XX)</w:t>
      </w:r>
      <w:r w:rsidRPr="00607ADD">
        <w:rPr>
          <w:b/>
          <w:noProof/>
        </w:rPr>
        <w:t xml:space="preserve"> </w:t>
      </w:r>
    </w:p>
    <w:p w14:paraId="117C3BA5" w14:textId="77777777" w:rsidR="00D66EE9" w:rsidRPr="00607ADD" w:rsidRDefault="00D66EE9" w:rsidP="00D66EE9">
      <w:pPr>
        <w:spacing w:after="60"/>
      </w:pPr>
      <w:r w:rsidRPr="00607ADD">
        <w:rPr>
          <w:b/>
        </w:rPr>
        <w:t>official grain samples.</w:t>
      </w:r>
      <w:r w:rsidRPr="00607ADD">
        <w:t xml:space="preserve"> – Grain or seed used by the official as the official </w:t>
      </w:r>
      <w:r w:rsidRPr="00607ADD">
        <w:rPr>
          <w:b/>
          <w:strike/>
        </w:rPr>
        <w:t>transfer</w:t>
      </w:r>
      <w:r w:rsidRPr="00607ADD">
        <w:rPr>
          <w:b/>
        </w:rPr>
        <w:t xml:space="preserve"> </w:t>
      </w:r>
      <w:r w:rsidRPr="00607ADD">
        <w:rPr>
          <w:b/>
          <w:u w:val="single"/>
        </w:rPr>
        <w:t>field</w:t>
      </w:r>
      <w:r w:rsidRPr="00607ADD">
        <w:t xml:space="preserve"> standard from the reference standard method to test the accuracy and precision of grain moisture meters. [5.56(a), 5.56(b)]</w:t>
      </w:r>
    </w:p>
    <w:p w14:paraId="6608F3B8" w14:textId="77777777" w:rsidR="00D66EE9" w:rsidRPr="00607ADD" w:rsidRDefault="00D66EE9" w:rsidP="00D66EE9">
      <w:pPr>
        <w:spacing w:before="60"/>
        <w:rPr>
          <w:u w:val="single"/>
        </w:rPr>
      </w:pPr>
      <w:r w:rsidRPr="00607ADD">
        <w:rPr>
          <w:b/>
          <w:u w:val="single"/>
        </w:rPr>
        <w:t>(Amended 20XX)</w:t>
      </w:r>
    </w:p>
    <w:p w14:paraId="007ABE54" w14:textId="77777777" w:rsidR="00D66EE9" w:rsidRPr="00607ADD" w:rsidRDefault="00D66EE9" w:rsidP="00D66EE9">
      <w:pPr>
        <w:rPr>
          <w:b/>
          <w:strike/>
        </w:rPr>
      </w:pPr>
      <w:r w:rsidRPr="00607ADD">
        <w:rPr>
          <w:b/>
          <w:strike/>
        </w:rPr>
        <w:t>transfer standard. – A measurement system designed for use in proving and testing cryogenic liquid-measuring devices. [3.38]</w:t>
      </w:r>
    </w:p>
    <w:p w14:paraId="7FE43FE1" w14:textId="77777777" w:rsidR="00D66EE9" w:rsidRPr="00607ADD" w:rsidRDefault="00D66EE9" w:rsidP="00D66EE9">
      <w:pPr>
        <w:spacing w:after="60"/>
        <w:rPr>
          <w:b/>
          <w:u w:val="single"/>
        </w:rPr>
      </w:pPr>
      <w:r w:rsidRPr="00607ADD">
        <w:rPr>
          <w:b/>
          <w:u w:val="single"/>
        </w:rPr>
        <w:t xml:space="preserve">Standard, Field. – A physical standard that meets specifications and tolerances in NIST Handbook 105-series standards (or other suitable and designated standards) and is traceable to the reference or working standards through comparisons, using acceptable laboratory procedures, and used in conjunction with commercial weighing and measuring equipment. </w:t>
      </w:r>
    </w:p>
    <w:p w14:paraId="727390C0" w14:textId="77777777" w:rsidR="00D66EE9" w:rsidRDefault="00D66EE9" w:rsidP="00D66EE9">
      <w:pPr>
        <w:rPr>
          <w:b/>
          <w:u w:val="single"/>
        </w:rPr>
      </w:pPr>
      <w:r w:rsidRPr="00607ADD">
        <w:rPr>
          <w:b/>
          <w:u w:val="single"/>
        </w:rPr>
        <w:t>(Added 20XX)</w:t>
      </w:r>
    </w:p>
    <w:p w14:paraId="6058A118" w14:textId="77777777" w:rsidR="00BE3442" w:rsidRDefault="00BE3442" w:rsidP="00BE3442">
      <w:pPr>
        <w:spacing w:after="0"/>
        <w:rPr>
          <w:b/>
          <w:bCs/>
        </w:rPr>
      </w:pPr>
      <w:r>
        <w:rPr>
          <w:b/>
          <w:bCs/>
        </w:rPr>
        <w:t>Background and Discussion:</w:t>
      </w:r>
    </w:p>
    <w:p w14:paraId="432900DE" w14:textId="77777777" w:rsidR="00BE3442" w:rsidRPr="00172A8A" w:rsidRDefault="00BE3442" w:rsidP="00BE3442">
      <w:pPr>
        <w:keepNext/>
        <w:spacing w:before="40"/>
      </w:pPr>
      <w:r w:rsidRPr="00172A8A">
        <w:t>The term transfer standard is currently defined in HB 44 as only being applicable to the Cryogenic Liquid Measuring Device</w:t>
      </w:r>
      <w:r>
        <w:t>s C</w:t>
      </w:r>
      <w:r w:rsidRPr="00172A8A">
        <w:t>ode.  This definition should be removed as it is very limited in scope and the item termed a ‘transfer standard’ is in fact a robust working measurement standard used in field conditions, better termed and shortened to Field Standard.  All instruments/devices used as a Field Standard in the testing of Weighing and Measuring Devices, regardless of nomenclature, must comply with the requirements of HB 44, Appendix A, Fundamental Considerations Associated with the Enforcement of Handbook 44 Codes, paragraph 3.2 Testing Apparatus, Adequacy.  Using the term transfer standard as it is recently being applied in no way negates this requirement of adequacy and confuses the user as to the nature of the field standard being used.</w:t>
      </w:r>
    </w:p>
    <w:p w14:paraId="171314C0" w14:textId="77777777" w:rsidR="00BE3442" w:rsidRPr="00172A8A" w:rsidRDefault="00BE3442" w:rsidP="00BE3442">
      <w:pPr>
        <w:spacing w:before="40"/>
      </w:pPr>
      <w:r w:rsidRPr="00172A8A">
        <w:t>Use of the single word ‘standard’ to signify use of a field standard can be confusing as there are a number of different meanings associated with ‘standard’.  It could be a documentary standard, i.e., HB 44; a primary standard used to realize the SI, i.e., Watt Balance; a laboratory reference standard used to ensure traceability of laboratory measurements to the SI, i.e., NIST calibrated laboratory standards; a laboratory check standard used to monitor the laboratory process.  Use of the single word ‘standard’ requires that the reader understand completely the context of its use.   Instead using the term Field Standard ensures that the reader understands that the item described is a robust working standard used in field conditions to ensure traceability of the subordinate measurements to the SI and leaves no ambiguity in its meaning.</w:t>
      </w:r>
    </w:p>
    <w:p w14:paraId="520FC3E5" w14:textId="77777777" w:rsidR="00BE3442" w:rsidRPr="00172A8A" w:rsidRDefault="00BE3442" w:rsidP="00BE3442">
      <w:pPr>
        <w:spacing w:before="40"/>
      </w:pPr>
      <w:r w:rsidRPr="00172A8A">
        <w:t xml:space="preserve">Thus, the recommended changes to HB 44 align that document with the HB 130, removing ambiguity and adding clarity to the use of Field Standards for device testing. </w:t>
      </w:r>
    </w:p>
    <w:p w14:paraId="41DB003B" w14:textId="77777777" w:rsidR="00BE3442" w:rsidRPr="00172A8A" w:rsidRDefault="00BE3442" w:rsidP="00BE3442">
      <w:pPr>
        <w:spacing w:before="40"/>
      </w:pPr>
      <w:r w:rsidRPr="00172A8A">
        <w:t>Handbook 130 does NOT contain the term transfer standard in any location and already contains the definition and appropriate use of the term Field Standard in the following locations:</w:t>
      </w:r>
    </w:p>
    <w:p w14:paraId="09A4C1B0" w14:textId="77777777" w:rsidR="00BE3442" w:rsidRPr="00172A8A" w:rsidRDefault="00BE3442" w:rsidP="00BE3442">
      <w:pPr>
        <w:spacing w:before="40"/>
      </w:pPr>
      <w:r w:rsidRPr="00172A8A">
        <w:t>1.12. Standard, Field. – A physical standard that meets specifications and tolerances in NIST Handbook 105-series standards (or other suitable and designated standards) and is traceable to the reference or working standards through comparisons, using acceptable laboratory procedures, and used in conjunction with commercial weighing and measuring equipment. (Added 2005)</w:t>
      </w:r>
    </w:p>
    <w:p w14:paraId="10A71FC8" w14:textId="77777777" w:rsidR="00BE3442" w:rsidRPr="00172A8A" w:rsidRDefault="00BE3442" w:rsidP="00BE3442">
      <w:pPr>
        <w:spacing w:before="40" w:after="0"/>
      </w:pPr>
      <w:r w:rsidRPr="00172A8A">
        <w:t>Uniform Weights and Measures Law</w:t>
      </w:r>
    </w:p>
    <w:p w14:paraId="767B00E3" w14:textId="77777777" w:rsidR="00BE3442" w:rsidRPr="00172A8A" w:rsidRDefault="00BE3442" w:rsidP="00BE3442">
      <w:pPr>
        <w:spacing w:before="40" w:after="0"/>
      </w:pPr>
      <w:r w:rsidRPr="00172A8A">
        <w:t>Section 3. Physical Standards</w:t>
      </w:r>
    </w:p>
    <w:p w14:paraId="67DDFE5F" w14:textId="77777777" w:rsidR="00BE3442" w:rsidRPr="00172A8A" w:rsidRDefault="00BE3442" w:rsidP="00BE3442">
      <w:pPr>
        <w:spacing w:before="40"/>
      </w:pPr>
      <w:r w:rsidRPr="00172A8A">
        <w:t>Weights and measures that are traceable to the U.S. prototype standards supplied by the Federal Government, or approved as being satisfactory by NIST, shall be the state reference and working standards of weights and measures, and shall be maintained in such calibration as prescribed by the NIST as demonstrated through laboratory accreditation or recognition. All field standards may be prescribed by the Director and shall be verified upon their initial receipt and as often thereafter as deemed necessary by the Director. (Amended 2005)</w:t>
      </w:r>
    </w:p>
    <w:p w14:paraId="4A7470BB" w14:textId="77777777" w:rsidR="00BE3442" w:rsidRPr="00172A8A" w:rsidRDefault="00BE3442" w:rsidP="00BE3442">
      <w:pPr>
        <w:spacing w:before="40" w:after="0"/>
      </w:pPr>
      <w:r w:rsidRPr="00172A8A">
        <w:t xml:space="preserve">Section 12. Powers and Duties of the Director </w:t>
      </w:r>
    </w:p>
    <w:p w14:paraId="70159730" w14:textId="77777777" w:rsidR="00BE3442" w:rsidRPr="00172A8A" w:rsidRDefault="00BE3442" w:rsidP="00BE3442">
      <w:pPr>
        <w:spacing w:before="40"/>
      </w:pPr>
      <w:r w:rsidRPr="00172A8A">
        <w:t>The Director shall:</w:t>
      </w:r>
    </w:p>
    <w:p w14:paraId="075603CD" w14:textId="77777777" w:rsidR="00BE3442" w:rsidRPr="00172A8A" w:rsidRDefault="00BE3442" w:rsidP="00BE3442">
      <w:pPr>
        <w:spacing w:before="40"/>
      </w:pPr>
      <w:r w:rsidRPr="00172A8A">
        <w:t>…</w:t>
      </w:r>
    </w:p>
    <w:p w14:paraId="09DC9097" w14:textId="77777777" w:rsidR="00BE3442" w:rsidRPr="00172A8A" w:rsidRDefault="00BE3442" w:rsidP="00BE3442">
      <w:pPr>
        <w:spacing w:before="40"/>
      </w:pPr>
      <w:r w:rsidRPr="00172A8A">
        <w:t xml:space="preserve"> (h) verify the field standards for weights and measures used by any jurisdiction within the state, before being put into service, tested annually or as often thereafter as deemed necessary by the Director based on statistically evaluated data, and approve the same when found to be correct; (Amended 2005)</w:t>
      </w:r>
    </w:p>
    <w:p w14:paraId="6DA39E69" w14:textId="77777777" w:rsidR="00BE3442" w:rsidRPr="00172A8A" w:rsidRDefault="00BE3442" w:rsidP="00BE3442">
      <w:pPr>
        <w:spacing w:before="40"/>
      </w:pPr>
      <w:r w:rsidRPr="00172A8A">
        <w:t>Uniform Regulation for the Voluntary Registration of Servicepersons and Service Agencies for Commercial Weighing and Measuring Devices</w:t>
      </w:r>
    </w:p>
    <w:p w14:paraId="39010CC5" w14:textId="77777777" w:rsidR="00BE3442" w:rsidRPr="00172A8A" w:rsidRDefault="00BE3442" w:rsidP="00BE3442">
      <w:pPr>
        <w:spacing w:before="40" w:after="0"/>
      </w:pPr>
      <w:r w:rsidRPr="00172A8A">
        <w:t>Section 1. Policy</w:t>
      </w:r>
    </w:p>
    <w:p w14:paraId="7853A752" w14:textId="77777777" w:rsidR="00BE3442" w:rsidRPr="00172A8A" w:rsidRDefault="00BE3442" w:rsidP="00BE3442">
      <w:pPr>
        <w:spacing w:before="40"/>
      </w:pPr>
      <w:r w:rsidRPr="00172A8A">
        <w:t xml:space="preserve">For the benefit of the users, manufacturers, and distributors of commercial weighing and measuring devices, it shall be the policy of the Director of Weights and Measures, hereinafter referred to as “Director,” to accept registration of (a) an individual and (b) an agency providing acceptable evidence that he, she, or it is fully qualified by training or experience to install, service, repair, or recondition a commercial weighing or measuring device; has a thorough working knowledge of all appropriate weights and measures laws, orders, rules, and regulations; and has possession of, or has available for use, and will use suitable and calibrated weights and measures field standards and testing equipment appropriate in design and adequate in amount. (An employee of the government shall not be eligible for registration.) </w:t>
      </w:r>
    </w:p>
    <w:p w14:paraId="3C46F91D" w14:textId="77777777" w:rsidR="00BE3442" w:rsidRPr="00172A8A" w:rsidRDefault="00BE3442" w:rsidP="00BE3442">
      <w:pPr>
        <w:spacing w:before="40"/>
      </w:pPr>
      <w:r w:rsidRPr="00172A8A">
        <w:t>The Director will check the qualifications of each applicant. It will be necessary for an applicant to have available sufficient field standards and equipment (see Section 5, Minimum Equipment).</w:t>
      </w:r>
    </w:p>
    <w:p w14:paraId="09CF9EFC" w14:textId="77777777" w:rsidR="00BE3442" w:rsidRDefault="00BE3442" w:rsidP="00BE3442">
      <w:r w:rsidRPr="00172A8A">
        <w:t>Section 9. Examination and Calibration or Certification of Standards and Testing Equipment All field standards that are used for servicing and testing weights and measures devices for which competence is registered shall be submitted to the Director for initial and subsequent verification and calibration at intervals determined by the Director. A registered serviceperson or registered service agency shall not use in servicing commercial weighing or measuring devices any field standards or testing equipment that have not been calibrated or verified by the Director. In lieu of submission of physical standards, the Director may accept calibration and/or verification reports from any laboratory that is formally accredited or recognized. The Director shall maintain a list of organizations from which the state will accept calibration reports. The state shall retain the right to periodically monitor calibration results and/or to verify field standard compliance to specifications and tolerances when field standards are initially placed into service or at any intermediate point between calibrations. (Added 1966) (Amended 1984, 1999, and 2005)</w:t>
      </w:r>
      <w:r>
        <w:t xml:space="preserve"> </w:t>
      </w:r>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842AFA">
        <w:rPr>
          <w:bCs/>
        </w:rPr>
        <w:t xml:space="preserve">the SMA that it looks forward to further information on these items and stating that it is important to be consistent in our use of terms across multiple sections of NIST Handbook 44. </w:t>
      </w:r>
      <w:r w:rsidRPr="00607ADD">
        <w:t xml:space="preserve"> The Committee agreed to carryover this group of items on its 2019 agenda to allow for further discussion and development of these proposals.</w:t>
      </w:r>
    </w:p>
    <w:p w14:paraId="7D12EE07" w14:textId="77777777" w:rsidR="00BE3442" w:rsidRPr="00842AFA" w:rsidRDefault="00BE3442" w:rsidP="00BE3442">
      <w:pPr>
        <w:rPr>
          <w:b/>
        </w:rPr>
      </w:pPr>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NIST Handbook 44. </w:t>
      </w:r>
      <w:r w:rsidRPr="00607ADD">
        <w:t xml:space="preserve"> The Committee agreed to carryover this group of items on its 2019 agenda to allow for further discussion and development of these proposals</w:t>
      </w:r>
      <w:r>
        <w:t>.</w:t>
      </w:r>
    </w:p>
    <w:p w14:paraId="5A42837E" w14:textId="77777777" w:rsidR="00BE3442" w:rsidRPr="00607ADD" w:rsidRDefault="00BE3442" w:rsidP="00BE3442">
      <w:r w:rsidRPr="00D47789">
        <w:rPr>
          <w:u w:val="single"/>
        </w:rPr>
        <w:t xml:space="preserve">NCWM </w:t>
      </w:r>
      <w:r>
        <w:rPr>
          <w:u w:val="single"/>
        </w:rPr>
        <w:t xml:space="preserve">2019 </w:t>
      </w:r>
      <w:r w:rsidRPr="00D47789">
        <w:rPr>
          <w:u w:val="single"/>
        </w:rPr>
        <w:t>Interim Meeting:</w:t>
      </w:r>
      <w:r>
        <w:t xml:space="preserve"> Th</w:t>
      </w:r>
      <w:r w:rsidRPr="00607ADD">
        <w:t xml:space="preserve">e S&amp;T Committee decided to combine the items on the agenda dealing with the issue of transfer standard (including items already combined into blocks) into one block.  Block 1 (New) of the Interim Meeting report now includes </w:t>
      </w:r>
      <w:r>
        <w:t>GEN</w:t>
      </w:r>
      <w:r w:rsidRPr="00607ADD">
        <w:t xml:space="preserve">-3, Block 1 (original items from the 2019 interim agenda that appeared under Block 1), Block 2, LPG-3, and MFM-5, which were all separate items and blocks of items on the S&amp;T Committee’s 2019 Interim Meeting agenda (NCWM Publication 15).  Agenda items </w:t>
      </w:r>
      <w:r>
        <w:t>GEN</w:t>
      </w:r>
      <w:r w:rsidRPr="00607ADD">
        <w:t>-3,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44BB69D7" w14:textId="77777777" w:rsidR="00BE3442" w:rsidRDefault="00BE3442" w:rsidP="00BE3442">
      <w:r w:rsidRPr="00D42D36">
        <w:rPr>
          <w:u w:val="single"/>
        </w:rPr>
        <w:t xml:space="preserve">NCWM </w:t>
      </w:r>
      <w:r>
        <w:rPr>
          <w:u w:val="single"/>
        </w:rPr>
        <w:t xml:space="preserve">2019 </w:t>
      </w:r>
      <w:r w:rsidRPr="00D42D36">
        <w:rPr>
          <w:u w:val="single"/>
        </w:rPr>
        <w:t>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64D83A9D" w14:textId="77777777" w:rsidR="00BE3442" w:rsidRPr="00607ADD" w:rsidRDefault="00BE3442" w:rsidP="00BE3442">
      <w:pPr>
        <w:spacing w:after="0"/>
        <w:ind w:left="360"/>
      </w:pPr>
      <w:r w:rsidRPr="00607ADD">
        <w:t>Mr. Jason Glass</w:t>
      </w:r>
    </w:p>
    <w:p w14:paraId="564D8D3F" w14:textId="77777777" w:rsidR="00BE3442" w:rsidRPr="00607ADD" w:rsidRDefault="00BE3442" w:rsidP="00BE3442">
      <w:pPr>
        <w:spacing w:after="0"/>
        <w:ind w:left="360"/>
      </w:pPr>
      <w:r w:rsidRPr="00607ADD">
        <w:t>Kentucky Department of Agriculture</w:t>
      </w:r>
    </w:p>
    <w:p w14:paraId="78309F85" w14:textId="77777777" w:rsidR="00BE3442" w:rsidRPr="00842AFA" w:rsidRDefault="00BE3442" w:rsidP="00BE3442">
      <w:pPr>
        <w:ind w:left="360"/>
        <w:rPr>
          <w:bCs/>
        </w:rPr>
      </w:pPr>
      <w:r w:rsidRPr="00607ADD">
        <w:t xml:space="preserve">502-573-0282, </w:t>
      </w:r>
      <w:hyperlink r:id="rId31" w:history="1">
        <w:r w:rsidRPr="000F33E2">
          <w:rPr>
            <w:u w:val="single"/>
          </w:rPr>
          <w:t>jason.glass@ky.gov</w:t>
        </w:r>
      </w:hyperlink>
    </w:p>
    <w:p w14:paraId="7C64B842" w14:textId="77777777" w:rsidR="00BE3442" w:rsidRPr="00607ADD" w:rsidRDefault="00BE3442" w:rsidP="00BE3442">
      <w:r w:rsidRPr="00842AFA">
        <w:rPr>
          <w:u w:val="single"/>
        </w:rPr>
        <w:t>NCWM</w:t>
      </w:r>
      <w:r>
        <w:rPr>
          <w:u w:val="single"/>
        </w:rPr>
        <w:t xml:space="preserve"> 2020</w:t>
      </w:r>
      <w:r w:rsidRPr="00842AFA">
        <w:rPr>
          <w:u w:val="single"/>
        </w:rPr>
        <w:t xml:space="preserve"> 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eting and has begun discussion of the items under Block 1.  Mr. Glass stated that bi-weekly teleconference meetings were scheduled and that the group was optimistic but had significant work to accomplish.</w:t>
      </w:r>
    </w:p>
    <w:p w14:paraId="3EFDC16D" w14:textId="77777777" w:rsidR="00BE3442" w:rsidRPr="00607ADD" w:rsidRDefault="00BE3442" w:rsidP="00BE3442">
      <w:r w:rsidRPr="00607ADD">
        <w:t>Mr. Russ Vires (SMA) supports the Scale item, SCL 18.1; in this block, Mr. Dimitri Karimov (Meter Manufacturers Association) supports the Task Group activities, Ms.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w:t>
      </w:r>
    </w:p>
    <w:p w14:paraId="27F23968" w14:textId="77777777" w:rsidR="00BE3442" w:rsidRPr="00607ADD" w:rsidRDefault="00BE3442" w:rsidP="00BE3442">
      <w:r w:rsidRPr="00607ADD">
        <w:t xml:space="preserve">Mr. Kurt Floren </w:t>
      </w:r>
      <w:r w:rsidRPr="00607ADD">
        <w:rPr>
          <w:bCs/>
        </w:rPr>
        <w:t xml:space="preserve">(Los Angeles </w:t>
      </w:r>
      <w:r>
        <w:rPr>
          <w:bCs/>
        </w:rPr>
        <w:t>Co.</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2911736" w14:textId="77777777" w:rsidR="00BE3442" w:rsidRPr="00607ADD" w:rsidRDefault="00BE3442" w:rsidP="00BE3442">
      <w:r w:rsidRPr="00607ADD">
        <w:t xml:space="preserve">Mr. Steve Harrington (Oregon) echoed Mr. Floren’s comments.  Field Standard TG Chair Glass responded that these are concerns of the TG and these issues will be discussed and considered as the TG develops these items.  </w:t>
      </w:r>
    </w:p>
    <w:p w14:paraId="63343095" w14:textId="77777777" w:rsidR="00BE3442" w:rsidRDefault="00BE3442" w:rsidP="00BE3442">
      <w:r w:rsidRPr="00607ADD">
        <w:t>During the Committee’s work session, the Committee agreed that this item should remain an Assigned item</w:t>
      </w:r>
      <w:r>
        <w:t>.</w:t>
      </w:r>
    </w:p>
    <w:p w14:paraId="6438A648" w14:textId="77777777" w:rsidR="00BE3442" w:rsidRPr="00607ADD" w:rsidRDefault="00BE3442" w:rsidP="00BE3442">
      <w:r w:rsidRPr="00842AFA">
        <w:rPr>
          <w:u w:val="single"/>
        </w:rPr>
        <w:t>2021 NC</w:t>
      </w:r>
      <w:r>
        <w:rPr>
          <w:u w:val="single"/>
        </w:rPr>
        <w:t>WM Interim Meeting:</w:t>
      </w:r>
      <w:r w:rsidRPr="00842AFA">
        <w:t xml:space="preserve">  </w:t>
      </w:r>
      <w:r>
        <w:t xml:space="preserve">NCWM </w:t>
      </w:r>
      <w:r w:rsidRPr="00607ADD">
        <w:t>Field Standard TG Chair</w:t>
      </w:r>
      <w:r>
        <w:t>, Jason</w:t>
      </w:r>
      <w:r w:rsidRPr="00607ADD">
        <w:t xml:space="preserve"> Glass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to ensure that master meters can be used over a range of conditions.  Mr. Robert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 xml:space="preserve">’s focus on the NIST Master Meter Project.  Mrs.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Handbook 44 on master meters without data to support its use.    </w:t>
      </w:r>
    </w:p>
    <w:p w14:paraId="6C501668" w14:textId="77777777" w:rsidR="00BE3442" w:rsidRDefault="00BE3442" w:rsidP="00BE3442">
      <w:pPr>
        <w:rPr>
          <w:bCs/>
          <w:u w:val="single"/>
        </w:rPr>
      </w:pPr>
      <w:r w:rsidRPr="00607ADD">
        <w:t>During the Committee’s work session, the Committee agreed to keeps all items in Block 1 and that this item should remain with an Assigned status</w:t>
      </w:r>
      <w:r>
        <w:t>.</w:t>
      </w:r>
    </w:p>
    <w:p w14:paraId="57789675" w14:textId="77777777" w:rsidR="00BE3442" w:rsidRDefault="00BE3442" w:rsidP="00BE3442">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4830D7F3" w14:textId="77777777" w:rsidR="00BE3442" w:rsidRDefault="00BE3442" w:rsidP="00BE3442">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14D97021" w14:textId="77777777" w:rsidR="00BE3442" w:rsidRDefault="00BE3442" w:rsidP="00BE3442">
      <w:pPr>
        <w:spacing w:before="240"/>
        <w:rPr>
          <w:bCs/>
        </w:rPr>
      </w:pPr>
      <w:r w:rsidRPr="00C44700">
        <w:rPr>
          <w:bCs/>
          <w:u w:val="single"/>
        </w:rPr>
        <w:t>NCWM 202</w:t>
      </w:r>
      <w:r>
        <w:rPr>
          <w:bCs/>
          <w:u w:val="single"/>
        </w:rPr>
        <w:t>2</w:t>
      </w:r>
      <w:r w:rsidRPr="00C44700">
        <w:rPr>
          <w:bCs/>
          <w:u w:val="single"/>
        </w:rPr>
        <w:t xml:space="preserve"> </w:t>
      </w:r>
      <w:r>
        <w:rPr>
          <w:bCs/>
          <w:u w:val="single"/>
        </w:rPr>
        <w:t>Interim</w:t>
      </w:r>
      <w:r w:rsidRPr="00C44700">
        <w:rPr>
          <w:bCs/>
          <w:u w:val="single"/>
        </w:rPr>
        <w:t xml:space="preserve"> Meeting:</w:t>
      </w:r>
      <w:r>
        <w:rPr>
          <w:bCs/>
          <w:u w:val="single"/>
        </w:rPr>
        <w:t xml:space="preserve"> </w:t>
      </w:r>
      <w:r>
        <w:rPr>
          <w:bCs/>
        </w:rPr>
        <w:t>Ms. Diane Lee (NIST, submitter) provided written comments recommending withdrawal of the block. Ms. Lee spoke during open hearings to explain that while the items have merit and will continue to be worked on, they should be withdrawn at this time while the language and terms are aligned with other items in the handbook.</w:t>
      </w:r>
    </w:p>
    <w:p w14:paraId="74AF5636" w14:textId="77777777" w:rsidR="00BE3442" w:rsidRDefault="00BE3442" w:rsidP="00BE3442">
      <w:pPr>
        <w:spacing w:before="240"/>
        <w:rPr>
          <w:bCs/>
        </w:rPr>
      </w:pPr>
      <w:r>
        <w:rPr>
          <w:bCs/>
        </w:rPr>
        <w:t>Written comments were received from Mr. Russ Vires, representing the Scale Manufacturers Association (SMA). Mr. Vires (representing the SMA) also spoke during the open hearing to express the support for further development. Additional comments were heard from regulatory officials recommending development of the block items.</w:t>
      </w:r>
    </w:p>
    <w:p w14:paraId="058B469D" w14:textId="77777777" w:rsidR="00BE3442" w:rsidRPr="00DB1F04" w:rsidRDefault="00BE3442" w:rsidP="00BE3442">
      <w:r>
        <w:rPr>
          <w:bCs/>
        </w:rPr>
        <w:t>During the S&amp;T Committee work session, the committee agreed to recommend this item for withdrawal to allow for the submitter to continue work on this item and allow for alignment as other related items in the Handbook are developed and move forward.</w:t>
      </w:r>
    </w:p>
    <w:p w14:paraId="49EA8591" w14:textId="77777777" w:rsidR="008F7B40" w:rsidRPr="00281428" w:rsidRDefault="008F7B40" w:rsidP="00BE3442">
      <w:pPr>
        <w:spacing w:after="0"/>
      </w:pPr>
      <w:r w:rsidRPr="00281428">
        <w:rPr>
          <w:b/>
        </w:rPr>
        <w:t>Regional Association</w:t>
      </w:r>
      <w:r>
        <w:rPr>
          <w:b/>
        </w:rPr>
        <w:t>s’</w:t>
      </w:r>
      <w:r w:rsidRPr="00281428">
        <w:rPr>
          <w:b/>
        </w:rPr>
        <w:t xml:space="preserve"> Comments:</w:t>
      </w:r>
    </w:p>
    <w:p w14:paraId="4512DCC0" w14:textId="77777777" w:rsidR="008F7B40" w:rsidRDefault="008F7B40" w:rsidP="008F7B40">
      <w:pPr>
        <w:spacing w:after="0"/>
        <w:rPr>
          <w:rFonts w:eastAsia="Times New Roman"/>
          <w:szCs w:val="24"/>
        </w:rPr>
      </w:pPr>
      <w:r>
        <w:rPr>
          <w:u w:val="single"/>
        </w:rPr>
        <w:t>WWMA 2021 Annual Meeting</w:t>
      </w:r>
      <w:r w:rsidRPr="00FD4763">
        <w:t xml:space="preserve">: </w:t>
      </w:r>
      <w:r>
        <w:t xml:space="preserve"> </w:t>
      </w:r>
      <w:r w:rsidRPr="00F864BF">
        <w:rPr>
          <w:rFonts w:eastAsia="Times New Roman"/>
          <w:szCs w:val="24"/>
        </w:rPr>
        <w:t>Russe</w:t>
      </w:r>
      <w:r>
        <w:rPr>
          <w:rFonts w:eastAsia="Times New Roman"/>
          <w:szCs w:val="24"/>
        </w:rPr>
        <w:t>l</w:t>
      </w:r>
      <w:r w:rsidRPr="00F864BF">
        <w:rPr>
          <w:rFonts w:eastAsia="Times New Roman"/>
          <w:szCs w:val="24"/>
        </w:rPr>
        <w:t>l Vires</w:t>
      </w:r>
      <w:r>
        <w:rPr>
          <w:rFonts w:eastAsia="Times New Roman"/>
          <w:szCs w:val="24"/>
        </w:rPr>
        <w:t xml:space="preserve"> (Mettler Toledo): </w:t>
      </w:r>
      <w:r w:rsidRPr="00F864BF">
        <w:rPr>
          <w:rFonts w:eastAsia="Times New Roman"/>
          <w:szCs w:val="24"/>
        </w:rPr>
        <w:t>there are some conflicts now that GEN-19.1 has been removed</w:t>
      </w:r>
      <w:r>
        <w:rPr>
          <w:rFonts w:eastAsia="Times New Roman"/>
          <w:szCs w:val="24"/>
        </w:rPr>
        <w:t xml:space="preserve"> (from the block)</w:t>
      </w:r>
      <w:r w:rsidRPr="00F864BF">
        <w:rPr>
          <w:rFonts w:eastAsia="Times New Roman"/>
          <w:szCs w:val="24"/>
        </w:rPr>
        <w:t>. OTH-18.1: some conflicts there. This needs additional work. Recommend that it remains developing to give stakeholders opportunity to properly vet item</w:t>
      </w:r>
      <w:r>
        <w:rPr>
          <w:rFonts w:eastAsia="Times New Roman"/>
          <w:szCs w:val="24"/>
        </w:rPr>
        <w:t xml:space="preserve">.  Diane Lee (NIST OWM): </w:t>
      </w:r>
      <w:r w:rsidRPr="00F864BF">
        <w:rPr>
          <w:rFonts w:eastAsia="Times New Roman"/>
          <w:szCs w:val="24"/>
        </w:rPr>
        <w:t>Russ is correct. Previous agenda - OTH-18.1 was listed as a separate item on the agenda but it has always been a part of block 1 (concern raised). That is fixed and 18.1 is included. What do we call master meters? What do we call transfer standards? NIST wants to call everything a field standard. All items were in a block - 18.1 should remain in the block but it was removed. NIST supports developing.</w:t>
      </w:r>
      <w:r>
        <w:rPr>
          <w:rFonts w:eastAsia="Times New Roman"/>
          <w:szCs w:val="24"/>
        </w:rPr>
        <w:t xml:space="preserve">  Kurt Floren (LA County): </w:t>
      </w:r>
      <w:r w:rsidRPr="00F864BF">
        <w:rPr>
          <w:rFonts w:eastAsia="Times New Roman"/>
          <w:szCs w:val="24"/>
        </w:rPr>
        <w:t>won</w:t>
      </w:r>
      <w:r>
        <w:rPr>
          <w:rFonts w:eastAsia="Times New Roman"/>
          <w:szCs w:val="24"/>
        </w:rPr>
        <w:t>’</w:t>
      </w:r>
      <w:r w:rsidRPr="00F864BF">
        <w:rPr>
          <w:rFonts w:eastAsia="Times New Roman"/>
          <w:szCs w:val="24"/>
        </w:rPr>
        <w:t>t comment on tech. aspects. Question on status? SCL-18.1 and OTH-18.3: these are shown as assigned items. Have they been assigned to a task force? Are they still in the hands of NIST?</w:t>
      </w:r>
      <w:r>
        <w:rPr>
          <w:rFonts w:eastAsia="Times New Roman"/>
          <w:szCs w:val="24"/>
        </w:rPr>
        <w:t xml:space="preserve"> Need to define the terms (field standard and transfer standard).  J</w:t>
      </w:r>
      <w:r w:rsidRPr="002F751A">
        <w:rPr>
          <w:rFonts w:eastAsia="Times New Roman"/>
          <w:szCs w:val="24"/>
        </w:rPr>
        <w:t>osh Nelson</w:t>
      </w:r>
      <w:r>
        <w:rPr>
          <w:rFonts w:eastAsia="Times New Roman"/>
          <w:szCs w:val="24"/>
        </w:rPr>
        <w:t xml:space="preserve"> (Ex-Officio NCWM S&amp;T Committee): </w:t>
      </w:r>
      <w:r w:rsidRPr="00F864BF">
        <w:rPr>
          <w:rFonts w:eastAsia="Times New Roman"/>
          <w:szCs w:val="24"/>
        </w:rPr>
        <w:t>to Kurt - it had previously been assigned but the task group disbanded to allow NIST to continue their work on the questions at hand. They are looking to have members of that group to join the NIST group to gain more understanding. This is a typo - should be changed to developmental.</w:t>
      </w:r>
      <w:r>
        <w:rPr>
          <w:rFonts w:eastAsia="Times New Roman"/>
          <w:szCs w:val="24"/>
        </w:rPr>
        <w:t xml:space="preserve">  </w:t>
      </w:r>
      <w:r w:rsidRPr="00F864BF">
        <w:rPr>
          <w:rFonts w:eastAsia="Times New Roman"/>
          <w:szCs w:val="24"/>
        </w:rPr>
        <w:t>Matt Douglas</w:t>
      </w:r>
      <w:r>
        <w:rPr>
          <w:rFonts w:eastAsia="Times New Roman"/>
          <w:szCs w:val="24"/>
        </w:rPr>
        <w:t xml:space="preserve"> (California - DMS): </w:t>
      </w:r>
      <w:r w:rsidRPr="00F864BF">
        <w:rPr>
          <w:rFonts w:eastAsia="Times New Roman"/>
          <w:szCs w:val="24"/>
        </w:rPr>
        <w:t>California supports further development.  Cadence Matijevich</w:t>
      </w:r>
      <w:r>
        <w:rPr>
          <w:rFonts w:eastAsia="Times New Roman"/>
          <w:szCs w:val="24"/>
        </w:rPr>
        <w:t xml:space="preserve"> (Nevada) : </w:t>
      </w:r>
      <w:r w:rsidRPr="00F864BF">
        <w:rPr>
          <w:rFonts w:eastAsia="Times New Roman"/>
          <w:szCs w:val="24"/>
        </w:rPr>
        <w:t>NIST HB 105 - may be a useful reference doc. To look at the definitions. To avoid conflict bet. HB44 and HB105.</w:t>
      </w:r>
    </w:p>
    <w:p w14:paraId="7FAB79C1" w14:textId="77777777" w:rsidR="008F7B40" w:rsidRDefault="008F7B40" w:rsidP="008F7B40">
      <w:pPr>
        <w:spacing w:after="0"/>
        <w:rPr>
          <w:rFonts w:eastAsia="Times New Roman"/>
          <w:szCs w:val="24"/>
        </w:rPr>
      </w:pPr>
    </w:p>
    <w:p w14:paraId="706AD04E" w14:textId="77777777" w:rsidR="008F7B40" w:rsidRDefault="008F7B40" w:rsidP="008F7B40">
      <w:r>
        <w:rPr>
          <w:rFonts w:eastAsia="Times New Roman"/>
          <w:szCs w:val="24"/>
        </w:rPr>
        <w:t>The WWMA S&amp;T Committee recommends the status remain developmental.</w:t>
      </w:r>
    </w:p>
    <w:p w14:paraId="4CC62F74" w14:textId="77777777" w:rsidR="008F7B40" w:rsidRDefault="008F7B40" w:rsidP="008F7B40">
      <w:pPr>
        <w:rPr>
          <w:rFonts w:eastAsia="Times New Roman"/>
          <w:szCs w:val="24"/>
        </w:rPr>
      </w:pPr>
      <w:r>
        <w:rPr>
          <w:u w:val="single"/>
        </w:rPr>
        <w:t>SWMA 2021 Annual Meeting</w:t>
      </w:r>
      <w:r w:rsidRPr="00FD4763">
        <w:t>:</w:t>
      </w:r>
      <w:r>
        <w:t xml:space="preserve">  </w:t>
      </w:r>
      <w:r>
        <w:rPr>
          <w:rFonts w:eastAsia="Times New Roman"/>
          <w:szCs w:val="24"/>
        </w:rPr>
        <w:t xml:space="preserve">Mr. Oppermann, Weights and Measures Consulting, Seraphin, stated that you can’t call everything a Field Standard, and that he supports this item remaining Developing so the group can work with OWM to align their terminology.  Russ Vires, SMA, stated they support SCL/ABW/AWS because it is important to use consistent terminology across Handbook 44.  Russ Vires, Mettler Toledo, stated that this item conflicts with Gen 19.1, and that he supported this item remaining Developing.  This committee feels that more work needs to be done on this item regarding consistent terminology.  </w:t>
      </w:r>
    </w:p>
    <w:p w14:paraId="6A175D5D" w14:textId="77777777" w:rsidR="008F7B40" w:rsidRDefault="008F7B40" w:rsidP="008F7B40">
      <w:r>
        <w:rPr>
          <w:rFonts w:eastAsia="Times New Roman"/>
          <w:szCs w:val="24"/>
        </w:rPr>
        <w:t>This committee recommends this item remain Developing pending the Field Standard Task Group finding a new Chairperson.</w:t>
      </w:r>
    </w:p>
    <w:p w14:paraId="1D65AC07" w14:textId="77777777" w:rsidR="008F7B40" w:rsidRDefault="008F7B40" w:rsidP="008F7B40">
      <w:pPr>
        <w:spacing w:after="0"/>
        <w:rPr>
          <w:rFonts w:eastAsia="Times New Roman"/>
          <w:szCs w:val="24"/>
        </w:rPr>
      </w:pPr>
      <w:r>
        <w:rPr>
          <w:u w:val="single"/>
        </w:rPr>
        <w:t>CWMA 2021 Interim Meeting</w:t>
      </w:r>
      <w:r w:rsidRPr="00FD4763">
        <w:t xml:space="preserve">:  </w:t>
      </w:r>
      <w:r>
        <w:rPr>
          <w:rFonts w:eastAsia="Times New Roman"/>
          <w:szCs w:val="24"/>
        </w:rPr>
        <w:t>Diane Lee-NIST mentioned that other items have been taken out of this block.  Will be working with Seraphin to come up with better language. Is maybe “Meter” more suitable.  Should stay has developing. Tina Butcher-NIST submitted OTH 22.1 and will help develop more.  Lou Straub-SMA can support ABW-18.1 and AWS-18.1.  Charles Stutesman-Kansas has issues with term “master meter”.  Ivan Hankins-Iowa Why can’t we use the term “prover” doesn’t understand “transfer meter or master meter”.</w:t>
      </w:r>
    </w:p>
    <w:p w14:paraId="608549F4" w14:textId="77777777" w:rsidR="008F7B40" w:rsidRDefault="008F7B40" w:rsidP="008F7B40">
      <w:pPr>
        <w:spacing w:after="0"/>
        <w:rPr>
          <w:rFonts w:eastAsia="Times New Roman"/>
          <w:szCs w:val="24"/>
        </w:rPr>
      </w:pPr>
    </w:p>
    <w:p w14:paraId="7473056E" w14:textId="77777777" w:rsidR="008F7B40" w:rsidRDefault="008F7B40" w:rsidP="008F7B40">
      <w:r>
        <w:rPr>
          <w:rFonts w:eastAsia="Times New Roman"/>
          <w:szCs w:val="24"/>
        </w:rPr>
        <w:t>CWMA S&amp;T Committee recommends item as developing.</w:t>
      </w:r>
    </w:p>
    <w:p w14:paraId="7BA44D76" w14:textId="77777777" w:rsidR="008F7B40" w:rsidRDefault="008F7B40" w:rsidP="008F7B40">
      <w:pPr>
        <w:spacing w:after="0"/>
        <w:rPr>
          <w:rFonts w:eastAsia="Times New Roman"/>
          <w:szCs w:val="24"/>
        </w:rPr>
      </w:pPr>
      <w:r>
        <w:rPr>
          <w:u w:val="single"/>
        </w:rPr>
        <w:t>NEWMA 2021 Interim Meeting</w:t>
      </w:r>
      <w:r w:rsidRPr="00FD4763">
        <w:t>:</w:t>
      </w:r>
      <w:r>
        <w:t xml:space="preserve">  </w:t>
      </w:r>
      <w:r>
        <w:rPr>
          <w:rFonts w:eastAsia="Times New Roman"/>
          <w:szCs w:val="24"/>
        </w:rPr>
        <w:t xml:space="preserve">Henry Opperman (W&amp;M Consulting/Seraphin) commented that this item should remain a developing item along with continued discussions with NIST OWM.  Lou Straub (SMA) </w:t>
      </w:r>
      <w:r>
        <w:t xml:space="preserve">supports the proposal as it applies to the items SCL-18.1, ABW-18.1, and AWS-18.1 items, and looks forward to further development by the Task Group.  Henry Opperman (Seraphin) commented that this block originally contained </w:t>
      </w:r>
      <w:r>
        <w:rPr>
          <w:rFonts w:eastAsia="Times New Roman"/>
          <w:szCs w:val="24"/>
        </w:rPr>
        <w:t>(Gen 19.1) that was separated from the block and recommends further development.</w:t>
      </w:r>
    </w:p>
    <w:p w14:paraId="693C957C" w14:textId="77777777" w:rsidR="008F7B40" w:rsidRDefault="008F7B40" w:rsidP="008F7B40">
      <w:pPr>
        <w:spacing w:before="240"/>
        <w:rPr>
          <w:rFonts w:eastAsia="Times New Roman"/>
          <w:szCs w:val="24"/>
        </w:rPr>
      </w:pPr>
      <w:r>
        <w:rPr>
          <w:rFonts w:eastAsia="Times New Roman"/>
          <w:szCs w:val="24"/>
        </w:rPr>
        <w:t xml:space="preserve"> The NEWMA Specifications and Tolerances Committee recommends that this item remain in Developing Status.</w:t>
      </w:r>
    </w:p>
    <w:p w14:paraId="1C4A96B7" w14:textId="6347BDEB" w:rsidR="008F7B40" w:rsidRPr="00853A03" w:rsidRDefault="00E9206A" w:rsidP="008F7B40">
      <w:pPr>
        <w:spacing w:before="24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8F7B40" w:rsidRPr="00853A03">
        <w:t>.</w:t>
      </w:r>
    </w:p>
    <w:p w14:paraId="053D3C14" w14:textId="77777777" w:rsidR="008F7B40" w:rsidRPr="00853A03" w:rsidRDefault="008F7B40" w:rsidP="008F7B40">
      <w:pPr>
        <w:pStyle w:val="Heading1"/>
        <w:ind w:left="2880" w:hanging="2880"/>
      </w:pPr>
      <w:bookmarkStart w:id="144" w:name="_Toc32502619"/>
      <w:bookmarkStart w:id="145" w:name="_Toc99014334"/>
      <w:bookmarkStart w:id="146" w:name="_Toc17205338"/>
      <w:r w:rsidRPr="00853A03">
        <w:t>Block 2 Items (B2)</w:t>
      </w:r>
      <w:r w:rsidRPr="00853A03">
        <w:tab/>
        <w:t>Define True Value for Use in Error Calculations</w:t>
      </w:r>
      <w:bookmarkEnd w:id="144"/>
      <w:bookmarkEnd w:id="145"/>
    </w:p>
    <w:p w14:paraId="19367574" w14:textId="77777777" w:rsidR="008F7B40" w:rsidRPr="00C549D6" w:rsidRDefault="008F7B40" w:rsidP="008F7B40">
      <w:pPr>
        <w:spacing w:after="120"/>
        <w:rPr>
          <w:i/>
          <w:iCs/>
        </w:rPr>
      </w:pPr>
      <w:r w:rsidRPr="00853A03">
        <w:rPr>
          <w:i/>
          <w:iCs/>
        </w:rPr>
        <w:t>NOTES:</w:t>
      </w:r>
      <w:r w:rsidRPr="00C549D6">
        <w:rPr>
          <w:i/>
          <w:iCs/>
        </w:rPr>
        <w:t xml:space="preserve"> </w:t>
      </w:r>
    </w:p>
    <w:p w14:paraId="5944A0BB" w14:textId="77777777" w:rsidR="008F7B40" w:rsidRDefault="008F7B40" w:rsidP="006117C9">
      <w:pPr>
        <w:numPr>
          <w:ilvl w:val="0"/>
          <w:numId w:val="40"/>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38D70B9D" w14:textId="77777777" w:rsidR="008F7B40" w:rsidRPr="00864D19" w:rsidRDefault="008F7B40" w:rsidP="006117C9">
      <w:pPr>
        <w:numPr>
          <w:ilvl w:val="0"/>
          <w:numId w:val="40"/>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2CE54C2B" w14:textId="77777777" w:rsidR="008F7B40" w:rsidRPr="004303DA" w:rsidRDefault="008F7B40" w:rsidP="008F7B40">
      <w:pPr>
        <w:pStyle w:val="BoldHeading"/>
        <w:keepNext/>
        <w:keepLines/>
      </w:pPr>
      <w:r w:rsidRPr="004303DA">
        <w:t>Source:</w:t>
      </w:r>
    </w:p>
    <w:p w14:paraId="73A7E80F" w14:textId="77777777" w:rsidR="008F7B40" w:rsidRPr="004303DA" w:rsidRDefault="008F7B40" w:rsidP="008F7B40">
      <w:pPr>
        <w:keepNext/>
      </w:pPr>
      <w:r w:rsidRPr="004303DA">
        <w:t>Ross Andersen (Retired)</w:t>
      </w:r>
    </w:p>
    <w:p w14:paraId="0B7E6A82" w14:textId="77777777" w:rsidR="008F7B40" w:rsidRPr="004303DA" w:rsidRDefault="008F7B40" w:rsidP="008F7B40">
      <w:pPr>
        <w:pStyle w:val="BoldHeading"/>
        <w:keepNext/>
      </w:pPr>
      <w:r w:rsidRPr="004303DA">
        <w:t>Purpose:</w:t>
      </w:r>
    </w:p>
    <w:p w14:paraId="0BC8B5CD" w14:textId="77777777" w:rsidR="008F7B40" w:rsidRPr="004303DA" w:rsidRDefault="008F7B40" w:rsidP="008F7B40">
      <w:pPr>
        <w:spacing w:after="0"/>
      </w:pPr>
      <w:r w:rsidRPr="004303DA">
        <w:t>This proposal has four parts:</w:t>
      </w:r>
    </w:p>
    <w:p w14:paraId="2DF33245" w14:textId="77777777" w:rsidR="008F7B40" w:rsidRPr="004303DA" w:rsidRDefault="008F7B40" w:rsidP="008F7B40">
      <w:pPr>
        <w:spacing w:after="0"/>
      </w:pPr>
      <w:r w:rsidRPr="004303DA">
        <w:t>1. Clarify the concepts in determining error in verification</w:t>
      </w:r>
      <w:r>
        <w:t>,</w:t>
      </w:r>
    </w:p>
    <w:p w14:paraId="65DC4EC4" w14:textId="77777777" w:rsidR="008F7B40" w:rsidRPr="004303DA" w:rsidRDefault="008F7B40" w:rsidP="008F7B40">
      <w:pPr>
        <w:spacing w:after="0"/>
      </w:pPr>
      <w:r w:rsidRPr="004303DA">
        <w:t>2. Correct Code references to ensure correct reference to either e or d, as appropriate</w:t>
      </w:r>
      <w:r>
        <w:t>,</w:t>
      </w:r>
    </w:p>
    <w:p w14:paraId="4FC69CE7" w14:textId="77777777" w:rsidR="008F7B40" w:rsidRPr="004303DA" w:rsidRDefault="008F7B40" w:rsidP="008F7B40">
      <w:pPr>
        <w:spacing w:after="0"/>
      </w:pPr>
      <w:r w:rsidRPr="004303DA">
        <w:t>3. Correct Code references regarding issues of scale suitability Table 8</w:t>
      </w:r>
      <w:r>
        <w:t>, and</w:t>
      </w:r>
    </w:p>
    <w:p w14:paraId="117E32BF" w14:textId="77777777" w:rsidR="008F7B40" w:rsidRPr="004303DA" w:rsidRDefault="008F7B40" w:rsidP="008F7B40">
      <w:pPr>
        <w:spacing w:after="0"/>
      </w:pPr>
      <w:r w:rsidRPr="004303DA">
        <w:t>4. Explain why e and d are not connected</w:t>
      </w:r>
    </w:p>
    <w:p w14:paraId="14844AD7" w14:textId="77777777" w:rsidR="00BD004F" w:rsidRPr="004303DA" w:rsidRDefault="00BD004F" w:rsidP="00BD004F">
      <w:pPr>
        <w:pStyle w:val="ItemHeading"/>
        <w:tabs>
          <w:tab w:val="clear" w:pos="900"/>
          <w:tab w:val="left" w:pos="1710"/>
        </w:tabs>
        <w:ind w:left="2160" w:hanging="2160"/>
      </w:pPr>
      <w:bookmarkStart w:id="147" w:name="_Toc32502623"/>
      <w:bookmarkStart w:id="148" w:name="_Toc86933581"/>
      <w:bookmarkStart w:id="149" w:name="_Toc99014335"/>
      <w:bookmarkEnd w:id="146"/>
      <w:r w:rsidRPr="004303DA">
        <w:t>B2: SCL-20.3</w:t>
      </w:r>
      <w:r w:rsidRPr="004303DA">
        <w:tab/>
      </w:r>
      <w:r>
        <w:t>A</w:t>
      </w:r>
      <w:r w:rsidRPr="004303DA">
        <w:tab/>
        <w:t>S.5.4. Relationship of Minimum Load Cell Verification Interval to the Scale Division</w:t>
      </w:r>
      <w:bookmarkEnd w:id="147"/>
      <w:bookmarkEnd w:id="148"/>
      <w:bookmarkEnd w:id="149"/>
    </w:p>
    <w:p w14:paraId="3237DA8C" w14:textId="77777777" w:rsidR="00BD004F" w:rsidRPr="00C549D6" w:rsidRDefault="00BD004F" w:rsidP="00BD004F">
      <w:pPr>
        <w:keepNext/>
        <w:keepLines/>
        <w:spacing w:after="0"/>
      </w:pPr>
      <w:r w:rsidRPr="00C549D6">
        <w:rPr>
          <w:b/>
        </w:rPr>
        <w:t>Item Under Consideration:</w:t>
      </w:r>
    </w:p>
    <w:p w14:paraId="23C7E86E" w14:textId="77777777" w:rsidR="00BD004F" w:rsidRPr="00C549D6" w:rsidRDefault="00BD004F" w:rsidP="00BD004F">
      <w:r w:rsidRPr="00C549D6">
        <w:t xml:space="preserve">Amend Handbook 44, Scales Code as follows: </w:t>
      </w:r>
    </w:p>
    <w:p w14:paraId="472C86F2" w14:textId="77777777" w:rsidR="00BD004F" w:rsidRPr="00C549D6" w:rsidRDefault="00BD004F" w:rsidP="00BD004F">
      <w:pPr>
        <w:spacing w:after="0"/>
        <w:ind w:left="360"/>
        <w:rPr>
          <w:i/>
        </w:rPr>
      </w:pPr>
      <w:bookmarkStart w:id="150" w:name="_Toc520807122"/>
      <w:r w:rsidRPr="00C549D6">
        <w:rPr>
          <w:b/>
          <w:bCs/>
          <w:i/>
        </w:rPr>
        <w:t>S.5.4.</w:t>
      </w:r>
      <w:r>
        <w:rPr>
          <w:b/>
          <w:bCs/>
          <w:i/>
        </w:rPr>
        <w:t xml:space="preserve">  </w:t>
      </w:r>
      <w:r w:rsidRPr="00C549D6">
        <w:rPr>
          <w:b/>
          <w:bCs/>
          <w:i/>
        </w:rPr>
        <w:t>Relationship of Minimum Load Cell Verification Interval Value to the Scale Division</w:t>
      </w:r>
      <w:bookmarkEnd w:id="150"/>
      <w:r w:rsidRPr="00C549D6">
        <w:rPr>
          <w:i/>
        </w:rPr>
        <w:t xml:space="preserve"> </w:t>
      </w:r>
      <w:r w:rsidRPr="00C549D6">
        <w:t>–</w:t>
      </w:r>
      <w:r w:rsidRPr="00C549D6">
        <w:rPr>
          <w:i/>
        </w:rPr>
        <w:t xml:space="preserve"> The relationship of the value for the minimum load cell verification scale interval, v</w:t>
      </w:r>
      <w:r w:rsidRPr="00C549D6">
        <w:rPr>
          <w:i/>
          <w:vertAlign w:val="subscript"/>
        </w:rPr>
        <w:t>min</w:t>
      </w:r>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p>
    <w:p w14:paraId="1241DA98" w14:textId="77777777" w:rsidR="00BD004F" w:rsidRDefault="00BD004F" w:rsidP="00BD004F">
      <w:pPr>
        <w:spacing w:after="0"/>
        <w:rPr>
          <w:i/>
        </w:rPr>
      </w:pPr>
      <w:r>
        <w:rPr>
          <w:i/>
        </w:rPr>
        <w:tab/>
      </w:r>
    </w:p>
    <w:p w14:paraId="036BA32F" w14:textId="77777777" w:rsidR="00BD004F" w:rsidRPr="006641DE" w:rsidRDefault="00BD004F" w:rsidP="006117C9">
      <w:pPr>
        <w:pStyle w:val="ListParagraph"/>
        <w:numPr>
          <w:ilvl w:val="0"/>
          <w:numId w:val="41"/>
        </w:numPr>
        <w:spacing w:after="0"/>
        <w:rPr>
          <w:i/>
        </w:rPr>
      </w:pPr>
      <w:r w:rsidRPr="006641DE">
        <w:rPr>
          <w:i/>
        </w:rPr>
        <w:t>v</w:t>
      </w:r>
      <w:r w:rsidRPr="006641DE">
        <w:rPr>
          <w:i/>
          <w:vertAlign w:val="subscript"/>
        </w:rPr>
        <w:t>min</w:t>
      </w:r>
      <w:r w:rsidRPr="006641DE">
        <w:rPr>
          <w:i/>
        </w:rPr>
        <w:t xml:space="preserve"> </w:t>
      </w:r>
      <w:r w:rsidRPr="00FD4988">
        <w:rPr>
          <w:position w:val="-28"/>
        </w:rPr>
        <w:object w:dxaOrig="680" w:dyaOrig="660" w14:anchorId="68B8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32" o:title=""/>
          </v:shape>
          <o:OLEObject Type="Embed" ProgID="Equation.DSMT4" ShapeID="_x0000_i1025" DrawAspect="Content" ObjectID="_1709632554" r:id="rId33"/>
        </w:object>
      </w:r>
      <w:r>
        <w:t xml:space="preserve"> </w:t>
      </w:r>
      <w:r w:rsidRPr="006641DE">
        <w:rPr>
          <w:i/>
        </w:rPr>
        <w:t>for scales without lever systems; and</w:t>
      </w:r>
    </w:p>
    <w:p w14:paraId="535FEAC2" w14:textId="77777777" w:rsidR="00BD004F" w:rsidRPr="006641DE" w:rsidRDefault="00BD004F" w:rsidP="006117C9">
      <w:pPr>
        <w:pStyle w:val="ListParagraph"/>
        <w:numPr>
          <w:ilvl w:val="0"/>
          <w:numId w:val="41"/>
        </w:numPr>
        <w:spacing w:after="0"/>
        <w:rPr>
          <w:i/>
        </w:rPr>
      </w:pPr>
      <w:r>
        <w:rPr>
          <w:i/>
        </w:rPr>
        <w:t>v</w:t>
      </w:r>
      <w:r w:rsidRPr="006641DE">
        <w:rPr>
          <w:i/>
          <w:vertAlign w:val="subscript"/>
        </w:rPr>
        <w:t>min</w:t>
      </w:r>
      <w:r>
        <w:rPr>
          <w:i/>
          <w:vertAlign w:val="subscript"/>
        </w:rPr>
        <w:t xml:space="preserve"> </w:t>
      </w:r>
      <w:r w:rsidRPr="00FD4988">
        <w:rPr>
          <w:position w:val="-32"/>
        </w:rPr>
        <w:object w:dxaOrig="2380" w:dyaOrig="700" w14:anchorId="152DAE4C">
          <v:shape id="_x0000_i1026" type="#_x0000_t75" style="width:122.2pt;height:36pt" o:ole="">
            <v:imagedata r:id="rId34" o:title=""/>
          </v:shape>
          <o:OLEObject Type="Embed" ProgID="Equation.DSMT4" ShapeID="_x0000_i1026" DrawAspect="Content" ObjectID="_1709632555" r:id="rId35"/>
        </w:object>
      </w:r>
      <w:r>
        <w:t xml:space="preserve"> </w:t>
      </w:r>
      <w:r w:rsidRPr="006641DE">
        <w:rPr>
          <w:i/>
          <w:iCs/>
        </w:rPr>
        <w:t>for scales with lever systems</w:t>
      </w:r>
      <w:r>
        <w:t>.</w:t>
      </w:r>
    </w:p>
    <w:p w14:paraId="21BE0685" w14:textId="77777777" w:rsidR="00BD004F" w:rsidRPr="00C549D6" w:rsidRDefault="00BD004F" w:rsidP="00BD004F">
      <w:pPr>
        <w:spacing w:after="0"/>
        <w:rPr>
          <w:i/>
        </w:rPr>
      </w:pPr>
      <w:r w:rsidRPr="00C549D6">
        <w:rPr>
          <w:i/>
        </w:rPr>
        <w:tab/>
      </w:r>
    </w:p>
    <w:p w14:paraId="120CE154" w14:textId="77777777" w:rsidR="00BD004F" w:rsidRPr="00C549D6" w:rsidRDefault="00BD004F" w:rsidP="00BD004F">
      <w:pPr>
        <w:spacing w:after="0"/>
        <w:rPr>
          <w:i/>
        </w:rPr>
      </w:pPr>
    </w:p>
    <w:p w14:paraId="132D1229" w14:textId="77777777" w:rsidR="00BD004F" w:rsidRPr="00C549D6" w:rsidRDefault="00BD004F" w:rsidP="00BD004F">
      <w:pPr>
        <w:ind w:left="360"/>
        <w:rPr>
          <w:i/>
        </w:rPr>
      </w:pPr>
      <w:r w:rsidRPr="00C549D6">
        <w:rPr>
          <w:i/>
          <w:vertAlign w:val="superscript"/>
        </w:rPr>
        <w:t>1”</w:t>
      </w:r>
      <w:r w:rsidRPr="00C549D6">
        <w:rPr>
          <w:i/>
        </w:rPr>
        <w:t>Independent” means with a weighing/load-receiving element not attached to adjacent elements and with its own A/D conversion circuitry and displayed weight.</w:t>
      </w:r>
    </w:p>
    <w:p w14:paraId="431E5CAD" w14:textId="77777777" w:rsidR="00BD004F" w:rsidRPr="00C549D6" w:rsidRDefault="00BD004F" w:rsidP="00BD004F">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7ED63202" w14:textId="77777777" w:rsidR="00BD004F" w:rsidRPr="00C549D6" w:rsidRDefault="00BD004F" w:rsidP="00BD004F">
      <w:pPr>
        <w:ind w:left="360"/>
        <w:jc w:val="left"/>
        <w:rPr>
          <w:i/>
        </w:rPr>
      </w:pPr>
      <w:r w:rsidRPr="00C549D6">
        <w:rPr>
          <w:i/>
        </w:rPr>
        <w:t>This requirement does not apply to complete weighing/load-receiving elements or scales, which satisfy all the following criteria:</w:t>
      </w:r>
    </w:p>
    <w:p w14:paraId="7A497CC5"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been evaluated for compliance with T.N.8.1. Temperature under the NTEP;</w:t>
      </w:r>
    </w:p>
    <w:p w14:paraId="7044901E"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received an NTEP Certificate of Conformance; and</w:t>
      </w:r>
    </w:p>
    <w:p w14:paraId="1159C729" w14:textId="77777777" w:rsidR="00BD004F" w:rsidRPr="00C549D6" w:rsidRDefault="00BD004F" w:rsidP="00BD004F">
      <w:pPr>
        <w:numPr>
          <w:ilvl w:val="0"/>
          <w:numId w:val="14"/>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3C3A37E7" w14:textId="77777777" w:rsidR="00BD004F" w:rsidRPr="00C549D6" w:rsidRDefault="00BD004F" w:rsidP="00BD004F">
      <w:pPr>
        <w:spacing w:after="0"/>
        <w:ind w:left="360"/>
        <w:jc w:val="left"/>
        <w:rPr>
          <w:i/>
        </w:rPr>
      </w:pPr>
      <w:r w:rsidRPr="00C549D6">
        <w:rPr>
          <w:i/>
        </w:rPr>
        <w:t>[Nonretroactive as of January 1, 1994]</w:t>
      </w:r>
    </w:p>
    <w:p w14:paraId="207F61C0" w14:textId="77777777" w:rsidR="00BD004F" w:rsidRDefault="00BD004F" w:rsidP="00BD004F">
      <w:pPr>
        <w:ind w:left="360"/>
        <w:jc w:val="left"/>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51D5CB81" w14:textId="77777777" w:rsidR="00BD004F" w:rsidRPr="004303DA" w:rsidRDefault="00BD004F" w:rsidP="00BD004F">
      <w:pPr>
        <w:pStyle w:val="ItemHeading"/>
        <w:tabs>
          <w:tab w:val="clear" w:pos="900"/>
          <w:tab w:val="left" w:pos="1710"/>
        </w:tabs>
        <w:ind w:left="2160" w:hanging="2160"/>
      </w:pPr>
      <w:bookmarkStart w:id="151" w:name="_Toc86933582"/>
      <w:bookmarkStart w:id="152" w:name="_Toc99014336"/>
      <w:r w:rsidRPr="004303DA">
        <w:t>B2: SCL-</w:t>
      </w:r>
      <w:r>
        <w:t>20.</w:t>
      </w:r>
      <w:r w:rsidRPr="004303DA">
        <w:t>4</w:t>
      </w:r>
      <w:r w:rsidRPr="004303DA">
        <w:tab/>
      </w:r>
      <w:r>
        <w:t>A</w:t>
      </w:r>
      <w:r>
        <w:tab/>
      </w:r>
      <w:r w:rsidRPr="004303DA">
        <w:t>Table 3. Parameters of Accuracy Classes.</w:t>
      </w:r>
      <w:bookmarkEnd w:id="151"/>
      <w:bookmarkEnd w:id="152"/>
    </w:p>
    <w:p w14:paraId="11ECFC04" w14:textId="77777777" w:rsidR="00BD004F" w:rsidRPr="004303DA" w:rsidRDefault="00BD004F" w:rsidP="00BD004F">
      <w:pPr>
        <w:spacing w:after="0"/>
      </w:pPr>
      <w:r w:rsidRPr="004303DA">
        <w:rPr>
          <w:b/>
        </w:rPr>
        <w:t>Item Under Consideration:</w:t>
      </w:r>
    </w:p>
    <w:p w14:paraId="4B8CEB5C" w14:textId="77777777" w:rsidR="00BD004F" w:rsidRDefault="00BD004F" w:rsidP="00BD004F">
      <w:r w:rsidRPr="004303DA">
        <w:t>Amend Handbook 44</w:t>
      </w:r>
      <w:r>
        <w:t>,</w:t>
      </w:r>
      <w:r w:rsidRPr="004303DA">
        <w:t xml:space="preserve"> Scales Code as follows:</w:t>
      </w:r>
    </w:p>
    <w:tbl>
      <w:tblPr>
        <w:tblpPr w:leftFromText="180" w:rightFromText="180" w:vertAnchor="text" w:horzAnchor="margin" w:tblpY="15"/>
        <w:tblW w:w="5000" w:type="pct"/>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BD004F" w:rsidRPr="004303DA" w14:paraId="78E67A33" w14:textId="77777777" w:rsidTr="004F1BAF">
        <w:trPr>
          <w:cantSplit/>
          <w:tblHeader/>
        </w:trPr>
        <w:tc>
          <w:tcPr>
            <w:tcW w:w="5000" w:type="pct"/>
            <w:gridSpan w:val="4"/>
            <w:tcBorders>
              <w:top w:val="double" w:sz="6" w:space="0" w:color="auto"/>
              <w:left w:val="double" w:sz="6" w:space="0" w:color="auto"/>
              <w:bottom w:val="nil"/>
              <w:right w:val="double" w:sz="6" w:space="0" w:color="auto"/>
            </w:tcBorders>
            <w:vAlign w:val="center"/>
          </w:tcPr>
          <w:p w14:paraId="782E1451" w14:textId="77777777" w:rsidR="00BD004F" w:rsidRPr="004303DA" w:rsidRDefault="00BD004F" w:rsidP="004F1BAF">
            <w:pPr>
              <w:widowControl w:val="0"/>
              <w:spacing w:after="0"/>
              <w:jc w:val="center"/>
              <w:rPr>
                <w:b/>
                <w:i/>
              </w:rPr>
            </w:pPr>
            <w:bookmarkStart w:id="153" w:name="_Toc32502624"/>
            <w:r w:rsidRPr="004303DA">
              <w:rPr>
                <w:b/>
                <w:i/>
              </w:rPr>
              <w:t>Table 3.</w:t>
            </w:r>
          </w:p>
          <w:p w14:paraId="1ACE56D9" w14:textId="77777777" w:rsidR="00BD004F" w:rsidRPr="004303DA" w:rsidRDefault="00BD004F" w:rsidP="004F1BAF">
            <w:pPr>
              <w:widowControl w:val="0"/>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BD004F" w:rsidRPr="004303DA" w14:paraId="3DA9B7AF" w14:textId="77777777" w:rsidTr="004F1BAF">
        <w:trPr>
          <w:cantSplit/>
        </w:trPr>
        <w:tc>
          <w:tcPr>
            <w:tcW w:w="1015" w:type="pct"/>
            <w:vMerge w:val="restart"/>
            <w:tcBorders>
              <w:top w:val="double" w:sz="6" w:space="0" w:color="auto"/>
              <w:left w:val="double" w:sz="6" w:space="0" w:color="auto"/>
              <w:bottom w:val="nil"/>
              <w:right w:val="nil"/>
            </w:tcBorders>
            <w:vAlign w:val="center"/>
          </w:tcPr>
          <w:p w14:paraId="3CEAFFA6" w14:textId="77777777" w:rsidR="00BD004F" w:rsidRPr="004303DA" w:rsidRDefault="00BD004F" w:rsidP="004F1BAF">
            <w:pPr>
              <w:widowControl w:val="0"/>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1E5E465E" w14:textId="77777777" w:rsidR="00BD004F" w:rsidRPr="004303DA" w:rsidRDefault="00BD004F" w:rsidP="004F1BAF">
            <w:pPr>
              <w:widowControl w:val="0"/>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21BE4D6E" w14:textId="77777777" w:rsidR="00BD004F" w:rsidRPr="004303DA" w:rsidRDefault="00BD004F" w:rsidP="004F1BAF">
            <w:pPr>
              <w:widowControl w:val="0"/>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1CAD412A" w14:textId="77777777" w:rsidR="00BD004F" w:rsidRPr="004303DA" w:rsidRDefault="00BD004F" w:rsidP="004F1BAF">
            <w:pPr>
              <w:widowControl w:val="0"/>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BD004F" w:rsidRPr="004303DA" w14:paraId="1486C527" w14:textId="77777777" w:rsidTr="004F1BAF">
        <w:trPr>
          <w:cantSplit/>
        </w:trPr>
        <w:tc>
          <w:tcPr>
            <w:tcW w:w="1015" w:type="pct"/>
            <w:vMerge/>
            <w:tcBorders>
              <w:top w:val="nil"/>
              <w:left w:val="double" w:sz="6" w:space="0" w:color="auto"/>
              <w:bottom w:val="nil"/>
              <w:right w:val="nil"/>
            </w:tcBorders>
            <w:vAlign w:val="center"/>
          </w:tcPr>
          <w:p w14:paraId="32F87CBB" w14:textId="77777777" w:rsidR="00BD004F" w:rsidRPr="004303DA" w:rsidRDefault="00BD004F" w:rsidP="004F1BAF">
            <w:pPr>
              <w:widowControl w:val="0"/>
              <w:spacing w:after="0"/>
              <w:rPr>
                <w:b/>
                <w:bCs/>
              </w:rPr>
            </w:pPr>
          </w:p>
        </w:tc>
        <w:tc>
          <w:tcPr>
            <w:tcW w:w="1869" w:type="pct"/>
            <w:vMerge/>
            <w:tcBorders>
              <w:top w:val="nil"/>
              <w:left w:val="single" w:sz="6" w:space="0" w:color="auto"/>
              <w:bottom w:val="nil"/>
              <w:right w:val="nil"/>
            </w:tcBorders>
            <w:vAlign w:val="center"/>
          </w:tcPr>
          <w:p w14:paraId="01D5E8B4" w14:textId="77777777" w:rsidR="00BD004F" w:rsidRPr="004303DA" w:rsidRDefault="00BD004F" w:rsidP="004F1BAF">
            <w:pPr>
              <w:widowControl w:val="0"/>
              <w:spacing w:after="0"/>
              <w:rPr>
                <w:b/>
                <w:bCs/>
              </w:rPr>
            </w:pPr>
          </w:p>
        </w:tc>
        <w:tc>
          <w:tcPr>
            <w:tcW w:w="1015" w:type="pct"/>
            <w:tcBorders>
              <w:top w:val="single" w:sz="6" w:space="0" w:color="auto"/>
              <w:left w:val="single" w:sz="6" w:space="0" w:color="auto"/>
              <w:bottom w:val="nil"/>
              <w:right w:val="nil"/>
            </w:tcBorders>
            <w:vAlign w:val="center"/>
          </w:tcPr>
          <w:p w14:paraId="064D01E8" w14:textId="77777777" w:rsidR="00BD004F" w:rsidRPr="004303DA" w:rsidRDefault="00BD004F" w:rsidP="004F1BAF">
            <w:pPr>
              <w:widowControl w:val="0"/>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34EE3D2" w14:textId="77777777" w:rsidR="00BD004F" w:rsidRPr="004303DA" w:rsidRDefault="00BD004F" w:rsidP="004F1BAF">
            <w:pPr>
              <w:widowControl w:val="0"/>
              <w:spacing w:after="0"/>
              <w:jc w:val="center"/>
              <w:rPr>
                <w:b/>
                <w:bCs/>
                <w:lang w:val="fr-FR"/>
              </w:rPr>
            </w:pPr>
            <w:r w:rsidRPr="004303DA">
              <w:rPr>
                <w:b/>
                <w:bCs/>
                <w:i/>
                <w:lang w:val="fr-FR"/>
              </w:rPr>
              <w:t>Maximum</w:t>
            </w:r>
          </w:p>
        </w:tc>
      </w:tr>
      <w:tr w:rsidR="00BD004F" w:rsidRPr="004303DA" w14:paraId="48670764" w14:textId="77777777" w:rsidTr="004F1BAF">
        <w:trPr>
          <w:cantSplit/>
        </w:trPr>
        <w:tc>
          <w:tcPr>
            <w:tcW w:w="5000" w:type="pct"/>
            <w:gridSpan w:val="4"/>
            <w:tcBorders>
              <w:top w:val="single" w:sz="6" w:space="0" w:color="auto"/>
              <w:left w:val="double" w:sz="6" w:space="0" w:color="auto"/>
              <w:bottom w:val="nil"/>
              <w:right w:val="double" w:sz="6" w:space="0" w:color="auto"/>
            </w:tcBorders>
            <w:vAlign w:val="center"/>
          </w:tcPr>
          <w:p w14:paraId="11461381" w14:textId="77777777" w:rsidR="00BD004F" w:rsidRPr="004303DA" w:rsidRDefault="00BD004F" w:rsidP="004F1BAF">
            <w:pPr>
              <w:widowControl w:val="0"/>
              <w:spacing w:after="0"/>
              <w:jc w:val="center"/>
              <w:rPr>
                <w:b/>
                <w:bCs/>
                <w:lang w:val="fr-FR"/>
              </w:rPr>
            </w:pPr>
            <w:r w:rsidRPr="004303DA">
              <w:rPr>
                <w:b/>
                <w:bCs/>
                <w:i/>
                <w:lang w:val="fr-FR"/>
              </w:rPr>
              <w:t>SI Units</w:t>
            </w:r>
          </w:p>
        </w:tc>
      </w:tr>
      <w:tr w:rsidR="00BD004F" w:rsidRPr="004303DA" w14:paraId="08C75185" w14:textId="77777777" w:rsidTr="004F1BAF">
        <w:trPr>
          <w:cantSplit/>
        </w:trPr>
        <w:tc>
          <w:tcPr>
            <w:tcW w:w="1015" w:type="pct"/>
            <w:tcBorders>
              <w:top w:val="single" w:sz="6" w:space="0" w:color="auto"/>
              <w:left w:val="double" w:sz="6" w:space="0" w:color="auto"/>
              <w:bottom w:val="nil"/>
              <w:right w:val="nil"/>
            </w:tcBorders>
            <w:vAlign w:val="center"/>
          </w:tcPr>
          <w:p w14:paraId="339364C4" w14:textId="77777777" w:rsidR="00BD004F" w:rsidRPr="004303DA" w:rsidRDefault="00BD004F" w:rsidP="004F1BAF">
            <w:pPr>
              <w:widowControl w:val="0"/>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388D7A16" w14:textId="77777777" w:rsidR="00BD004F" w:rsidRPr="004303DA" w:rsidRDefault="00BD004F" w:rsidP="004F1BAF">
            <w:pPr>
              <w:widowControl w:val="0"/>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26917164" w14:textId="77777777" w:rsidR="00BD004F" w:rsidRPr="004303DA" w:rsidRDefault="00BD004F" w:rsidP="004F1BAF">
            <w:pPr>
              <w:widowControl w:val="0"/>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34B7C32C" w14:textId="77777777" w:rsidR="00BD004F" w:rsidRPr="004303DA" w:rsidRDefault="00BD004F" w:rsidP="004F1BAF">
            <w:pPr>
              <w:widowControl w:val="0"/>
              <w:spacing w:after="0"/>
              <w:jc w:val="center"/>
            </w:pPr>
            <w:r w:rsidRPr="004303DA">
              <w:rPr>
                <w:i/>
              </w:rPr>
              <w:noBreakHyphen/>
            </w:r>
            <w:r w:rsidRPr="004303DA">
              <w:rPr>
                <w:i/>
              </w:rPr>
              <w:noBreakHyphen/>
            </w:r>
          </w:p>
        </w:tc>
      </w:tr>
      <w:tr w:rsidR="00BD004F" w:rsidRPr="004303DA" w14:paraId="3815A57E" w14:textId="77777777" w:rsidTr="004F1BAF">
        <w:trPr>
          <w:cantSplit/>
        </w:trPr>
        <w:tc>
          <w:tcPr>
            <w:tcW w:w="1015" w:type="pct"/>
            <w:tcBorders>
              <w:top w:val="nil"/>
              <w:left w:val="double" w:sz="6" w:space="0" w:color="auto"/>
              <w:bottom w:val="nil"/>
              <w:right w:val="nil"/>
            </w:tcBorders>
            <w:vAlign w:val="center"/>
          </w:tcPr>
          <w:p w14:paraId="618F0952" w14:textId="77777777" w:rsidR="00BD004F" w:rsidRPr="004303DA" w:rsidRDefault="00BD004F" w:rsidP="004F1BAF">
            <w:pPr>
              <w:widowControl w:val="0"/>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47657CDC" w14:textId="77777777" w:rsidR="00BD004F" w:rsidRPr="004303DA" w:rsidRDefault="00BD004F" w:rsidP="004F1BAF">
            <w:pPr>
              <w:widowControl w:val="0"/>
              <w:spacing w:after="0"/>
            </w:pPr>
            <w:r w:rsidRPr="004303DA">
              <w:rPr>
                <w:i/>
              </w:rPr>
              <w:t>1 to 50 mg, inclusive</w:t>
            </w:r>
          </w:p>
        </w:tc>
        <w:tc>
          <w:tcPr>
            <w:tcW w:w="1015" w:type="pct"/>
            <w:tcBorders>
              <w:top w:val="nil"/>
              <w:left w:val="single" w:sz="6" w:space="0" w:color="auto"/>
              <w:bottom w:val="nil"/>
              <w:right w:val="nil"/>
            </w:tcBorders>
            <w:vAlign w:val="center"/>
          </w:tcPr>
          <w:p w14:paraId="1B73D73F"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46153EC3" w14:textId="77777777" w:rsidR="00BD004F" w:rsidRPr="004303DA" w:rsidRDefault="00BD004F" w:rsidP="004F1BAF">
            <w:pPr>
              <w:widowControl w:val="0"/>
              <w:spacing w:after="0"/>
              <w:jc w:val="center"/>
            </w:pPr>
            <w:r w:rsidRPr="004303DA">
              <w:rPr>
                <w:i/>
              </w:rPr>
              <w:t>100 000</w:t>
            </w:r>
          </w:p>
        </w:tc>
      </w:tr>
      <w:tr w:rsidR="00BD004F" w:rsidRPr="004303DA" w14:paraId="760CC717" w14:textId="77777777" w:rsidTr="004F1BAF">
        <w:trPr>
          <w:cantSplit/>
        </w:trPr>
        <w:tc>
          <w:tcPr>
            <w:tcW w:w="1015" w:type="pct"/>
            <w:tcBorders>
              <w:top w:val="nil"/>
              <w:left w:val="double" w:sz="6" w:space="0" w:color="auto"/>
              <w:bottom w:val="nil"/>
              <w:right w:val="nil"/>
            </w:tcBorders>
            <w:vAlign w:val="center"/>
          </w:tcPr>
          <w:p w14:paraId="317AA6C5"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495C9ECB" w14:textId="77777777" w:rsidR="00BD004F" w:rsidRPr="004303DA" w:rsidRDefault="00BD004F" w:rsidP="004F1BAF">
            <w:pPr>
              <w:widowControl w:val="0"/>
              <w:spacing w:after="0"/>
            </w:pPr>
            <w:r w:rsidRPr="004303DA">
              <w:rPr>
                <w:i/>
              </w:rPr>
              <w:t>equal to or greater than 100 mg</w:t>
            </w:r>
          </w:p>
        </w:tc>
        <w:tc>
          <w:tcPr>
            <w:tcW w:w="1015" w:type="pct"/>
            <w:tcBorders>
              <w:top w:val="nil"/>
              <w:left w:val="single" w:sz="6" w:space="0" w:color="auto"/>
              <w:bottom w:val="nil"/>
              <w:right w:val="nil"/>
            </w:tcBorders>
            <w:vAlign w:val="center"/>
          </w:tcPr>
          <w:p w14:paraId="0144B9AD" w14:textId="77777777" w:rsidR="00BD004F" w:rsidRPr="004303DA" w:rsidRDefault="00BD004F" w:rsidP="004F1BAF">
            <w:pPr>
              <w:widowControl w:val="0"/>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4493D2DA" w14:textId="77777777" w:rsidR="00BD004F" w:rsidRPr="004303DA" w:rsidRDefault="00BD004F" w:rsidP="004F1BAF">
            <w:pPr>
              <w:widowControl w:val="0"/>
              <w:spacing w:after="0"/>
              <w:jc w:val="center"/>
            </w:pPr>
            <w:r w:rsidRPr="004303DA">
              <w:rPr>
                <w:i/>
              </w:rPr>
              <w:t>100 000</w:t>
            </w:r>
          </w:p>
        </w:tc>
      </w:tr>
      <w:tr w:rsidR="00BD004F" w:rsidRPr="004303DA" w14:paraId="0F758FEB" w14:textId="77777777" w:rsidTr="004F1BAF">
        <w:trPr>
          <w:cantSplit/>
        </w:trPr>
        <w:tc>
          <w:tcPr>
            <w:tcW w:w="1015" w:type="pct"/>
            <w:tcBorders>
              <w:top w:val="nil"/>
              <w:left w:val="double" w:sz="6" w:space="0" w:color="auto"/>
              <w:bottom w:val="nil"/>
              <w:right w:val="nil"/>
            </w:tcBorders>
            <w:vAlign w:val="center"/>
          </w:tcPr>
          <w:p w14:paraId="633EB71D" w14:textId="77777777" w:rsidR="00BD004F" w:rsidRPr="004303DA" w:rsidRDefault="00BD004F" w:rsidP="004F1BAF">
            <w:pPr>
              <w:widowControl w:val="0"/>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803B3D1" w14:textId="77777777" w:rsidR="00BD004F" w:rsidRPr="004303DA" w:rsidRDefault="00BD004F" w:rsidP="004F1BAF">
            <w:pPr>
              <w:widowControl w:val="0"/>
              <w:spacing w:after="0"/>
            </w:pPr>
            <w:r w:rsidRPr="004303DA">
              <w:rPr>
                <w:i/>
              </w:rPr>
              <w:t>0.1 to 2 g, inclusive</w:t>
            </w:r>
          </w:p>
        </w:tc>
        <w:tc>
          <w:tcPr>
            <w:tcW w:w="1015" w:type="pct"/>
            <w:tcBorders>
              <w:top w:val="nil"/>
              <w:left w:val="single" w:sz="6" w:space="0" w:color="auto"/>
              <w:bottom w:val="nil"/>
              <w:right w:val="nil"/>
            </w:tcBorders>
            <w:vAlign w:val="center"/>
          </w:tcPr>
          <w:p w14:paraId="4116426D"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0DFF1FD9" w14:textId="77777777" w:rsidR="00BD004F" w:rsidRPr="004303DA" w:rsidRDefault="00BD004F" w:rsidP="004F1BAF">
            <w:pPr>
              <w:widowControl w:val="0"/>
              <w:spacing w:after="0"/>
              <w:jc w:val="center"/>
            </w:pPr>
            <w:r w:rsidRPr="004303DA">
              <w:rPr>
                <w:i/>
              </w:rPr>
              <w:t>10 000</w:t>
            </w:r>
          </w:p>
        </w:tc>
      </w:tr>
      <w:tr w:rsidR="00BD004F" w:rsidRPr="004303DA" w14:paraId="1839006A" w14:textId="77777777" w:rsidTr="004F1BAF">
        <w:trPr>
          <w:cantSplit/>
        </w:trPr>
        <w:tc>
          <w:tcPr>
            <w:tcW w:w="1015" w:type="pct"/>
            <w:tcBorders>
              <w:top w:val="nil"/>
              <w:left w:val="double" w:sz="6" w:space="0" w:color="auto"/>
              <w:bottom w:val="nil"/>
              <w:right w:val="nil"/>
            </w:tcBorders>
            <w:vAlign w:val="center"/>
          </w:tcPr>
          <w:p w14:paraId="2C1ED3CF"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35B070D6" w14:textId="77777777" w:rsidR="00BD004F" w:rsidRPr="004303DA" w:rsidRDefault="00BD004F" w:rsidP="004F1BAF">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4CE583E7"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1C021DAC" w14:textId="77777777" w:rsidR="00BD004F" w:rsidRPr="004303DA" w:rsidRDefault="00BD004F" w:rsidP="004F1BAF">
            <w:pPr>
              <w:widowControl w:val="0"/>
              <w:spacing w:after="0"/>
              <w:jc w:val="center"/>
            </w:pPr>
            <w:r w:rsidRPr="004303DA">
              <w:rPr>
                <w:i/>
              </w:rPr>
              <w:t>10 000</w:t>
            </w:r>
          </w:p>
        </w:tc>
      </w:tr>
      <w:tr w:rsidR="00BD004F" w:rsidRPr="004303DA" w14:paraId="03EF77EF" w14:textId="77777777" w:rsidTr="004F1BAF">
        <w:trPr>
          <w:cantSplit/>
        </w:trPr>
        <w:tc>
          <w:tcPr>
            <w:tcW w:w="1015" w:type="pct"/>
            <w:tcBorders>
              <w:top w:val="nil"/>
              <w:left w:val="double" w:sz="6" w:space="0" w:color="auto"/>
              <w:bottom w:val="nil"/>
              <w:right w:val="nil"/>
            </w:tcBorders>
            <w:vAlign w:val="center"/>
          </w:tcPr>
          <w:p w14:paraId="5DD1AD6F" w14:textId="77777777" w:rsidR="00BD004F" w:rsidRPr="004303DA" w:rsidRDefault="00BD004F" w:rsidP="004F1BAF">
            <w:pPr>
              <w:widowControl w:val="0"/>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4FF76DBD" w14:textId="77777777" w:rsidR="00BD004F" w:rsidRPr="004303DA" w:rsidRDefault="00BD004F" w:rsidP="004F1BAF">
            <w:pPr>
              <w:widowControl w:val="0"/>
              <w:spacing w:after="0"/>
            </w:pPr>
            <w:r w:rsidRPr="004303DA">
              <w:rPr>
                <w:i/>
              </w:rPr>
              <w:t>equal to or greater than 2 kg</w:t>
            </w:r>
          </w:p>
        </w:tc>
        <w:tc>
          <w:tcPr>
            <w:tcW w:w="1015" w:type="pct"/>
            <w:tcBorders>
              <w:top w:val="nil"/>
              <w:left w:val="single" w:sz="6" w:space="0" w:color="auto"/>
              <w:bottom w:val="nil"/>
              <w:right w:val="nil"/>
            </w:tcBorders>
            <w:vAlign w:val="center"/>
          </w:tcPr>
          <w:p w14:paraId="6239D382" w14:textId="77777777" w:rsidR="00BD004F" w:rsidRPr="004303DA" w:rsidRDefault="00BD004F" w:rsidP="004F1BAF">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5F7418FC" w14:textId="77777777" w:rsidR="00BD004F" w:rsidRPr="004303DA" w:rsidRDefault="00BD004F" w:rsidP="004F1BAF">
            <w:pPr>
              <w:widowControl w:val="0"/>
              <w:spacing w:after="0"/>
              <w:jc w:val="center"/>
            </w:pPr>
            <w:r w:rsidRPr="004303DA">
              <w:rPr>
                <w:i/>
              </w:rPr>
              <w:t>10 000</w:t>
            </w:r>
          </w:p>
        </w:tc>
      </w:tr>
      <w:tr w:rsidR="00BD004F" w:rsidRPr="004303DA" w14:paraId="51133187" w14:textId="77777777" w:rsidTr="004F1BAF">
        <w:trPr>
          <w:cantSplit/>
        </w:trPr>
        <w:tc>
          <w:tcPr>
            <w:tcW w:w="1015" w:type="pct"/>
            <w:tcBorders>
              <w:top w:val="nil"/>
              <w:left w:val="double" w:sz="6" w:space="0" w:color="auto"/>
              <w:bottom w:val="nil"/>
              <w:right w:val="nil"/>
            </w:tcBorders>
            <w:vAlign w:val="center"/>
          </w:tcPr>
          <w:p w14:paraId="14D8AD05" w14:textId="77777777" w:rsidR="00BD004F" w:rsidRPr="004303DA" w:rsidRDefault="00BD004F" w:rsidP="004F1BAF">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57725E33" w14:textId="77777777" w:rsidR="00BD004F" w:rsidRPr="004303DA" w:rsidRDefault="00BD004F" w:rsidP="004F1BAF">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5994AC02"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3797AEA1" w14:textId="77777777" w:rsidR="00BD004F" w:rsidRPr="004303DA" w:rsidRDefault="00BD004F" w:rsidP="004F1BAF">
            <w:pPr>
              <w:widowControl w:val="0"/>
              <w:spacing w:after="0"/>
              <w:jc w:val="center"/>
            </w:pPr>
            <w:r w:rsidRPr="004303DA">
              <w:rPr>
                <w:i/>
              </w:rPr>
              <w:t>1 200</w:t>
            </w:r>
          </w:p>
        </w:tc>
      </w:tr>
      <w:tr w:rsidR="00BD004F" w:rsidRPr="004303DA" w14:paraId="3FA62114" w14:textId="77777777" w:rsidTr="004F1BAF">
        <w:trPr>
          <w:cantSplit/>
        </w:trPr>
        <w:tc>
          <w:tcPr>
            <w:tcW w:w="5000" w:type="pct"/>
            <w:gridSpan w:val="4"/>
            <w:tcBorders>
              <w:top w:val="single" w:sz="6" w:space="0" w:color="auto"/>
              <w:left w:val="double" w:sz="6" w:space="0" w:color="auto"/>
              <w:bottom w:val="nil"/>
              <w:right w:val="double" w:sz="6" w:space="0" w:color="auto"/>
            </w:tcBorders>
            <w:vAlign w:val="center"/>
          </w:tcPr>
          <w:p w14:paraId="685FD61E" w14:textId="77777777" w:rsidR="00BD004F" w:rsidRPr="004303DA" w:rsidRDefault="00BD004F" w:rsidP="004F1BAF">
            <w:pPr>
              <w:widowControl w:val="0"/>
              <w:spacing w:after="0"/>
              <w:jc w:val="center"/>
              <w:rPr>
                <w:b/>
                <w:bCs/>
                <w:i/>
                <w:lang w:val="fr-FR"/>
              </w:rPr>
            </w:pPr>
            <w:r w:rsidRPr="004303DA">
              <w:rPr>
                <w:b/>
                <w:bCs/>
                <w:i/>
                <w:lang w:val="fr-FR"/>
              </w:rPr>
              <w:t>U.S. Customary Units</w:t>
            </w:r>
          </w:p>
        </w:tc>
      </w:tr>
      <w:tr w:rsidR="00BD004F" w:rsidRPr="004303DA" w14:paraId="3B67DF11" w14:textId="77777777" w:rsidTr="004F1BAF">
        <w:trPr>
          <w:cantSplit/>
        </w:trPr>
        <w:tc>
          <w:tcPr>
            <w:tcW w:w="1015" w:type="pct"/>
            <w:tcBorders>
              <w:top w:val="single" w:sz="6" w:space="0" w:color="auto"/>
              <w:left w:val="double" w:sz="6" w:space="0" w:color="auto"/>
              <w:bottom w:val="nil"/>
              <w:right w:val="nil"/>
            </w:tcBorders>
            <w:vAlign w:val="center"/>
          </w:tcPr>
          <w:p w14:paraId="634FD07C" w14:textId="77777777" w:rsidR="00BD004F" w:rsidRPr="004303DA" w:rsidRDefault="00BD004F" w:rsidP="004F1BAF">
            <w:pPr>
              <w:widowControl w:val="0"/>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07FE052F" w14:textId="77777777" w:rsidR="00BD004F" w:rsidRPr="004303DA" w:rsidRDefault="00BD004F" w:rsidP="004F1BAF">
            <w:pPr>
              <w:widowControl w:val="0"/>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37199146" w14:textId="77777777" w:rsidR="00BD004F" w:rsidRPr="004303DA" w:rsidRDefault="00BD004F" w:rsidP="004F1BAF">
            <w:pPr>
              <w:widowControl w:val="0"/>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6AE702EB" w14:textId="77777777" w:rsidR="00BD004F" w:rsidRPr="004303DA" w:rsidRDefault="00BD004F" w:rsidP="004F1BAF">
            <w:pPr>
              <w:widowControl w:val="0"/>
              <w:spacing w:after="0"/>
              <w:jc w:val="center"/>
            </w:pPr>
            <w:r w:rsidRPr="004303DA">
              <w:rPr>
                <w:i/>
              </w:rPr>
              <w:t>10 000</w:t>
            </w:r>
          </w:p>
        </w:tc>
      </w:tr>
      <w:tr w:rsidR="00BD004F" w:rsidRPr="004303DA" w14:paraId="5C40E013" w14:textId="77777777" w:rsidTr="004F1BAF">
        <w:trPr>
          <w:cantSplit/>
        </w:trPr>
        <w:tc>
          <w:tcPr>
            <w:tcW w:w="1015" w:type="pct"/>
            <w:tcBorders>
              <w:top w:val="nil"/>
              <w:left w:val="double" w:sz="6" w:space="0" w:color="auto"/>
              <w:bottom w:val="nil"/>
              <w:right w:val="nil"/>
            </w:tcBorders>
            <w:vAlign w:val="center"/>
          </w:tcPr>
          <w:p w14:paraId="1AE56605"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6D87954C" w14:textId="77777777" w:rsidR="00BD004F" w:rsidRPr="004303DA" w:rsidRDefault="00BD004F" w:rsidP="004F1BAF">
            <w:pPr>
              <w:widowControl w:val="0"/>
              <w:spacing w:after="0"/>
            </w:pPr>
            <w:r w:rsidRPr="004303DA">
              <w:rPr>
                <w:i/>
              </w:rPr>
              <w:t>0.005 oz to 0.125 oz, inclusive</w:t>
            </w:r>
          </w:p>
        </w:tc>
        <w:tc>
          <w:tcPr>
            <w:tcW w:w="1015" w:type="pct"/>
            <w:tcBorders>
              <w:top w:val="nil"/>
              <w:left w:val="single" w:sz="6" w:space="0" w:color="auto"/>
              <w:bottom w:val="nil"/>
              <w:right w:val="nil"/>
            </w:tcBorders>
            <w:vAlign w:val="center"/>
          </w:tcPr>
          <w:p w14:paraId="05776964"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5112E0A4" w14:textId="77777777" w:rsidR="00BD004F" w:rsidRPr="004303DA" w:rsidRDefault="00BD004F" w:rsidP="004F1BAF">
            <w:pPr>
              <w:widowControl w:val="0"/>
              <w:spacing w:after="0"/>
              <w:jc w:val="center"/>
            </w:pPr>
            <w:r w:rsidRPr="004303DA">
              <w:rPr>
                <w:i/>
              </w:rPr>
              <w:t>10 000</w:t>
            </w:r>
          </w:p>
        </w:tc>
      </w:tr>
      <w:tr w:rsidR="00BD004F" w:rsidRPr="004303DA" w14:paraId="1165C8C5" w14:textId="77777777" w:rsidTr="004F1BAF">
        <w:trPr>
          <w:cantSplit/>
        </w:trPr>
        <w:tc>
          <w:tcPr>
            <w:tcW w:w="1015" w:type="pct"/>
            <w:tcBorders>
              <w:top w:val="nil"/>
              <w:left w:val="double" w:sz="6" w:space="0" w:color="auto"/>
              <w:bottom w:val="nil"/>
              <w:right w:val="nil"/>
            </w:tcBorders>
            <w:vAlign w:val="center"/>
          </w:tcPr>
          <w:p w14:paraId="3FE11357"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38AFD3A9" w14:textId="77777777" w:rsidR="00BD004F" w:rsidRPr="004303DA" w:rsidRDefault="00BD004F" w:rsidP="004F1BAF">
            <w:pPr>
              <w:widowControl w:val="0"/>
              <w:spacing w:after="0"/>
            </w:pPr>
            <w:r w:rsidRPr="004303DA">
              <w:rPr>
                <w:i/>
              </w:rPr>
              <w:t>equal to or greater than 0.01 lb</w:t>
            </w:r>
          </w:p>
        </w:tc>
        <w:tc>
          <w:tcPr>
            <w:tcW w:w="1015" w:type="pct"/>
            <w:tcBorders>
              <w:top w:val="nil"/>
              <w:left w:val="single" w:sz="6" w:space="0" w:color="auto"/>
              <w:bottom w:val="nil"/>
              <w:right w:val="nil"/>
            </w:tcBorders>
            <w:vAlign w:val="center"/>
          </w:tcPr>
          <w:p w14:paraId="4C57D92E"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61338AEE" w14:textId="77777777" w:rsidR="00BD004F" w:rsidRPr="004303DA" w:rsidRDefault="00BD004F" w:rsidP="004F1BAF">
            <w:pPr>
              <w:widowControl w:val="0"/>
              <w:spacing w:after="0"/>
              <w:jc w:val="center"/>
            </w:pPr>
            <w:r w:rsidRPr="004303DA">
              <w:rPr>
                <w:i/>
              </w:rPr>
              <w:t>10 000</w:t>
            </w:r>
          </w:p>
        </w:tc>
      </w:tr>
      <w:tr w:rsidR="00BD004F" w:rsidRPr="004303DA" w14:paraId="4BADAF41" w14:textId="77777777" w:rsidTr="004F1BAF">
        <w:trPr>
          <w:cantSplit/>
        </w:trPr>
        <w:tc>
          <w:tcPr>
            <w:tcW w:w="1015" w:type="pct"/>
            <w:tcBorders>
              <w:top w:val="nil"/>
              <w:left w:val="double" w:sz="6" w:space="0" w:color="auto"/>
              <w:bottom w:val="nil"/>
              <w:right w:val="nil"/>
            </w:tcBorders>
            <w:vAlign w:val="center"/>
          </w:tcPr>
          <w:p w14:paraId="08D3EE29"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45643E09" w14:textId="77777777" w:rsidR="00BD004F" w:rsidRPr="004303DA" w:rsidRDefault="00BD004F" w:rsidP="004F1BAF">
            <w:pPr>
              <w:widowControl w:val="0"/>
              <w:spacing w:after="0"/>
            </w:pPr>
            <w:r w:rsidRPr="004303DA">
              <w:rPr>
                <w:i/>
              </w:rPr>
              <w:t>equal to or greater than 0.25 oz</w:t>
            </w:r>
          </w:p>
        </w:tc>
        <w:tc>
          <w:tcPr>
            <w:tcW w:w="1015" w:type="pct"/>
            <w:tcBorders>
              <w:top w:val="nil"/>
              <w:left w:val="single" w:sz="6" w:space="0" w:color="auto"/>
              <w:bottom w:val="nil"/>
              <w:right w:val="nil"/>
            </w:tcBorders>
            <w:vAlign w:val="center"/>
          </w:tcPr>
          <w:p w14:paraId="31ACC061"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4B5D0C4C" w14:textId="77777777" w:rsidR="00BD004F" w:rsidRPr="004303DA" w:rsidRDefault="00BD004F" w:rsidP="004F1BAF">
            <w:pPr>
              <w:widowControl w:val="0"/>
              <w:spacing w:after="0"/>
              <w:jc w:val="center"/>
            </w:pPr>
            <w:r w:rsidRPr="004303DA">
              <w:rPr>
                <w:i/>
              </w:rPr>
              <w:t>10 000</w:t>
            </w:r>
          </w:p>
        </w:tc>
      </w:tr>
      <w:tr w:rsidR="00BD004F" w:rsidRPr="004303DA" w14:paraId="352B91BF" w14:textId="77777777" w:rsidTr="004F1BAF">
        <w:trPr>
          <w:cantSplit/>
        </w:trPr>
        <w:tc>
          <w:tcPr>
            <w:tcW w:w="1015" w:type="pct"/>
            <w:tcBorders>
              <w:top w:val="nil"/>
              <w:left w:val="double" w:sz="6" w:space="0" w:color="auto"/>
              <w:bottom w:val="nil"/>
              <w:right w:val="nil"/>
            </w:tcBorders>
            <w:vAlign w:val="center"/>
          </w:tcPr>
          <w:p w14:paraId="61291CD0" w14:textId="77777777" w:rsidR="00BD004F" w:rsidRPr="004303DA" w:rsidRDefault="00BD004F" w:rsidP="004F1BAF">
            <w:pPr>
              <w:widowControl w:val="0"/>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01434D5B" w14:textId="77777777" w:rsidR="00BD004F" w:rsidRPr="004303DA" w:rsidRDefault="00BD004F" w:rsidP="004F1BAF">
            <w:pPr>
              <w:widowControl w:val="0"/>
              <w:spacing w:after="0"/>
            </w:pPr>
            <w:r w:rsidRPr="004303DA">
              <w:rPr>
                <w:i/>
              </w:rPr>
              <w:t>equal to or greater than 5 lb</w:t>
            </w:r>
          </w:p>
        </w:tc>
        <w:tc>
          <w:tcPr>
            <w:tcW w:w="1015" w:type="pct"/>
            <w:tcBorders>
              <w:top w:val="nil"/>
              <w:left w:val="single" w:sz="6" w:space="0" w:color="auto"/>
              <w:bottom w:val="nil"/>
              <w:right w:val="nil"/>
            </w:tcBorders>
            <w:vAlign w:val="center"/>
          </w:tcPr>
          <w:p w14:paraId="0DFB3DDB" w14:textId="77777777" w:rsidR="00BD004F" w:rsidRPr="004303DA" w:rsidRDefault="00BD004F" w:rsidP="004F1BAF">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7A80AAF6" w14:textId="77777777" w:rsidR="00BD004F" w:rsidRPr="004303DA" w:rsidRDefault="00BD004F" w:rsidP="004F1BAF">
            <w:pPr>
              <w:widowControl w:val="0"/>
              <w:spacing w:after="0"/>
              <w:jc w:val="center"/>
            </w:pPr>
            <w:r w:rsidRPr="004303DA">
              <w:rPr>
                <w:i/>
              </w:rPr>
              <w:t>10 000</w:t>
            </w:r>
          </w:p>
        </w:tc>
      </w:tr>
      <w:tr w:rsidR="00BD004F" w:rsidRPr="004303DA" w14:paraId="0367F1FD" w14:textId="77777777" w:rsidTr="004F1BAF">
        <w:trPr>
          <w:cantSplit/>
        </w:trPr>
        <w:tc>
          <w:tcPr>
            <w:tcW w:w="1015" w:type="pct"/>
            <w:tcBorders>
              <w:top w:val="nil"/>
              <w:left w:val="double" w:sz="6" w:space="0" w:color="auto"/>
              <w:bottom w:val="nil"/>
              <w:right w:val="nil"/>
            </w:tcBorders>
            <w:vAlign w:val="center"/>
          </w:tcPr>
          <w:p w14:paraId="63831DAF" w14:textId="77777777" w:rsidR="00BD004F" w:rsidRPr="004303DA" w:rsidRDefault="00BD004F" w:rsidP="004F1BAF">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38169F7C" w14:textId="77777777" w:rsidR="00BD004F" w:rsidRPr="004303DA" w:rsidRDefault="00BD004F" w:rsidP="004F1BAF">
            <w:pPr>
              <w:widowControl w:val="0"/>
              <w:spacing w:after="0"/>
            </w:pPr>
            <w:r w:rsidRPr="004303DA">
              <w:rPr>
                <w:i/>
              </w:rPr>
              <w:t>greater than 0.01 lb</w:t>
            </w:r>
          </w:p>
        </w:tc>
        <w:tc>
          <w:tcPr>
            <w:tcW w:w="1015" w:type="pct"/>
            <w:tcBorders>
              <w:top w:val="nil"/>
              <w:left w:val="single" w:sz="6" w:space="0" w:color="auto"/>
              <w:bottom w:val="nil"/>
              <w:right w:val="nil"/>
            </w:tcBorders>
            <w:vAlign w:val="center"/>
          </w:tcPr>
          <w:p w14:paraId="56F13AE0"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F6C939D" w14:textId="77777777" w:rsidR="00BD004F" w:rsidRPr="004303DA" w:rsidRDefault="00BD004F" w:rsidP="004F1BAF">
            <w:pPr>
              <w:widowControl w:val="0"/>
              <w:spacing w:after="0"/>
              <w:jc w:val="center"/>
            </w:pPr>
            <w:r w:rsidRPr="004303DA">
              <w:rPr>
                <w:i/>
              </w:rPr>
              <w:t>1 200</w:t>
            </w:r>
          </w:p>
        </w:tc>
      </w:tr>
      <w:tr w:rsidR="00BD004F" w:rsidRPr="004303DA" w14:paraId="6C98382A" w14:textId="77777777" w:rsidTr="004F1BAF">
        <w:trPr>
          <w:cantSplit/>
        </w:trPr>
        <w:tc>
          <w:tcPr>
            <w:tcW w:w="1015" w:type="pct"/>
            <w:tcBorders>
              <w:top w:val="nil"/>
              <w:left w:val="double" w:sz="6" w:space="0" w:color="auto"/>
              <w:bottom w:val="single" w:sz="6" w:space="0" w:color="auto"/>
              <w:right w:val="nil"/>
            </w:tcBorders>
            <w:vAlign w:val="center"/>
          </w:tcPr>
          <w:p w14:paraId="45BB2571" w14:textId="77777777" w:rsidR="00BD004F" w:rsidRPr="004303DA" w:rsidRDefault="00BD004F" w:rsidP="004F1BAF">
            <w:pPr>
              <w:widowControl w:val="0"/>
              <w:spacing w:after="0"/>
            </w:pPr>
          </w:p>
        </w:tc>
        <w:tc>
          <w:tcPr>
            <w:tcW w:w="1869" w:type="pct"/>
            <w:tcBorders>
              <w:top w:val="nil"/>
              <w:left w:val="single" w:sz="6" w:space="0" w:color="auto"/>
              <w:bottom w:val="single" w:sz="6" w:space="0" w:color="auto"/>
              <w:right w:val="nil"/>
            </w:tcBorders>
            <w:vAlign w:val="center"/>
          </w:tcPr>
          <w:p w14:paraId="3798322C" w14:textId="77777777" w:rsidR="00BD004F" w:rsidRPr="004303DA" w:rsidRDefault="00BD004F" w:rsidP="004F1BAF">
            <w:pPr>
              <w:widowControl w:val="0"/>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64C99ED2"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25DEBA27" w14:textId="77777777" w:rsidR="00BD004F" w:rsidRPr="004303DA" w:rsidRDefault="00BD004F" w:rsidP="004F1BAF">
            <w:pPr>
              <w:widowControl w:val="0"/>
              <w:spacing w:after="0"/>
              <w:jc w:val="center"/>
            </w:pPr>
            <w:r w:rsidRPr="004303DA">
              <w:rPr>
                <w:i/>
              </w:rPr>
              <w:t>1 200</w:t>
            </w:r>
          </w:p>
        </w:tc>
      </w:tr>
      <w:tr w:rsidR="00BD004F" w:rsidRPr="004303DA" w14:paraId="2E396F05" w14:textId="77777777" w:rsidTr="004F1BAF">
        <w:trPr>
          <w:cantSplit/>
        </w:trPr>
        <w:tc>
          <w:tcPr>
            <w:tcW w:w="5000" w:type="pct"/>
            <w:gridSpan w:val="4"/>
            <w:tcBorders>
              <w:top w:val="nil"/>
              <w:left w:val="double" w:sz="6" w:space="0" w:color="auto"/>
              <w:bottom w:val="single" w:sz="6" w:space="0" w:color="auto"/>
              <w:right w:val="double" w:sz="6" w:space="0" w:color="auto"/>
            </w:tcBorders>
            <w:vAlign w:val="center"/>
          </w:tcPr>
          <w:p w14:paraId="26AFA6D5" w14:textId="77777777" w:rsidR="00BD004F" w:rsidRPr="004303DA" w:rsidRDefault="00BD004F" w:rsidP="004F1BAF">
            <w:pPr>
              <w:widowControl w:val="0"/>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3BA011B8" w14:textId="77777777" w:rsidR="00BD004F" w:rsidRPr="004303DA" w:rsidRDefault="00BD004F" w:rsidP="004F1BAF">
            <w:pPr>
              <w:widowControl w:val="0"/>
              <w:spacing w:after="0"/>
              <w:rPr>
                <w:b/>
                <w:bCs/>
                <w:i/>
                <w:u w:val="single"/>
              </w:rPr>
            </w:pPr>
            <w:r w:rsidRPr="004303DA">
              <w:rPr>
                <w:b/>
                <w:bCs/>
                <w:i/>
                <w:u w:val="single"/>
              </w:rPr>
              <w:t>(Amended 20XX)</w:t>
            </w:r>
          </w:p>
          <w:p w14:paraId="06D49F9B" w14:textId="77777777" w:rsidR="00BD004F" w:rsidRPr="004303DA" w:rsidRDefault="00BD004F" w:rsidP="004F1BAF">
            <w:pPr>
              <w:widowControl w:val="0"/>
              <w:spacing w:after="0"/>
              <w:rPr>
                <w:i/>
              </w:rPr>
            </w:pPr>
          </w:p>
          <w:p w14:paraId="25FBB608" w14:textId="77777777" w:rsidR="00BD004F" w:rsidRPr="004303DA" w:rsidRDefault="00BD004F" w:rsidP="004F1BAF">
            <w:pPr>
              <w:widowControl w:val="0"/>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448317A3" w14:textId="77777777" w:rsidR="00BD004F" w:rsidRPr="004303DA" w:rsidRDefault="00BD004F" w:rsidP="004F1BAF">
            <w:pPr>
              <w:widowControl w:val="0"/>
              <w:spacing w:after="0"/>
              <w:rPr>
                <w:iCs/>
              </w:rPr>
            </w:pPr>
            <w:r w:rsidRPr="004303DA">
              <w:rPr>
                <w:iCs/>
              </w:rPr>
              <w:t>(Added 1986) (Amended 2003)</w:t>
            </w:r>
          </w:p>
          <w:p w14:paraId="742EB409" w14:textId="77777777" w:rsidR="00BD004F" w:rsidRPr="004303DA" w:rsidRDefault="00BD004F" w:rsidP="004F1BAF">
            <w:pPr>
              <w:widowControl w:val="0"/>
              <w:spacing w:after="0"/>
              <w:rPr>
                <w:i/>
              </w:rPr>
            </w:pPr>
          </w:p>
          <w:p w14:paraId="3EBDA5B8" w14:textId="77777777" w:rsidR="00BD004F" w:rsidRPr="004303DA" w:rsidRDefault="00BD004F" w:rsidP="004F1BAF">
            <w:pPr>
              <w:widowControl w:val="0"/>
              <w:spacing w:after="0"/>
              <w:rPr>
                <w:i/>
              </w:rPr>
            </w:pPr>
            <w:r w:rsidRPr="004303DA">
              <w:rPr>
                <w:i/>
                <w:vertAlign w:val="superscript"/>
              </w:rPr>
              <w:t>3</w:t>
            </w:r>
            <w:r w:rsidRPr="004303DA">
              <w:rPr>
                <w:i/>
              </w:rPr>
              <w:t xml:space="preserve"> The value of </w:t>
            </w:r>
            <w:r w:rsidRPr="00E44A57">
              <w:rPr>
                <w:b/>
                <w:bCs/>
                <w:i/>
                <w:strike/>
              </w:rPr>
              <w:t>a</w:t>
            </w:r>
            <w:r w:rsidRPr="00E44A57">
              <w:rPr>
                <w:b/>
                <w:bCs/>
                <w:i/>
              </w:rPr>
              <w:t xml:space="preserve"> </w:t>
            </w:r>
            <w:r w:rsidRPr="00E44A57">
              <w:rPr>
                <w:b/>
                <w:bCs/>
                <w:i/>
                <w:u w:val="single"/>
              </w:rPr>
              <w:t>the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0C8B65C7" w14:textId="77777777" w:rsidR="00BD004F" w:rsidRPr="00E44A57" w:rsidRDefault="00BD004F" w:rsidP="004F1BAF">
            <w:pPr>
              <w:widowControl w:val="0"/>
              <w:spacing w:after="0"/>
              <w:rPr>
                <w:b/>
                <w:bCs/>
                <w:i/>
                <w:u w:val="single"/>
              </w:rPr>
            </w:pPr>
            <w:r w:rsidRPr="00E44A57">
              <w:rPr>
                <w:b/>
                <w:bCs/>
                <w:i/>
                <w:u w:val="single"/>
              </w:rPr>
              <w:t>(Amended 20XX)</w:t>
            </w:r>
          </w:p>
          <w:p w14:paraId="5ACC4647" w14:textId="77777777" w:rsidR="00BD004F" w:rsidRPr="004303DA" w:rsidRDefault="00BD004F" w:rsidP="004F1BAF">
            <w:pPr>
              <w:widowControl w:val="0"/>
              <w:spacing w:after="0"/>
              <w:rPr>
                <w:i/>
              </w:rPr>
            </w:pPr>
          </w:p>
          <w:p w14:paraId="69B0FA77" w14:textId="77777777" w:rsidR="00BD004F" w:rsidRPr="004303DA" w:rsidRDefault="00BD004F" w:rsidP="004F1BAF">
            <w:pPr>
              <w:widowControl w:val="0"/>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n</w:t>
            </w:r>
            <w:r w:rsidRPr="004303DA">
              <w:rPr>
                <w:i/>
                <w:vertAlign w:val="subscript"/>
              </w:rPr>
              <w:t>max</w:t>
            </w:r>
            <w:r w:rsidRPr="004303DA">
              <w:rPr>
                <w:i/>
              </w:rPr>
              <w:t xml:space="preserve"> for the summed indication shall not exceed the maximum specified for the accuracy class.</w:t>
            </w:r>
          </w:p>
          <w:p w14:paraId="45859DEB" w14:textId="77777777" w:rsidR="00BD004F" w:rsidRPr="004303DA" w:rsidRDefault="00BD004F" w:rsidP="004F1BAF">
            <w:pPr>
              <w:widowControl w:val="0"/>
              <w:spacing w:after="0"/>
            </w:pPr>
            <w:r w:rsidRPr="004303DA">
              <w:t>(</w:t>
            </w:r>
            <w:r w:rsidRPr="004303DA">
              <w:rPr>
                <w:iCs/>
              </w:rPr>
              <w:t>Added</w:t>
            </w:r>
            <w:r w:rsidRPr="004303DA">
              <w:t xml:space="preserve"> 1997)</w:t>
            </w:r>
          </w:p>
          <w:p w14:paraId="32080F6C" w14:textId="77777777" w:rsidR="00BD004F" w:rsidRPr="004303DA" w:rsidRDefault="00BD004F" w:rsidP="004F1BAF">
            <w:pPr>
              <w:widowControl w:val="0"/>
              <w:spacing w:after="0"/>
            </w:pPr>
          </w:p>
          <w:p w14:paraId="7A446DE9" w14:textId="77777777" w:rsidR="00BD004F" w:rsidRPr="004303DA" w:rsidRDefault="00BD004F" w:rsidP="004F1BAF">
            <w:pPr>
              <w:widowControl w:val="0"/>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BD004F" w:rsidRPr="004303DA" w14:paraId="5D90A85C" w14:textId="77777777" w:rsidTr="004F1BAF">
        <w:trPr>
          <w:cantSplit/>
        </w:trPr>
        <w:tc>
          <w:tcPr>
            <w:tcW w:w="5000" w:type="pct"/>
            <w:gridSpan w:val="4"/>
            <w:tcBorders>
              <w:top w:val="double" w:sz="6" w:space="0" w:color="auto"/>
            </w:tcBorders>
          </w:tcPr>
          <w:p w14:paraId="6C64D187" w14:textId="77777777" w:rsidR="00BD004F" w:rsidRPr="004303DA" w:rsidRDefault="00BD004F" w:rsidP="004F1BAF">
            <w:pPr>
              <w:widowControl w:val="0"/>
              <w:spacing w:after="0"/>
            </w:pPr>
            <w:r w:rsidRPr="004303DA">
              <w:t>[</w:t>
            </w:r>
            <w:r w:rsidRPr="004303DA">
              <w:rPr>
                <w:i/>
                <w:iCs/>
              </w:rPr>
              <w:t>Nonretroactive as of January 1, 1986</w:t>
            </w:r>
            <w:r w:rsidRPr="004303DA">
              <w:t>]</w:t>
            </w:r>
          </w:p>
          <w:p w14:paraId="72C72984" w14:textId="77777777" w:rsidR="00BD004F" w:rsidRPr="004303DA" w:rsidRDefault="00BD004F" w:rsidP="004F1BAF">
            <w:pPr>
              <w:widowControl w:val="0"/>
              <w:spacing w:after="0"/>
            </w:pPr>
            <w:r w:rsidRPr="004303DA">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1197B18F" w14:textId="77777777" w:rsidR="00BD004F" w:rsidRPr="004303DA" w:rsidRDefault="00BD004F" w:rsidP="00BD004F">
      <w:pPr>
        <w:pStyle w:val="ItemHeading"/>
        <w:tabs>
          <w:tab w:val="clear" w:pos="900"/>
          <w:tab w:val="left" w:pos="1710"/>
        </w:tabs>
        <w:ind w:left="2160" w:hanging="2160"/>
      </w:pPr>
      <w:bookmarkStart w:id="154" w:name="_Toc32502625"/>
      <w:bookmarkStart w:id="155" w:name="_Toc86933583"/>
      <w:bookmarkStart w:id="156" w:name="_Toc99014337"/>
      <w:bookmarkEnd w:id="153"/>
      <w:r w:rsidRPr="004303DA">
        <w:t>B2: SCL-20.5</w:t>
      </w:r>
      <w:r w:rsidRPr="004303DA">
        <w:tab/>
      </w:r>
      <w:r>
        <w:t>A</w:t>
      </w:r>
      <w:r w:rsidRPr="004303DA">
        <w:tab/>
        <w:t>Table S.6.3.a. Marking Requirements, Note 3.</w:t>
      </w:r>
      <w:bookmarkEnd w:id="154"/>
      <w:bookmarkEnd w:id="155"/>
      <w:bookmarkEnd w:id="156"/>
    </w:p>
    <w:p w14:paraId="03837027" w14:textId="77777777" w:rsidR="00BD004F" w:rsidRPr="00C549D6" w:rsidRDefault="00BD004F" w:rsidP="00BD004F">
      <w:pPr>
        <w:spacing w:after="0"/>
      </w:pPr>
      <w:bookmarkStart w:id="157" w:name="_Toc32502626"/>
      <w:r w:rsidRPr="00C549D6">
        <w:rPr>
          <w:b/>
        </w:rPr>
        <w:t>Item Under Consideration:</w:t>
      </w:r>
    </w:p>
    <w:p w14:paraId="64723A4B" w14:textId="77777777" w:rsidR="00BD004F" w:rsidRPr="00C549D6" w:rsidRDefault="00BD004F" w:rsidP="00BD004F">
      <w:r w:rsidRPr="00C549D6">
        <w:t xml:space="preserve">Amend Handbook 44, Scales Code as follows: </w:t>
      </w:r>
    </w:p>
    <w:p w14:paraId="0D333CF2" w14:textId="77777777" w:rsidR="00BD004F" w:rsidRPr="00C549D6" w:rsidRDefault="00BD004F" w:rsidP="006117C9">
      <w:pPr>
        <w:numPr>
          <w:ilvl w:val="0"/>
          <w:numId w:val="42"/>
        </w:numPr>
        <w:spacing w:after="0"/>
      </w:pPr>
      <w:r w:rsidRPr="00C549D6">
        <w:t>The device shall be marked with the nominal capacity</w:t>
      </w:r>
      <w:r>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In the absence of a separate marking of the verification scale division “e” (see Note 4), the value of the verification scale division e shall be equal to the value of the scale division d.</w:t>
      </w:r>
      <w:r w:rsidRPr="00C549D6">
        <w:rPr>
          <w:b/>
          <w:bCs/>
          <w:i/>
        </w:rPr>
        <w:t xml:space="preserve"> </w:t>
      </w:r>
    </w:p>
    <w:p w14:paraId="01B5C066" w14:textId="77777777" w:rsidR="00BD004F" w:rsidRDefault="00BD004F" w:rsidP="00BD004F">
      <w:pPr>
        <w:spacing w:after="0"/>
        <w:ind w:left="360"/>
        <w:rPr>
          <w:b/>
          <w:bCs/>
          <w:i/>
          <w:u w:val="single"/>
        </w:rPr>
      </w:pPr>
      <w:r w:rsidRPr="00C549D6">
        <w:rPr>
          <w:i/>
        </w:rPr>
        <w:t xml:space="preserve">[Nonretroactive as of January 1, 1983] </w:t>
      </w:r>
    </w:p>
    <w:p w14:paraId="34A2AA2D" w14:textId="77777777" w:rsidR="00BD004F" w:rsidRPr="00C549D6" w:rsidRDefault="00BD004F" w:rsidP="00BD004F">
      <w:pPr>
        <w:spacing w:after="0"/>
        <w:ind w:left="360"/>
        <w:rPr>
          <w:b/>
          <w:bCs/>
          <w:i/>
          <w:u w:val="single"/>
        </w:rPr>
      </w:pPr>
      <w:r>
        <w:rPr>
          <w:i/>
        </w:rPr>
        <w:t xml:space="preserve">(Amended 2005 </w:t>
      </w:r>
      <w:r w:rsidRPr="00E44A57">
        <w:rPr>
          <w:b/>
          <w:bCs/>
          <w:i/>
          <w:u w:val="single"/>
        </w:rPr>
        <w:t>and 20XX</w:t>
      </w:r>
      <w:r>
        <w:rPr>
          <w:i/>
        </w:rPr>
        <w:t>)</w:t>
      </w:r>
    </w:p>
    <w:p w14:paraId="5F673EC4" w14:textId="77777777" w:rsidR="00BD004F" w:rsidRPr="004303DA" w:rsidRDefault="00BD004F" w:rsidP="00BD004F">
      <w:pPr>
        <w:pStyle w:val="ItemHeading"/>
        <w:tabs>
          <w:tab w:val="clear" w:pos="900"/>
          <w:tab w:val="left" w:pos="1710"/>
        </w:tabs>
        <w:ind w:left="2160" w:hanging="2160"/>
      </w:pPr>
      <w:bookmarkStart w:id="158" w:name="_Toc86933584"/>
      <w:bookmarkStart w:id="159" w:name="_Toc99014338"/>
      <w:r w:rsidRPr="004303DA">
        <w:t>B2: SCL-20.6</w:t>
      </w:r>
      <w:r w:rsidRPr="004303DA">
        <w:tab/>
      </w:r>
      <w:r>
        <w:t>A</w:t>
      </w:r>
      <w:r w:rsidRPr="004303DA">
        <w:tab/>
        <w:t>T.N.1.2. Accuracy Classes and T.N.1.3. Scale Division.</w:t>
      </w:r>
      <w:bookmarkEnd w:id="157"/>
      <w:bookmarkEnd w:id="158"/>
      <w:bookmarkEnd w:id="159"/>
    </w:p>
    <w:p w14:paraId="16DFBB73" w14:textId="77777777" w:rsidR="00BD004F" w:rsidRPr="00C549D6" w:rsidRDefault="00BD004F" w:rsidP="00BD004F">
      <w:pPr>
        <w:spacing w:after="0"/>
      </w:pPr>
      <w:r w:rsidRPr="00C549D6">
        <w:rPr>
          <w:b/>
        </w:rPr>
        <w:t>Item Under Consideration:</w:t>
      </w:r>
    </w:p>
    <w:p w14:paraId="2026E0E1" w14:textId="77777777" w:rsidR="00BD004F" w:rsidRPr="00C549D6" w:rsidRDefault="00BD004F" w:rsidP="00BD004F">
      <w:r w:rsidRPr="00C549D6">
        <w:t xml:space="preserve">Amend Handbook 44, Scales Code as follows: </w:t>
      </w:r>
    </w:p>
    <w:p w14:paraId="0E8DD0C3" w14:textId="77777777" w:rsidR="00BD004F" w:rsidRPr="00C549D6" w:rsidRDefault="00BD004F" w:rsidP="00BD004F">
      <w:pPr>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718E8514" w14:textId="77777777" w:rsidR="00BD004F" w:rsidRPr="004303DA" w:rsidRDefault="00BD004F" w:rsidP="00BD004F">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d or</w:t>
      </w:r>
      <w:r w:rsidRPr="00C549D6">
        <w:rPr>
          <w:b/>
          <w:bCs/>
          <w:iCs/>
        </w:rPr>
        <w:t xml:space="preserve"> 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Pr="004303DA">
        <w:rPr>
          <w:b/>
          <w:bCs/>
          <w:iCs/>
          <w:u w:val="single"/>
        </w:rPr>
        <w:t>.</w:t>
      </w:r>
    </w:p>
    <w:p w14:paraId="039451F8" w14:textId="77777777" w:rsidR="00BD004F" w:rsidRPr="004303DA" w:rsidRDefault="00BD004F" w:rsidP="00BD004F">
      <w:pPr>
        <w:pStyle w:val="ItemHeading"/>
        <w:tabs>
          <w:tab w:val="clear" w:pos="900"/>
          <w:tab w:val="left" w:pos="1710"/>
        </w:tabs>
        <w:ind w:left="2160" w:hanging="2160"/>
      </w:pPr>
      <w:bookmarkStart w:id="160" w:name="_Toc32502627"/>
      <w:bookmarkStart w:id="161" w:name="_Toc86933585"/>
      <w:bookmarkStart w:id="162" w:name="_Toc99014339"/>
      <w:r w:rsidRPr="004303DA">
        <w:t>B2: SCL-20.7</w:t>
      </w:r>
      <w:r w:rsidRPr="004303DA">
        <w:tab/>
      </w:r>
      <w:r>
        <w:t>A</w:t>
      </w:r>
      <w:r w:rsidRPr="004303DA">
        <w:tab/>
        <w:t>Table 7. Maintenance Tolerances</w:t>
      </w:r>
      <w:bookmarkEnd w:id="160"/>
      <w:bookmarkEnd w:id="161"/>
      <w:bookmarkEnd w:id="162"/>
    </w:p>
    <w:p w14:paraId="6C195AC0" w14:textId="77777777" w:rsidR="00BD004F" w:rsidRPr="004303DA" w:rsidRDefault="00BD004F" w:rsidP="00BD004F">
      <w:pPr>
        <w:keepNext/>
        <w:keepLines/>
        <w:spacing w:after="0"/>
      </w:pPr>
      <w:r w:rsidRPr="004303DA">
        <w:rPr>
          <w:b/>
        </w:rPr>
        <w:t>Item Under Consideration:</w:t>
      </w:r>
    </w:p>
    <w:p w14:paraId="23BB78C7" w14:textId="77777777" w:rsidR="00BD004F" w:rsidRPr="004303DA" w:rsidRDefault="00BD004F" w:rsidP="00BD004F">
      <w:pPr>
        <w:keepNext/>
        <w:keepLines/>
      </w:pPr>
      <w:r w:rsidRPr="004303DA">
        <w:t>Amend Handbook 44</w:t>
      </w:r>
      <w:r>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BD004F" w:rsidRPr="004303DA" w14:paraId="61A64A5D" w14:textId="77777777" w:rsidTr="004F1BAF">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6A153C0A" w14:textId="77777777" w:rsidR="00BD004F" w:rsidRPr="004303DA" w:rsidRDefault="00BD004F" w:rsidP="004F1BAF">
            <w:pPr>
              <w:spacing w:after="0"/>
              <w:jc w:val="center"/>
              <w:rPr>
                <w:b/>
                <w:iCs/>
              </w:rPr>
            </w:pPr>
            <w:r w:rsidRPr="004303DA">
              <w:rPr>
                <w:b/>
                <w:iCs/>
              </w:rPr>
              <w:t>Table 6.</w:t>
            </w:r>
          </w:p>
          <w:p w14:paraId="4BAD2BFD" w14:textId="77777777" w:rsidR="00BD004F" w:rsidRPr="004303DA" w:rsidRDefault="00BD004F" w:rsidP="004F1BAF">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4D7D7961" w14:textId="77777777" w:rsidR="00BD004F" w:rsidRPr="004303DA" w:rsidRDefault="00BD004F" w:rsidP="004F1BAF">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BD004F" w:rsidRPr="004303DA" w14:paraId="170CC697" w14:textId="77777777" w:rsidTr="004F1BAF">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37FC09B" w14:textId="77777777" w:rsidR="00BD004F" w:rsidRPr="004303DA" w:rsidRDefault="00BD004F" w:rsidP="004F1BAF">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BD004F" w:rsidRPr="004303DA" w14:paraId="40CB2DE4" w14:textId="77777777" w:rsidTr="004F1BAF">
        <w:trPr>
          <w:cantSplit/>
          <w:trHeight w:val="317"/>
          <w:jc w:val="center"/>
        </w:trPr>
        <w:tc>
          <w:tcPr>
            <w:tcW w:w="908" w:type="dxa"/>
            <w:tcBorders>
              <w:top w:val="single" w:sz="6" w:space="0" w:color="auto"/>
              <w:left w:val="double" w:sz="6" w:space="0" w:color="auto"/>
              <w:bottom w:val="nil"/>
              <w:right w:val="nil"/>
            </w:tcBorders>
            <w:vAlign w:val="center"/>
          </w:tcPr>
          <w:p w14:paraId="602B3EE2" w14:textId="77777777" w:rsidR="00BD004F" w:rsidRPr="004303DA" w:rsidRDefault="00BD004F" w:rsidP="004F1BAF">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76184E7F" w14:textId="77777777" w:rsidR="00BD004F" w:rsidRPr="004303DA" w:rsidRDefault="00BD004F" w:rsidP="004F1BAF">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1D885BA5" w14:textId="77777777" w:rsidR="00BD004F" w:rsidRPr="004303DA" w:rsidRDefault="00BD004F" w:rsidP="004F1BAF">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13308603" w14:textId="77777777" w:rsidR="00BD004F" w:rsidRPr="004303DA" w:rsidRDefault="00BD004F" w:rsidP="004F1BAF">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4791D5FD" w14:textId="77777777" w:rsidR="00BD004F" w:rsidRPr="004303DA" w:rsidRDefault="00BD004F" w:rsidP="004F1BAF">
            <w:pPr>
              <w:spacing w:after="0"/>
              <w:jc w:val="center"/>
              <w:rPr>
                <w:b/>
                <w:bCs/>
                <w:iCs/>
              </w:rPr>
            </w:pPr>
            <w:r w:rsidRPr="004303DA">
              <w:rPr>
                <w:b/>
                <w:bCs/>
                <w:iCs/>
              </w:rPr>
              <w:t>5</w:t>
            </w:r>
          </w:p>
        </w:tc>
      </w:tr>
      <w:tr w:rsidR="00BD004F" w:rsidRPr="004303DA" w14:paraId="2B792C17" w14:textId="77777777" w:rsidTr="004F1BAF">
        <w:trPr>
          <w:cantSplit/>
          <w:trHeight w:val="317"/>
          <w:jc w:val="center"/>
        </w:trPr>
        <w:tc>
          <w:tcPr>
            <w:tcW w:w="908" w:type="dxa"/>
            <w:tcBorders>
              <w:top w:val="single" w:sz="6" w:space="0" w:color="auto"/>
              <w:left w:val="double" w:sz="6" w:space="0" w:color="auto"/>
              <w:bottom w:val="nil"/>
              <w:right w:val="nil"/>
            </w:tcBorders>
            <w:vAlign w:val="center"/>
          </w:tcPr>
          <w:p w14:paraId="4DAC5BA5" w14:textId="77777777" w:rsidR="00BD004F" w:rsidRPr="004303DA" w:rsidRDefault="00BD004F" w:rsidP="004F1BAF">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8449E48" w14:textId="77777777" w:rsidR="00BD004F" w:rsidRPr="004303DA" w:rsidRDefault="00BD004F" w:rsidP="004F1BAF">
            <w:pPr>
              <w:spacing w:after="0"/>
              <w:jc w:val="center"/>
              <w:rPr>
                <w:b/>
                <w:bCs/>
                <w:iCs/>
              </w:rPr>
            </w:pPr>
            <w:r w:rsidRPr="004303DA">
              <w:rPr>
                <w:b/>
                <w:bCs/>
                <w:iCs/>
              </w:rPr>
              <w:t>Test Load</w:t>
            </w:r>
          </w:p>
        </w:tc>
      </w:tr>
      <w:tr w:rsidR="00BD004F" w:rsidRPr="004303DA" w14:paraId="0D5CA3D0" w14:textId="77777777" w:rsidTr="004F1BAF">
        <w:trPr>
          <w:cantSplit/>
          <w:jc w:val="center"/>
        </w:trPr>
        <w:tc>
          <w:tcPr>
            <w:tcW w:w="908" w:type="dxa"/>
            <w:tcBorders>
              <w:top w:val="single" w:sz="6" w:space="0" w:color="auto"/>
              <w:left w:val="double" w:sz="6" w:space="0" w:color="auto"/>
              <w:bottom w:val="nil"/>
              <w:right w:val="nil"/>
            </w:tcBorders>
            <w:vAlign w:val="center"/>
          </w:tcPr>
          <w:p w14:paraId="629D3277" w14:textId="77777777" w:rsidR="00BD004F" w:rsidRPr="004303DA" w:rsidRDefault="00BD004F" w:rsidP="004F1BAF">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43A5DD57" w14:textId="77777777" w:rsidR="00BD004F" w:rsidRPr="004303DA" w:rsidRDefault="00BD004F" w:rsidP="004F1BAF">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4D2931D7" w14:textId="77777777" w:rsidR="00BD004F" w:rsidRPr="004303DA" w:rsidRDefault="00BD004F" w:rsidP="004F1BAF">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4069D9C6" w14:textId="77777777" w:rsidR="00BD004F" w:rsidRPr="00EF5A89" w:rsidRDefault="00BD004F" w:rsidP="004F1BAF">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37D46483" w14:textId="77777777" w:rsidR="00BD004F" w:rsidRPr="004303DA" w:rsidRDefault="00BD004F" w:rsidP="004F1BAF">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6A20B86C" w14:textId="77777777" w:rsidR="00BD004F" w:rsidRPr="004303DA" w:rsidRDefault="00BD004F" w:rsidP="004F1BAF">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04500857" w14:textId="77777777" w:rsidR="00BD004F" w:rsidRPr="004303DA" w:rsidRDefault="00BD004F" w:rsidP="004F1BAF">
            <w:pPr>
              <w:spacing w:after="0"/>
              <w:jc w:val="center"/>
              <w:rPr>
                <w:iCs/>
              </w:rPr>
            </w:pPr>
          </w:p>
        </w:tc>
      </w:tr>
      <w:tr w:rsidR="00BD004F" w:rsidRPr="004303DA" w14:paraId="585DC34F" w14:textId="77777777" w:rsidTr="004F1BAF">
        <w:trPr>
          <w:cantSplit/>
          <w:jc w:val="center"/>
        </w:trPr>
        <w:tc>
          <w:tcPr>
            <w:tcW w:w="908" w:type="dxa"/>
            <w:tcBorders>
              <w:top w:val="nil"/>
              <w:left w:val="double" w:sz="6" w:space="0" w:color="auto"/>
              <w:bottom w:val="nil"/>
              <w:right w:val="nil"/>
            </w:tcBorders>
            <w:vAlign w:val="center"/>
          </w:tcPr>
          <w:p w14:paraId="36050A80" w14:textId="77777777" w:rsidR="00BD004F" w:rsidRPr="004303DA" w:rsidRDefault="00BD004F" w:rsidP="004F1BAF">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7A70A338" w14:textId="77777777" w:rsidR="00BD004F" w:rsidRPr="004303DA" w:rsidRDefault="00BD004F" w:rsidP="004F1BAF">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4E328990" w14:textId="77777777" w:rsidR="00BD004F" w:rsidRPr="004303DA" w:rsidRDefault="00BD004F" w:rsidP="004F1BAF">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03D43AA6" w14:textId="77777777" w:rsidR="00BD004F" w:rsidRPr="00EF5A89" w:rsidRDefault="00BD004F" w:rsidP="004F1BAF">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7FDAA3E7" w14:textId="77777777" w:rsidR="00BD004F" w:rsidRPr="004303DA" w:rsidRDefault="00BD004F" w:rsidP="004F1BAF">
            <w:pPr>
              <w:spacing w:after="0"/>
              <w:jc w:val="center"/>
              <w:rPr>
                <w:iCs/>
              </w:rPr>
            </w:pPr>
            <w:r w:rsidRPr="004303DA">
              <w:rPr>
                <w:iCs/>
              </w:rPr>
              <w:t>20 001 +</w:t>
            </w:r>
          </w:p>
        </w:tc>
        <w:tc>
          <w:tcPr>
            <w:tcW w:w="1350" w:type="dxa"/>
            <w:tcBorders>
              <w:top w:val="nil"/>
              <w:left w:val="nil"/>
              <w:bottom w:val="nil"/>
              <w:right w:val="nil"/>
            </w:tcBorders>
            <w:vAlign w:val="center"/>
          </w:tcPr>
          <w:p w14:paraId="01CEDE91" w14:textId="77777777" w:rsidR="00BD004F" w:rsidRPr="004303DA" w:rsidRDefault="00BD004F" w:rsidP="004F1BAF">
            <w:pPr>
              <w:spacing w:after="0"/>
              <w:jc w:val="center"/>
              <w:rPr>
                <w:iCs/>
              </w:rPr>
            </w:pPr>
          </w:p>
        </w:tc>
        <w:tc>
          <w:tcPr>
            <w:tcW w:w="2250" w:type="dxa"/>
            <w:tcBorders>
              <w:top w:val="nil"/>
              <w:left w:val="single" w:sz="6" w:space="0" w:color="auto"/>
              <w:bottom w:val="nil"/>
              <w:right w:val="double" w:sz="6" w:space="0" w:color="auto"/>
            </w:tcBorders>
            <w:vAlign w:val="center"/>
          </w:tcPr>
          <w:p w14:paraId="783D07B6" w14:textId="77777777" w:rsidR="00BD004F" w:rsidRPr="004303DA" w:rsidRDefault="00BD004F" w:rsidP="004F1BAF">
            <w:pPr>
              <w:spacing w:after="0"/>
              <w:jc w:val="center"/>
              <w:rPr>
                <w:iCs/>
              </w:rPr>
            </w:pPr>
          </w:p>
        </w:tc>
      </w:tr>
      <w:tr w:rsidR="00BD004F" w:rsidRPr="004303DA" w14:paraId="602AC91D" w14:textId="77777777" w:rsidTr="004F1BAF">
        <w:trPr>
          <w:cantSplit/>
          <w:jc w:val="center"/>
        </w:trPr>
        <w:tc>
          <w:tcPr>
            <w:tcW w:w="908" w:type="dxa"/>
            <w:tcBorders>
              <w:top w:val="nil"/>
              <w:left w:val="double" w:sz="6" w:space="0" w:color="auto"/>
              <w:bottom w:val="nil"/>
              <w:right w:val="nil"/>
            </w:tcBorders>
            <w:vAlign w:val="center"/>
          </w:tcPr>
          <w:p w14:paraId="201A97BA"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373B6EDF" w14:textId="77777777" w:rsidR="00BD004F" w:rsidRPr="004303DA" w:rsidRDefault="00BD004F" w:rsidP="004F1BAF">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7E19329B" w14:textId="77777777" w:rsidR="00BD004F" w:rsidRPr="004303DA" w:rsidRDefault="00BD004F" w:rsidP="004F1BAF">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27B75D18" w14:textId="77777777" w:rsidR="00BD004F" w:rsidRPr="00EF5A89" w:rsidRDefault="00BD004F" w:rsidP="004F1BAF">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407B3411" w14:textId="77777777" w:rsidR="00BD004F" w:rsidRPr="004303DA" w:rsidRDefault="00BD004F" w:rsidP="004F1BAF">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51893B8E" w14:textId="77777777" w:rsidR="00BD004F" w:rsidRPr="004303DA" w:rsidRDefault="00BD004F" w:rsidP="004F1BAF">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8BE8616" w14:textId="77777777" w:rsidR="00BD004F" w:rsidRPr="004303DA" w:rsidRDefault="00BD004F" w:rsidP="004F1BAF">
            <w:pPr>
              <w:spacing w:after="0"/>
              <w:jc w:val="center"/>
              <w:rPr>
                <w:iCs/>
              </w:rPr>
            </w:pPr>
            <w:r w:rsidRPr="004303DA">
              <w:rPr>
                <w:iCs/>
              </w:rPr>
              <w:t>4 001 +</w:t>
            </w:r>
          </w:p>
        </w:tc>
      </w:tr>
      <w:tr w:rsidR="00BD004F" w:rsidRPr="004303DA" w14:paraId="5FE41808" w14:textId="77777777" w:rsidTr="004F1BAF">
        <w:trPr>
          <w:cantSplit/>
          <w:jc w:val="center"/>
        </w:trPr>
        <w:tc>
          <w:tcPr>
            <w:tcW w:w="908" w:type="dxa"/>
            <w:tcBorders>
              <w:top w:val="nil"/>
              <w:left w:val="double" w:sz="6" w:space="0" w:color="auto"/>
              <w:bottom w:val="nil"/>
              <w:right w:val="nil"/>
            </w:tcBorders>
            <w:vAlign w:val="center"/>
          </w:tcPr>
          <w:p w14:paraId="6472568B" w14:textId="77777777" w:rsidR="00BD004F" w:rsidRPr="004303DA" w:rsidRDefault="00BD004F" w:rsidP="004F1BAF">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116EF9C0" w14:textId="77777777" w:rsidR="00BD004F" w:rsidRPr="004303DA" w:rsidRDefault="00BD004F" w:rsidP="004F1BAF">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696FF9C3" w14:textId="77777777" w:rsidR="00BD004F" w:rsidRPr="004303DA" w:rsidRDefault="00BD004F" w:rsidP="004F1BAF">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07CDA4D4" w14:textId="77777777" w:rsidR="00BD004F" w:rsidRPr="00EF5A89" w:rsidRDefault="00BD004F" w:rsidP="004F1BAF">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77391D92" w14:textId="77777777" w:rsidR="00BD004F" w:rsidRPr="004303DA" w:rsidRDefault="00BD004F" w:rsidP="004F1BAF">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653071F5" w14:textId="77777777" w:rsidR="00BD004F" w:rsidRPr="004303DA" w:rsidRDefault="00BD004F" w:rsidP="004F1BAF">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0E90B107" w14:textId="77777777" w:rsidR="00BD004F" w:rsidRPr="004303DA" w:rsidRDefault="00BD004F" w:rsidP="004F1BAF">
            <w:pPr>
              <w:spacing w:after="0"/>
              <w:jc w:val="center"/>
              <w:rPr>
                <w:iCs/>
              </w:rPr>
            </w:pPr>
            <w:r w:rsidRPr="004303DA">
              <w:rPr>
                <w:iCs/>
              </w:rPr>
              <w:t>401 +</w:t>
            </w:r>
          </w:p>
        </w:tc>
      </w:tr>
      <w:tr w:rsidR="00BD004F" w:rsidRPr="004303DA" w14:paraId="402FB470" w14:textId="77777777" w:rsidTr="004F1BAF">
        <w:trPr>
          <w:cantSplit/>
          <w:jc w:val="center"/>
        </w:trPr>
        <w:tc>
          <w:tcPr>
            <w:tcW w:w="908" w:type="dxa"/>
            <w:tcBorders>
              <w:top w:val="nil"/>
              <w:left w:val="double" w:sz="6" w:space="0" w:color="auto"/>
              <w:bottom w:val="double" w:sz="6" w:space="0" w:color="auto"/>
              <w:right w:val="nil"/>
            </w:tcBorders>
            <w:vAlign w:val="center"/>
          </w:tcPr>
          <w:p w14:paraId="4C7AD77A" w14:textId="77777777" w:rsidR="00BD004F" w:rsidRPr="004303DA" w:rsidRDefault="00BD004F" w:rsidP="004F1BAF">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1FA944BB" w14:textId="77777777" w:rsidR="00BD004F" w:rsidRPr="004303DA" w:rsidRDefault="00BD004F" w:rsidP="004F1BAF">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3BBE7281" w14:textId="77777777" w:rsidR="00BD004F" w:rsidRPr="004303DA" w:rsidRDefault="00BD004F" w:rsidP="004F1BAF">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143B9E06" w14:textId="77777777" w:rsidR="00BD004F" w:rsidRPr="00EF5A89" w:rsidRDefault="00BD004F" w:rsidP="004F1BAF">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E2A19E1" w14:textId="77777777" w:rsidR="00BD004F" w:rsidRPr="004303DA" w:rsidRDefault="00BD004F" w:rsidP="004F1BAF">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012A1584" w14:textId="77777777" w:rsidR="00BD004F" w:rsidRPr="004303DA" w:rsidRDefault="00BD004F" w:rsidP="00BD004F">
      <w:pPr>
        <w:pStyle w:val="ItemHeading"/>
        <w:tabs>
          <w:tab w:val="clear" w:pos="900"/>
          <w:tab w:val="left" w:pos="1710"/>
        </w:tabs>
        <w:ind w:left="2160" w:hanging="2160"/>
      </w:pPr>
      <w:bookmarkStart w:id="163" w:name="_Toc32502628"/>
      <w:bookmarkStart w:id="164" w:name="_Toc86933586"/>
      <w:bookmarkStart w:id="165" w:name="_Toc99014340"/>
      <w:r w:rsidRPr="004303DA">
        <w:t>B2: SCL-20.8</w:t>
      </w:r>
      <w:r w:rsidRPr="004303DA">
        <w:tab/>
      </w:r>
      <w:r>
        <w:t>A</w:t>
      </w:r>
      <w:r w:rsidRPr="004303DA">
        <w:tab/>
        <w:t>Table 8. Recommended Minimum Load</w:t>
      </w:r>
      <w:bookmarkEnd w:id="163"/>
      <w:bookmarkEnd w:id="164"/>
      <w:bookmarkEnd w:id="165"/>
    </w:p>
    <w:p w14:paraId="468820D9" w14:textId="77777777" w:rsidR="00BD004F" w:rsidRPr="004303DA" w:rsidRDefault="00BD004F" w:rsidP="00BD004F">
      <w:pPr>
        <w:spacing w:after="0"/>
      </w:pPr>
      <w:r w:rsidRPr="004303DA">
        <w:rPr>
          <w:b/>
        </w:rPr>
        <w:t>Item Under Consideration:</w:t>
      </w:r>
    </w:p>
    <w:p w14:paraId="6F611200" w14:textId="77777777" w:rsidR="00BD004F" w:rsidRPr="004303DA" w:rsidRDefault="00BD004F" w:rsidP="00BD004F">
      <w:r w:rsidRPr="004303DA">
        <w:t>Amend Handbook 44</w:t>
      </w:r>
      <w:r>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BD004F" w:rsidRPr="004303DA" w14:paraId="7CCD927D" w14:textId="77777777" w:rsidTr="004F1BAF">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79FC8840" w14:textId="77777777" w:rsidR="00BD004F" w:rsidRPr="004303DA" w:rsidRDefault="00BD004F" w:rsidP="004F1BAF">
            <w:pPr>
              <w:spacing w:after="0"/>
              <w:jc w:val="center"/>
              <w:rPr>
                <w:b/>
                <w:iCs/>
              </w:rPr>
            </w:pPr>
            <w:r w:rsidRPr="004303DA">
              <w:rPr>
                <w:b/>
                <w:iCs/>
              </w:rPr>
              <w:t>Table 8.</w:t>
            </w:r>
          </w:p>
          <w:p w14:paraId="680401FF" w14:textId="77777777" w:rsidR="00BD004F" w:rsidRPr="004303DA" w:rsidRDefault="00BD004F" w:rsidP="004F1BAF">
            <w:pPr>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BD004F" w:rsidRPr="004303DA" w14:paraId="628EF5AA" w14:textId="77777777" w:rsidTr="004F1BAF">
        <w:trPr>
          <w:cantSplit/>
          <w:jc w:val="center"/>
        </w:trPr>
        <w:tc>
          <w:tcPr>
            <w:tcW w:w="2578" w:type="dxa"/>
            <w:tcBorders>
              <w:top w:val="double" w:sz="6" w:space="0" w:color="auto"/>
              <w:left w:val="double" w:sz="6" w:space="0" w:color="auto"/>
              <w:bottom w:val="nil"/>
              <w:right w:val="nil"/>
            </w:tcBorders>
            <w:vAlign w:val="center"/>
          </w:tcPr>
          <w:p w14:paraId="7579B31A" w14:textId="77777777" w:rsidR="00BD004F" w:rsidRPr="004303DA" w:rsidRDefault="00BD004F" w:rsidP="004F1BAF">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58D8E9A6" w14:textId="77777777" w:rsidR="00BD004F" w:rsidRPr="004303DA" w:rsidRDefault="00BD004F" w:rsidP="004F1BAF">
            <w:pPr>
              <w:spacing w:after="0"/>
              <w:jc w:val="center"/>
              <w:rPr>
                <w:b/>
                <w:bCs/>
                <w:iCs/>
              </w:rPr>
            </w:pPr>
            <w:r w:rsidRPr="004303DA">
              <w:rPr>
                <w:b/>
                <w:bCs/>
                <w:iCs/>
              </w:rPr>
              <w:t>Value of Scale Division</w:t>
            </w:r>
          </w:p>
          <w:p w14:paraId="1488733A" w14:textId="77777777" w:rsidR="00BD004F" w:rsidRPr="004303DA" w:rsidRDefault="00BD004F" w:rsidP="004F1BAF">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c>
          <w:tcPr>
            <w:tcW w:w="2955" w:type="dxa"/>
            <w:tcBorders>
              <w:top w:val="double" w:sz="6" w:space="0" w:color="auto"/>
              <w:left w:val="single" w:sz="6" w:space="0" w:color="auto"/>
              <w:bottom w:val="nil"/>
              <w:right w:val="double" w:sz="6" w:space="0" w:color="auto"/>
            </w:tcBorders>
            <w:vAlign w:val="center"/>
          </w:tcPr>
          <w:p w14:paraId="51B93D74" w14:textId="77777777" w:rsidR="00BD004F" w:rsidRPr="004303DA" w:rsidRDefault="00BD004F" w:rsidP="004F1BAF">
            <w:pPr>
              <w:spacing w:after="0"/>
              <w:jc w:val="center"/>
              <w:rPr>
                <w:b/>
                <w:bCs/>
                <w:iCs/>
              </w:rPr>
            </w:pPr>
            <w:r w:rsidRPr="004303DA">
              <w:rPr>
                <w:b/>
                <w:bCs/>
                <w:iCs/>
              </w:rPr>
              <w:t>Recommended Minimum Load</w:t>
            </w:r>
          </w:p>
          <w:p w14:paraId="4A776C9F" w14:textId="77777777" w:rsidR="00BD004F" w:rsidRPr="004303DA" w:rsidRDefault="00BD004F" w:rsidP="004F1BAF">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r>
      <w:tr w:rsidR="00BD004F" w:rsidRPr="004303DA" w14:paraId="32656DD5" w14:textId="77777777" w:rsidTr="004F1BAF">
        <w:trPr>
          <w:cantSplit/>
          <w:jc w:val="center"/>
        </w:trPr>
        <w:tc>
          <w:tcPr>
            <w:tcW w:w="2578" w:type="dxa"/>
            <w:tcBorders>
              <w:top w:val="single" w:sz="6" w:space="0" w:color="auto"/>
              <w:left w:val="double" w:sz="6" w:space="0" w:color="auto"/>
              <w:bottom w:val="nil"/>
              <w:right w:val="nil"/>
            </w:tcBorders>
            <w:vAlign w:val="center"/>
          </w:tcPr>
          <w:p w14:paraId="217355CC" w14:textId="77777777" w:rsidR="00BD004F" w:rsidRPr="004303DA" w:rsidRDefault="00BD004F" w:rsidP="004F1BAF">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60AF412F" w14:textId="77777777" w:rsidR="00BD004F" w:rsidRPr="004303DA" w:rsidRDefault="00BD004F" w:rsidP="004F1BAF">
            <w:pPr>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3E648C41" w14:textId="77777777" w:rsidR="00BD004F" w:rsidRPr="004303DA" w:rsidRDefault="00BD004F" w:rsidP="004F1BAF">
            <w:pPr>
              <w:spacing w:after="0"/>
              <w:jc w:val="center"/>
              <w:rPr>
                <w:iCs/>
              </w:rPr>
            </w:pPr>
            <w:r w:rsidRPr="004303DA">
              <w:rPr>
                <w:iCs/>
              </w:rPr>
              <w:t>100</w:t>
            </w:r>
          </w:p>
        </w:tc>
      </w:tr>
      <w:tr w:rsidR="00BD004F" w:rsidRPr="004303DA" w14:paraId="2E01E378" w14:textId="77777777" w:rsidTr="004F1BAF">
        <w:trPr>
          <w:cantSplit/>
          <w:jc w:val="center"/>
        </w:trPr>
        <w:tc>
          <w:tcPr>
            <w:tcW w:w="2578" w:type="dxa"/>
            <w:tcBorders>
              <w:top w:val="nil"/>
              <w:left w:val="double" w:sz="6" w:space="0" w:color="auto"/>
              <w:bottom w:val="nil"/>
              <w:right w:val="nil"/>
            </w:tcBorders>
            <w:vAlign w:val="center"/>
          </w:tcPr>
          <w:p w14:paraId="78336482" w14:textId="77777777" w:rsidR="00BD004F" w:rsidRPr="004303DA" w:rsidRDefault="00BD004F" w:rsidP="004F1BAF">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66A3D126" w14:textId="77777777" w:rsidR="00BD004F" w:rsidRPr="004303DA" w:rsidRDefault="00BD004F" w:rsidP="004F1BAF">
            <w:pPr>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359B9DCF" w14:textId="77777777" w:rsidR="00BD004F" w:rsidRPr="004303DA" w:rsidRDefault="00BD004F" w:rsidP="004F1BAF">
            <w:pPr>
              <w:spacing w:after="0"/>
              <w:jc w:val="center"/>
              <w:rPr>
                <w:iCs/>
              </w:rPr>
            </w:pPr>
            <w:r w:rsidRPr="004303DA">
              <w:rPr>
                <w:iCs/>
              </w:rPr>
              <w:t>20</w:t>
            </w:r>
          </w:p>
        </w:tc>
      </w:tr>
      <w:tr w:rsidR="00BD004F" w:rsidRPr="004303DA" w14:paraId="562B735A" w14:textId="77777777" w:rsidTr="004F1BAF">
        <w:trPr>
          <w:cantSplit/>
          <w:jc w:val="center"/>
        </w:trPr>
        <w:tc>
          <w:tcPr>
            <w:tcW w:w="2578" w:type="dxa"/>
            <w:tcBorders>
              <w:top w:val="nil"/>
              <w:left w:val="double" w:sz="6" w:space="0" w:color="auto"/>
              <w:bottom w:val="nil"/>
              <w:right w:val="nil"/>
            </w:tcBorders>
            <w:vAlign w:val="center"/>
          </w:tcPr>
          <w:p w14:paraId="19804132" w14:textId="77777777" w:rsidR="00BD004F" w:rsidRPr="004303DA" w:rsidRDefault="00BD004F" w:rsidP="004F1BAF">
            <w:pPr>
              <w:spacing w:after="0"/>
              <w:jc w:val="center"/>
              <w:rPr>
                <w:iCs/>
              </w:rPr>
            </w:pPr>
          </w:p>
        </w:tc>
        <w:tc>
          <w:tcPr>
            <w:tcW w:w="2850" w:type="dxa"/>
            <w:tcBorders>
              <w:top w:val="nil"/>
              <w:left w:val="single" w:sz="6" w:space="0" w:color="auto"/>
              <w:bottom w:val="nil"/>
              <w:right w:val="nil"/>
            </w:tcBorders>
            <w:vAlign w:val="center"/>
          </w:tcPr>
          <w:p w14:paraId="6851E365" w14:textId="77777777" w:rsidR="00BD004F" w:rsidRPr="004303DA" w:rsidRDefault="00BD004F" w:rsidP="004F1BAF">
            <w:pPr>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88D776E" w14:textId="77777777" w:rsidR="00BD004F" w:rsidRPr="004303DA" w:rsidRDefault="00BD004F" w:rsidP="004F1BAF">
            <w:pPr>
              <w:spacing w:after="0"/>
              <w:jc w:val="center"/>
              <w:rPr>
                <w:iCs/>
              </w:rPr>
            </w:pPr>
            <w:r w:rsidRPr="004303DA">
              <w:rPr>
                <w:iCs/>
              </w:rPr>
              <w:t>50</w:t>
            </w:r>
          </w:p>
        </w:tc>
      </w:tr>
      <w:tr w:rsidR="00BD004F" w:rsidRPr="004303DA" w14:paraId="0C5D610D" w14:textId="77777777" w:rsidTr="004F1BAF">
        <w:trPr>
          <w:cantSplit/>
          <w:jc w:val="center"/>
        </w:trPr>
        <w:tc>
          <w:tcPr>
            <w:tcW w:w="2578" w:type="dxa"/>
            <w:tcBorders>
              <w:top w:val="nil"/>
              <w:left w:val="double" w:sz="6" w:space="0" w:color="auto"/>
              <w:bottom w:val="nil"/>
              <w:right w:val="nil"/>
            </w:tcBorders>
            <w:vAlign w:val="center"/>
          </w:tcPr>
          <w:p w14:paraId="5BF52CF8"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67CB07CC"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72F717EA" w14:textId="77777777" w:rsidR="00BD004F" w:rsidRPr="004303DA" w:rsidRDefault="00BD004F" w:rsidP="004F1BAF">
            <w:pPr>
              <w:spacing w:after="0"/>
              <w:jc w:val="center"/>
              <w:rPr>
                <w:iCs/>
              </w:rPr>
            </w:pPr>
            <w:r w:rsidRPr="004303DA">
              <w:rPr>
                <w:iCs/>
              </w:rPr>
              <w:t>20</w:t>
            </w:r>
          </w:p>
        </w:tc>
      </w:tr>
      <w:tr w:rsidR="00BD004F" w:rsidRPr="004303DA" w14:paraId="2BE466F4" w14:textId="77777777" w:rsidTr="004F1BAF">
        <w:trPr>
          <w:cantSplit/>
          <w:jc w:val="center"/>
        </w:trPr>
        <w:tc>
          <w:tcPr>
            <w:tcW w:w="2578" w:type="dxa"/>
            <w:tcBorders>
              <w:top w:val="nil"/>
              <w:left w:val="double" w:sz="6" w:space="0" w:color="auto"/>
              <w:bottom w:val="nil"/>
              <w:right w:val="nil"/>
            </w:tcBorders>
            <w:vAlign w:val="center"/>
          </w:tcPr>
          <w:p w14:paraId="7560D8B5"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1F667F4F"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3A2EAE60" w14:textId="77777777" w:rsidR="00BD004F" w:rsidRPr="004303DA" w:rsidRDefault="00BD004F" w:rsidP="004F1BAF">
            <w:pPr>
              <w:spacing w:after="0"/>
              <w:jc w:val="center"/>
              <w:rPr>
                <w:iCs/>
              </w:rPr>
            </w:pPr>
            <w:r w:rsidRPr="004303DA">
              <w:rPr>
                <w:iCs/>
              </w:rPr>
              <w:t>50</w:t>
            </w:r>
          </w:p>
        </w:tc>
      </w:tr>
      <w:tr w:rsidR="00BD004F" w:rsidRPr="004303DA" w14:paraId="29B9823F" w14:textId="77777777" w:rsidTr="004F1BAF">
        <w:trPr>
          <w:cantSplit/>
          <w:jc w:val="center"/>
        </w:trPr>
        <w:tc>
          <w:tcPr>
            <w:tcW w:w="2578" w:type="dxa"/>
            <w:tcBorders>
              <w:top w:val="nil"/>
              <w:left w:val="double" w:sz="6" w:space="0" w:color="auto"/>
              <w:bottom w:val="nil"/>
              <w:right w:val="nil"/>
            </w:tcBorders>
            <w:vAlign w:val="center"/>
          </w:tcPr>
          <w:p w14:paraId="744E5C74" w14:textId="77777777" w:rsidR="00BD004F" w:rsidRPr="004303DA" w:rsidRDefault="00BD004F" w:rsidP="004F1BAF">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7D3DC8B8"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4A4157" w14:textId="77777777" w:rsidR="00BD004F" w:rsidRPr="004303DA" w:rsidRDefault="00BD004F" w:rsidP="004F1BAF">
            <w:pPr>
              <w:spacing w:after="0"/>
              <w:jc w:val="center"/>
              <w:rPr>
                <w:iCs/>
              </w:rPr>
            </w:pPr>
            <w:r w:rsidRPr="004303DA">
              <w:rPr>
                <w:iCs/>
              </w:rPr>
              <w:t>10</w:t>
            </w:r>
          </w:p>
        </w:tc>
      </w:tr>
      <w:tr w:rsidR="00BD004F" w:rsidRPr="004303DA" w14:paraId="417DDC4C" w14:textId="77777777" w:rsidTr="004F1BAF">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4CC663FB" w14:textId="77777777" w:rsidR="00BD004F" w:rsidRPr="004F5A93" w:rsidRDefault="00BD004F" w:rsidP="004F1BAF">
            <w:pPr>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Scales manufacturers are permitted to design scales where the value a verification scale division e differs from the displayed scale division d. If the marked value of e is less than the value of d, use e in interpreting the Table. In all other cases use the value of d. Refer to marking requirements for d and e in footnotes 3 and 4 to Table S.6.3.a. and Table S.6.3.b.</w:t>
            </w:r>
          </w:p>
          <w:p w14:paraId="71F67DC1" w14:textId="77777777" w:rsidR="00BD004F" w:rsidRPr="004F5A93" w:rsidRDefault="00BD004F" w:rsidP="004F1BAF">
            <w:pPr>
              <w:spacing w:after="0"/>
              <w:rPr>
                <w:b/>
                <w:i/>
                <w:u w:val="single"/>
              </w:rPr>
            </w:pPr>
            <w:r w:rsidRPr="004F5A93">
              <w:rPr>
                <w:b/>
                <w:i/>
                <w:u w:val="single"/>
              </w:rPr>
              <w:t>(Amended 20XX)</w:t>
            </w:r>
          </w:p>
          <w:p w14:paraId="184352B2" w14:textId="77777777" w:rsidR="00BD004F" w:rsidRPr="004303DA" w:rsidRDefault="00BD004F" w:rsidP="004F1BAF">
            <w:pPr>
              <w:spacing w:after="0"/>
              <w:rPr>
                <w:iCs/>
              </w:rPr>
            </w:pPr>
          </w:p>
          <w:p w14:paraId="69C83A9F" w14:textId="77777777" w:rsidR="00BD004F" w:rsidRPr="004303DA" w:rsidRDefault="00BD004F" w:rsidP="004F1BAF">
            <w:pPr>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BD004F" w:rsidRPr="004303DA" w14:paraId="09431AEA" w14:textId="77777777" w:rsidTr="004F1BAF">
        <w:trPr>
          <w:cantSplit/>
          <w:jc w:val="center"/>
        </w:trPr>
        <w:tc>
          <w:tcPr>
            <w:tcW w:w="8383" w:type="dxa"/>
            <w:gridSpan w:val="3"/>
            <w:tcBorders>
              <w:top w:val="double" w:sz="6" w:space="0" w:color="auto"/>
            </w:tcBorders>
            <w:vAlign w:val="center"/>
          </w:tcPr>
          <w:p w14:paraId="14793717" w14:textId="77777777" w:rsidR="00BD004F" w:rsidRPr="004303DA" w:rsidRDefault="00BD004F" w:rsidP="004F1BAF">
            <w:pPr>
              <w:spacing w:after="0"/>
              <w:rPr>
                <w:iCs/>
                <w:u w:val="single"/>
              </w:rPr>
            </w:pPr>
            <w:r w:rsidRPr="004303DA">
              <w:rPr>
                <w:iCs/>
              </w:rPr>
              <w:t xml:space="preserve">(Amended 1990) </w:t>
            </w:r>
            <w:r w:rsidRPr="00234D20">
              <w:rPr>
                <w:b/>
                <w:iCs/>
                <w:u w:val="single"/>
              </w:rPr>
              <w:t>(Amended 20XX)</w:t>
            </w:r>
          </w:p>
        </w:tc>
      </w:tr>
    </w:tbl>
    <w:p w14:paraId="6E6C4744" w14:textId="77777777" w:rsidR="00BD004F" w:rsidRPr="004303DA" w:rsidRDefault="00BD004F" w:rsidP="00BD004F">
      <w:pPr>
        <w:spacing w:before="40" w:after="0"/>
        <w:contextualSpacing/>
        <w:rPr>
          <w:b/>
        </w:rPr>
      </w:pPr>
    </w:p>
    <w:p w14:paraId="42E32FD4" w14:textId="4AF6E7C0" w:rsidR="008F7B40" w:rsidRPr="004303DA" w:rsidRDefault="00BD004F" w:rsidP="00BD004F">
      <w:pPr>
        <w:keepNext/>
        <w:spacing w:before="40" w:after="0"/>
        <w:contextualSpacing/>
      </w:pPr>
      <w:r w:rsidRPr="004303DA">
        <w:rPr>
          <w:b/>
        </w:rPr>
        <w:t>Background/Discussion</w:t>
      </w:r>
      <w:r w:rsidR="008F7B40" w:rsidRPr="004303DA">
        <w:rPr>
          <w:b/>
        </w:rPr>
        <w:t>:</w:t>
      </w:r>
    </w:p>
    <w:p w14:paraId="506107E9" w14:textId="77777777" w:rsidR="00785E05" w:rsidRPr="00C549D6" w:rsidRDefault="00785E05" w:rsidP="00785E05">
      <w:r w:rsidRPr="00C549D6">
        <w:t>These items have been assigned to the newly formed Verification Scale Division (e) Task Group for further development.  For more information or to provide comment, please contact the task group chair:</w:t>
      </w:r>
    </w:p>
    <w:p w14:paraId="35795C99" w14:textId="77777777" w:rsidR="00785E05" w:rsidRPr="00C549D6" w:rsidRDefault="00785E05" w:rsidP="00785E05">
      <w:pPr>
        <w:spacing w:after="0"/>
        <w:ind w:left="720"/>
      </w:pPr>
      <w:r w:rsidRPr="00C549D6">
        <w:t>Mr. Doug Musick</w:t>
      </w:r>
    </w:p>
    <w:p w14:paraId="0BE22317" w14:textId="77777777" w:rsidR="00785E05" w:rsidRPr="00C549D6" w:rsidRDefault="00785E05" w:rsidP="00785E05">
      <w:pPr>
        <w:spacing w:after="0"/>
        <w:ind w:left="720"/>
      </w:pPr>
      <w:r w:rsidRPr="00C549D6">
        <w:t>Kansas Department of Agriculture</w:t>
      </w:r>
    </w:p>
    <w:p w14:paraId="7D68E419" w14:textId="77777777" w:rsidR="00785E05" w:rsidRPr="00C549D6" w:rsidRDefault="00785E05" w:rsidP="00785E05">
      <w:pPr>
        <w:spacing w:after="0"/>
        <w:ind w:left="720"/>
      </w:pPr>
      <w:r w:rsidRPr="00C549D6">
        <w:t xml:space="preserve">785-564-6681, </w:t>
      </w:r>
      <w:hyperlink r:id="rId36" w:history="1">
        <w:r w:rsidRPr="00F45BF4">
          <w:rPr>
            <w:noProof/>
            <w:color w:val="0000FF"/>
            <w:u w:val="single"/>
          </w:rPr>
          <w:t>doug.musick@ks.gov</w:t>
        </w:r>
      </w:hyperlink>
    </w:p>
    <w:p w14:paraId="3C037C82" w14:textId="77777777" w:rsidR="00785E05" w:rsidRPr="00C549D6" w:rsidRDefault="00785E05" w:rsidP="00785E05">
      <w:pPr>
        <w:spacing w:before="240"/>
      </w:pPr>
      <w:r w:rsidRPr="00C549D6">
        <w:t>Most scales under the Scales Code are designated by the manufacturer to have a value of e that equals d. Where e and d are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w:t>
      </w:r>
      <w:r>
        <w:t xml:space="preserve"> This</w:t>
      </w:r>
      <w:r w:rsidRPr="00C549D6">
        <w:t xml:space="preserve"> proposal will seek to identify the sources of confusion and offer revisions to make correction. </w:t>
      </w:r>
    </w:p>
    <w:p w14:paraId="6CCC5094" w14:textId="77777777" w:rsidR="00785E05" w:rsidRPr="00C549D6" w:rsidRDefault="00785E05" w:rsidP="00785E05">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753C374C" w14:textId="77777777" w:rsidR="00785E05" w:rsidRPr="00C549D6" w:rsidRDefault="00785E05" w:rsidP="00785E05">
      <w:pPr>
        <w:keepNext/>
        <w:keepLines/>
        <w:rPr>
          <w:b/>
          <w:bCs/>
          <w:u w:val="single"/>
        </w:rPr>
      </w:pPr>
      <w:r w:rsidRPr="00C549D6">
        <w:rPr>
          <w:b/>
          <w:bCs/>
          <w:u w:val="single"/>
        </w:rPr>
        <w:t>1. Determining Error in Verification</w:t>
      </w:r>
    </w:p>
    <w:p w14:paraId="2222506D" w14:textId="77777777" w:rsidR="00785E05" w:rsidRPr="00C549D6" w:rsidRDefault="00785E05" w:rsidP="00785E05">
      <w:pPr>
        <w:keepNext/>
        <w:keepLines/>
        <w:spacing w:after="0"/>
      </w:pPr>
      <w:r w:rsidRPr="00C549D6">
        <w:rPr>
          <w:u w:val="single"/>
        </w:rPr>
        <w:t>GEN-20.1.</w:t>
      </w:r>
    </w:p>
    <w:p w14:paraId="19743C24" w14:textId="77777777" w:rsidR="00785E05" w:rsidRPr="00C549D6" w:rsidRDefault="00785E05" w:rsidP="00785E05">
      <w:pPr>
        <w:keepNext/>
        <w:keepLines/>
      </w:pPr>
      <w:r w:rsidRPr="00C549D6">
        <w:t xml:space="preserve">In 2017, item 3200-7, a proposal to revise the expression of tolerances in several codes, was considered and withdrawn by the S&amp;T Committee. The proposal aimed to correct the missing reference in those codes to errors of overregistration and underregistration. It also included a change to the definition of overregistration and underregistration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1B34030D" w14:textId="77777777" w:rsidR="00785E05" w:rsidRPr="00C549D6" w:rsidRDefault="00785E05" w:rsidP="00785E05">
      <w:r w:rsidRPr="00C549D6">
        <w:t>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have to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3565D8A0" w14:textId="77777777" w:rsidR="00785E05" w:rsidRPr="00C549D6" w:rsidRDefault="00785E05" w:rsidP="00785E05">
      <w:r w:rsidRPr="00C549D6">
        <w:t>The addition of a % error definition in G-T.3. corrects a deficiency that was identified in testing LMD’s. The tolerances in the LMD codes are expressed using errors of overregistration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1F342FDE" w14:textId="77777777" w:rsidR="00785E05" w:rsidRPr="00C549D6" w:rsidRDefault="00785E05" w:rsidP="00785E05">
      <w:pPr>
        <w:spacing w:after="0"/>
      </w:pPr>
      <w:r w:rsidRPr="00C549D6">
        <w:rPr>
          <w:u w:val="single"/>
        </w:rPr>
        <w:t>SCL-20.1</w:t>
      </w:r>
    </w:p>
    <w:p w14:paraId="301D24E7" w14:textId="77777777" w:rsidR="00785E05" w:rsidRPr="00C549D6" w:rsidRDefault="00785E05" w:rsidP="00785E05">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691D6FCE" w14:textId="77777777" w:rsidR="00785E05" w:rsidRPr="00C549D6" w:rsidRDefault="00785E05" w:rsidP="00785E05">
      <w:r w:rsidRPr="00C549D6">
        <w:t>The changes to the two Scales Code tolerance paragraphs create a specific reference to the type of error in G-T.3. In this case it formally states errors are errors of overregistration/underregistration. The other change in T.1.1. addresses the missing part about applying tolerances to net values as well as gross values for unmarked scales. I believe this was just an oversight in 1984, as applying tolerances to either gross or net loads had been the established practice long before the 1984 changes to the Scales Code.</w:t>
      </w:r>
    </w:p>
    <w:p w14:paraId="29573363" w14:textId="77777777" w:rsidR="00785E05" w:rsidRPr="00C549D6" w:rsidRDefault="00785E05" w:rsidP="00785E05">
      <w:r w:rsidRPr="00C549D6">
        <w:rPr>
          <w:b/>
          <w:bCs/>
          <w:u w:val="single"/>
        </w:rPr>
        <w:t>2. Correct Code references to ensure correct reference to either e or d, as appropriate.</w:t>
      </w:r>
    </w:p>
    <w:p w14:paraId="115B38FB" w14:textId="77777777" w:rsidR="00785E05" w:rsidRPr="00C549D6" w:rsidRDefault="00785E05" w:rsidP="00785E05">
      <w:pPr>
        <w:spacing w:after="0"/>
      </w:pPr>
      <w:r w:rsidRPr="00C549D6">
        <w:rPr>
          <w:u w:val="single"/>
        </w:rPr>
        <w:t>SCL-20.2</w:t>
      </w:r>
    </w:p>
    <w:p w14:paraId="73A5AAC1" w14:textId="77777777" w:rsidR="00785E05" w:rsidRPr="00C549D6" w:rsidRDefault="00785E05" w:rsidP="00785E05">
      <w:r w:rsidRPr="00C549D6">
        <w:t>Section S.1.2.2. is not dealing with the verification scale division e as the title implies. Instead, it is dealing with special requirements for instruments designed such that e does not equal d.</w:t>
      </w:r>
    </w:p>
    <w:p w14:paraId="3594A972" w14:textId="77777777" w:rsidR="00785E05" w:rsidRPr="00C549D6" w:rsidRDefault="00785E05" w:rsidP="00785E05">
      <w:r w:rsidRPr="00C549D6">
        <w:t>Section S.1.2.2.2. is not a specification issue directed to the manufacturer</w:t>
      </w:r>
      <w:r>
        <w:t>,</w:t>
      </w:r>
      <w:r w:rsidRPr="00C549D6">
        <w:t xml:space="preserve"> but rather a question of suitability. </w:t>
      </w:r>
      <w:r>
        <w:t xml:space="preserve"> </w:t>
      </w:r>
      <w:r w:rsidRPr="00C549D6">
        <w:t xml:space="preserve">It should have been put into the User Requirements section 1. Selection Requirements. </w:t>
      </w:r>
      <w:r>
        <w:t xml:space="preserve"> </w:t>
      </w:r>
      <w:r w:rsidRPr="00C549D6">
        <w:t>For a discussion of the option to delete this refer to part 4 of the proposal.</w:t>
      </w:r>
    </w:p>
    <w:p w14:paraId="233553A8" w14:textId="77777777" w:rsidR="00785E05" w:rsidRPr="00C549D6" w:rsidRDefault="00785E05" w:rsidP="00785E05">
      <w:pPr>
        <w:spacing w:after="0"/>
      </w:pPr>
      <w:r w:rsidRPr="00C549D6">
        <w:rPr>
          <w:u w:val="single"/>
        </w:rPr>
        <w:t>SCL-20.3</w:t>
      </w:r>
    </w:p>
    <w:p w14:paraId="4FD71452" w14:textId="77777777" w:rsidR="00785E05" w:rsidRPr="00C549D6" w:rsidRDefault="00785E05" w:rsidP="00785E05">
      <w:r w:rsidRPr="00C549D6">
        <w:t xml:space="preserve">The correct value for the table is e. </w:t>
      </w:r>
      <w:r>
        <w:t xml:space="preserve"> </w:t>
      </w:r>
      <w:r w:rsidRPr="00C549D6">
        <w:t xml:space="preserve">The use of d in the formulas only works when e = d. </w:t>
      </w:r>
      <w:r>
        <w:t xml:space="preserve"> </w:t>
      </w:r>
      <w:r w:rsidRPr="00C549D6">
        <w:t>That is addressed in the note * below, which is not necessary when e is used in the formulas.</w:t>
      </w:r>
    </w:p>
    <w:p w14:paraId="093361CA" w14:textId="77777777" w:rsidR="00785E05" w:rsidRPr="00C549D6" w:rsidRDefault="00785E05" w:rsidP="00785E05">
      <w:pPr>
        <w:spacing w:after="0"/>
        <w:rPr>
          <w:u w:val="single"/>
        </w:rPr>
      </w:pPr>
      <w:r w:rsidRPr="00C549D6">
        <w:rPr>
          <w:u w:val="single"/>
        </w:rPr>
        <w:t>SCL-20.4</w:t>
      </w:r>
    </w:p>
    <w:p w14:paraId="133B2740" w14:textId="77777777" w:rsidR="00785E05" w:rsidRPr="0096076E" w:rsidRDefault="00785E05" w:rsidP="00785E05">
      <w:pPr>
        <w:numPr>
          <w:ilvl w:val="0"/>
          <w:numId w:val="19"/>
        </w:numPr>
        <w:spacing w:after="120"/>
        <w:rPr>
          <w:rFonts w:eastAsiaTheme="minorHAnsi"/>
        </w:rPr>
      </w:pPr>
      <w:r w:rsidRPr="0096076E">
        <w:rPr>
          <w:rFonts w:eastAsiaTheme="minorHAnsi"/>
        </w:rPr>
        <w:t xml:space="preserve">The inclusion of references to d in the header to column 2 of the table is technically incorrect. </w:t>
      </w:r>
      <w:r>
        <w:rPr>
          <w:rFonts w:eastAsiaTheme="minorHAnsi"/>
        </w:rPr>
        <w:t xml:space="preserve"> </w:t>
      </w:r>
      <w:r w:rsidRPr="0096076E">
        <w:rPr>
          <w:rFonts w:eastAsiaTheme="minorHAnsi"/>
        </w:rPr>
        <w:t>The verification scale division must refer only to e.</w:t>
      </w:r>
    </w:p>
    <w:p w14:paraId="5F5D83D0" w14:textId="77777777" w:rsidR="00785E05" w:rsidRPr="0096076E" w:rsidRDefault="00785E05" w:rsidP="00785E05">
      <w:pPr>
        <w:numPr>
          <w:ilvl w:val="0"/>
          <w:numId w:val="19"/>
        </w:numPr>
        <w:spacing w:after="120"/>
        <w:rPr>
          <w:rFonts w:eastAsiaTheme="minorHAnsi"/>
        </w:rPr>
      </w:pPr>
      <w:r w:rsidRPr="0096076E">
        <w:rPr>
          <w:rFonts w:eastAsiaTheme="minorHAnsi"/>
        </w:rPr>
        <w:t>The change to Note 1 serves to eliminate the confusion about considering e to be the digit to the left of d, and ensures the e value comes from the markings on the device.  It is the manufacturer who choses e for classification purposes.</w:t>
      </w:r>
    </w:p>
    <w:p w14:paraId="219699EE" w14:textId="77777777" w:rsidR="00785E05" w:rsidRPr="0096076E" w:rsidRDefault="00785E05" w:rsidP="00785E05">
      <w:pPr>
        <w:numPr>
          <w:ilvl w:val="0"/>
          <w:numId w:val="19"/>
        </w:numPr>
        <w:spacing w:after="120"/>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299C115C" w14:textId="77777777" w:rsidR="00785E05" w:rsidRPr="00C549D6" w:rsidRDefault="00785E05" w:rsidP="00785E05">
      <w:pPr>
        <w:spacing w:after="0"/>
      </w:pPr>
      <w:r w:rsidRPr="00C549D6">
        <w:rPr>
          <w:u w:val="single"/>
        </w:rPr>
        <w:t>SCL-20.5</w:t>
      </w:r>
    </w:p>
    <w:p w14:paraId="6352BE5A" w14:textId="77777777" w:rsidR="00785E05" w:rsidRPr="00C549D6" w:rsidRDefault="00785E05" w:rsidP="00785E05">
      <w:pPr>
        <w:rPr>
          <w:iCs/>
        </w:rPr>
      </w:pPr>
      <w:r w:rsidRPr="00C549D6">
        <w:rPr>
          <w:iCs/>
        </w:rPr>
        <w:t>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e.g., g, kg, lb, etc. The intent was to have each range of a multi-range device include a capacity and division size n. Note R76 requires marking of Class, Max (capacity), and e, with a marking of d is only required when e &lt;&gt;d</w:t>
      </w:r>
      <w:r>
        <w:rPr>
          <w:iCs/>
        </w:rPr>
        <w:t>.</w:t>
      </w:r>
    </w:p>
    <w:p w14:paraId="785D6AEB" w14:textId="77777777" w:rsidR="00785E05" w:rsidRPr="00C549D6" w:rsidRDefault="00785E05" w:rsidP="00785E05">
      <w:pPr>
        <w:keepNext/>
        <w:keepLines/>
        <w:spacing w:after="0"/>
        <w:rPr>
          <w:u w:val="single"/>
        </w:rPr>
      </w:pPr>
      <w:r w:rsidRPr="00C549D6">
        <w:rPr>
          <w:u w:val="single"/>
        </w:rPr>
        <w:t>SCL-20.6</w:t>
      </w:r>
    </w:p>
    <w:p w14:paraId="32DBAC9D" w14:textId="77777777" w:rsidR="00785E05" w:rsidRPr="00C549D6" w:rsidRDefault="00785E05" w:rsidP="00785E05">
      <w:pPr>
        <w:keepNext/>
        <w:keepLines/>
        <w:rPr>
          <w:iCs/>
        </w:rPr>
      </w:pPr>
      <w:r w:rsidRPr="00C549D6">
        <w:rPr>
          <w:iCs/>
        </w:rPr>
        <w:t>The change to T.N.1.1.2. corrects the contradiction between the current code using d and the definition using e in determining accuracy class. The value of n in the definitions already correctly refers to e</w:t>
      </w:r>
      <w:r>
        <w:rPr>
          <w:iCs/>
        </w:rPr>
        <w:t>.</w:t>
      </w:r>
    </w:p>
    <w:p w14:paraId="3079C499" w14:textId="77777777" w:rsidR="00785E05" w:rsidRPr="00C549D6" w:rsidRDefault="00785E05" w:rsidP="00785E05">
      <w:pPr>
        <w:rPr>
          <w:iCs/>
        </w:rPr>
      </w:pPr>
      <w:r w:rsidRPr="00C549D6">
        <w:rPr>
          <w:iCs/>
        </w:rPr>
        <w:t>The change to T.N.1.1.3. is an attempt to clarify (e) and (d) similar to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4A77F8F3" w14:textId="77777777" w:rsidR="00785E05" w:rsidRPr="00C549D6" w:rsidRDefault="00785E05" w:rsidP="00785E05">
      <w:pPr>
        <w:rPr>
          <w:b/>
          <w:bCs/>
          <w:u w:val="single"/>
        </w:rPr>
      </w:pPr>
      <w:r w:rsidRPr="00C549D6">
        <w:rPr>
          <w:b/>
          <w:bCs/>
          <w:u w:val="single"/>
        </w:rPr>
        <w:t>3. Discuss issues of suitability of scales when e and d are not equal.</w:t>
      </w:r>
    </w:p>
    <w:p w14:paraId="7796542C" w14:textId="77777777" w:rsidR="00785E05" w:rsidRPr="00C549D6" w:rsidRDefault="00785E05" w:rsidP="00785E05">
      <w:pPr>
        <w:spacing w:after="0"/>
      </w:pPr>
      <w:r w:rsidRPr="00C549D6">
        <w:rPr>
          <w:u w:val="single"/>
        </w:rPr>
        <w:t>SCL-20.7</w:t>
      </w:r>
    </w:p>
    <w:p w14:paraId="5D280A47" w14:textId="77777777" w:rsidR="00785E05" w:rsidRPr="00C549D6" w:rsidRDefault="00785E05" w:rsidP="00785E05">
      <w:pPr>
        <w:rPr>
          <w:iCs/>
        </w:rPr>
      </w:pPr>
      <w:r w:rsidRPr="00C549D6">
        <w:rPr>
          <w:iCs/>
        </w:rPr>
        <w:t>It is the value of e that is used in specifying tolerances according to the definition of e, and all values in this table must be expressed in terms of e.  The table is currently written in terms of the scale division d, which is technically incorrect.</w:t>
      </w:r>
    </w:p>
    <w:p w14:paraId="641F2E04" w14:textId="77777777" w:rsidR="00785E05" w:rsidRPr="00C549D6" w:rsidRDefault="00785E05" w:rsidP="00785E05">
      <w:r w:rsidRPr="00C549D6">
        <w:rPr>
          <w:u w:val="single"/>
        </w:rPr>
        <w:t>SCL-20.8</w:t>
      </w:r>
    </w:p>
    <w:p w14:paraId="1B3542B2" w14:textId="77777777" w:rsidR="00785E05" w:rsidRPr="00C549D6" w:rsidRDefault="00785E05" w:rsidP="00785E05">
      <w:pPr>
        <w:rPr>
          <w:iCs/>
        </w:rPr>
      </w:pPr>
      <w:r w:rsidRPr="00C549D6">
        <w:rPr>
          <w:iCs/>
        </w:rPr>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54C6813" w14:textId="77777777" w:rsidR="00785E05" w:rsidRPr="00C549D6" w:rsidRDefault="00785E05" w:rsidP="00785E05">
      <w:pPr>
        <w:rPr>
          <w:iCs/>
        </w:rPr>
      </w:pPr>
      <w:r w:rsidRPr="00C549D6">
        <w:rPr>
          <w:iCs/>
        </w:rPr>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3F4190B2" w14:textId="77777777" w:rsidR="00785E05" w:rsidRPr="00E52785" w:rsidRDefault="00785E05" w:rsidP="00785E05">
      <w:pPr>
        <w:rPr>
          <w:iCs/>
        </w:rPr>
      </w:pPr>
      <w:r w:rsidRPr="00C549D6">
        <w:rPr>
          <w:noProof/>
        </w:rPr>
        <w:drawing>
          <wp:anchor distT="0" distB="0" distL="114300" distR="114300" simplePos="0" relativeHeight="251660296" behindDoc="1" locked="0" layoutInCell="1" allowOverlap="1" wp14:anchorId="04ADDD2B" wp14:editId="1D0A71EC">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i.e.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5158D6CD" w14:textId="77777777" w:rsidR="00785E05" w:rsidRPr="00E52785" w:rsidRDefault="00785E05" w:rsidP="00785E05">
      <w:pPr>
        <w:keepNext/>
        <w:keepLines/>
        <w:rPr>
          <w:iCs/>
        </w:rPr>
      </w:pPr>
      <w:r w:rsidRPr="00E52785">
        <w:rPr>
          <w:iCs/>
        </w:rPr>
        <w:t xml:space="preserve">Scales fall into three categories, i.e. with e &gt; d, e = d, and e &lt; d. </w:t>
      </w:r>
    </w:p>
    <w:p w14:paraId="58356404" w14:textId="77777777" w:rsidR="00785E05" w:rsidRPr="00E52785" w:rsidRDefault="00785E05" w:rsidP="00785E05">
      <w:pPr>
        <w:keepNext/>
        <w:keepLines/>
        <w:numPr>
          <w:ilvl w:val="0"/>
          <w:numId w:val="20"/>
        </w:numPr>
        <w:rPr>
          <w:rFonts w:eastAsiaTheme="minorHAnsi"/>
          <w:iCs/>
        </w:rPr>
      </w:pPr>
      <w:r w:rsidRPr="00E52785">
        <w:rPr>
          <w:rFonts w:eastAsiaTheme="minorHAnsi"/>
          <w:iCs/>
        </w:rPr>
        <w:t>If e &lt; d, e.g.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34ADCBA" w14:textId="77777777" w:rsidR="00785E05" w:rsidRPr="00E52785" w:rsidRDefault="00785E05" w:rsidP="00785E05">
      <w:pPr>
        <w:numPr>
          <w:ilvl w:val="0"/>
          <w:numId w:val="20"/>
        </w:numPr>
        <w:rPr>
          <w:rFonts w:eastAsiaTheme="minorHAnsi"/>
          <w:iCs/>
        </w:rPr>
      </w:pPr>
      <w:r w:rsidRPr="00E52785">
        <w:rPr>
          <w:rFonts w:eastAsiaTheme="minorHAnsi"/>
          <w:iCs/>
        </w:rPr>
        <w:t xml:space="preserve">If e = d, it doesn’t matter. </w:t>
      </w:r>
    </w:p>
    <w:p w14:paraId="3A0274EE" w14:textId="77777777" w:rsidR="00785E05" w:rsidRPr="00E52785" w:rsidRDefault="00785E05" w:rsidP="00785E05">
      <w:pPr>
        <w:numPr>
          <w:ilvl w:val="0"/>
          <w:numId w:val="20"/>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166" w:name="_Hlk15036267"/>
      <w:r w:rsidRPr="00E52785">
        <w:rPr>
          <w:rFonts w:eastAsiaTheme="minorHAnsi"/>
          <w:iCs/>
        </w:rPr>
        <w:t>Examples: If e = 0.1 g, then 50 e is 5 g and the rounding error is 0.5 e / 50 e = 1%, i.e. the desired level for Class II.</w:t>
      </w:r>
      <w:bookmarkEnd w:id="166"/>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is used in all other cases. This eliminates any confusion. We may consider adding a marking of Min as per R76 as a future idea.</w:t>
      </w:r>
    </w:p>
    <w:p w14:paraId="0B4CB27E" w14:textId="77777777" w:rsidR="00785E05" w:rsidRPr="00C549D6" w:rsidRDefault="00785E05" w:rsidP="00785E05">
      <w:pPr>
        <w:ind w:left="360"/>
        <w:rPr>
          <w:iCs/>
        </w:rPr>
      </w:pPr>
      <w:r w:rsidRPr="00C549D6">
        <w:rPr>
          <w:iCs/>
        </w:rPr>
        <w:t>The change to the * note performs a similar function to the change in Note 1 in Table 3, as it disconnects e from d and relies solely on the markings of d and e.</w:t>
      </w:r>
    </w:p>
    <w:p w14:paraId="1868520F" w14:textId="77777777" w:rsidR="00785E05" w:rsidRPr="00C549D6" w:rsidRDefault="00785E05" w:rsidP="00785E05">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7520CB75" w14:textId="77777777" w:rsidR="00785E05" w:rsidRPr="00C549D6" w:rsidRDefault="00785E05" w:rsidP="00785E05">
      <w:pPr>
        <w:rPr>
          <w:iCs/>
        </w:rPr>
      </w:pPr>
      <w:r w:rsidRPr="00C549D6">
        <w:rPr>
          <w:noProof/>
        </w:rPr>
        <w:drawing>
          <wp:anchor distT="0" distB="0" distL="114300" distR="114300" simplePos="0" relativeHeight="251661320" behindDoc="1" locked="0" layoutInCell="1" allowOverlap="1" wp14:anchorId="34C12029" wp14:editId="6FFB8BED">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e discussed earlier. The gap between the blue and red lines show the losses to users if they are forced to round down. The green line shows pricing on a normally rounded scale with 0.1 g e. The normal rounding shares the risk equally between buyer and seller.</w:t>
      </w:r>
    </w:p>
    <w:p w14:paraId="062A48AF" w14:textId="77777777" w:rsidR="00785E05" w:rsidRPr="00C549D6" w:rsidRDefault="00785E05" w:rsidP="00785E05">
      <w:pPr>
        <w:rPr>
          <w:iCs/>
        </w:rPr>
      </w:pPr>
      <w:r w:rsidRPr="00C549D6">
        <w:rPr>
          <w:iCs/>
        </w:rPr>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1F331ABF" w14:textId="77777777" w:rsidR="00785E05" w:rsidRPr="00C549D6" w:rsidRDefault="00785E05" w:rsidP="00785E05">
      <w:pPr>
        <w:rPr>
          <w:b/>
          <w:bCs/>
          <w:u w:val="single"/>
        </w:rPr>
      </w:pPr>
      <w:r w:rsidRPr="00C549D6">
        <w:rPr>
          <w:b/>
          <w:bCs/>
          <w:u w:val="single"/>
        </w:rPr>
        <w:t>4. Discussion regarding disconnecting e from d</w:t>
      </w:r>
    </w:p>
    <w:p w14:paraId="0695DB92" w14:textId="77777777" w:rsidR="00785E05" w:rsidRPr="00C549D6" w:rsidRDefault="00785E05" w:rsidP="00785E05">
      <w:r w:rsidRPr="00C549D6">
        <w:t>Sections in the current Scales Code are being incorrectly interpreted to imply there is a direct connection between e and d. Essentially there is a belief when inspecting Class II scales when 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3E151CC6" w14:textId="77777777" w:rsidR="00785E05" w:rsidRPr="00C549D6" w:rsidRDefault="00785E05" w:rsidP="00785E05">
      <w:r w:rsidRPr="00C549D6">
        <w:t>The scale division d is defined as the smallest division of the instrument under test (IUT). The scale division is referred to extensively in the code and we find that requirements written around d regulate the operating characteristics of the instrument, e.g.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d’s, when you increment from 9 to 0 in the least significant digit, the next digit increments 1 digit. 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S.5.2.2. (d). Instead, you are rounding down, which places the scale user at a disadvantage and disrupts equity.</w:t>
      </w:r>
    </w:p>
    <w:p w14:paraId="4AFD9C44" w14:textId="77777777" w:rsidR="00785E05" w:rsidRPr="00C549D6" w:rsidRDefault="00785E05" w:rsidP="00785E05">
      <w:r w:rsidRPr="00C549D6">
        <w:rPr>
          <w:noProof/>
        </w:rPr>
        <w:drawing>
          <wp:anchor distT="0" distB="0" distL="114300" distR="114300" simplePos="0" relativeHeight="251663368" behindDoc="1" locked="0" layoutInCell="1" allowOverlap="1" wp14:anchorId="2033E46F" wp14:editId="01CF2801">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7E60A95A" w14:textId="77777777" w:rsidR="00785E05" w:rsidRPr="00C549D6" w:rsidRDefault="00785E05" w:rsidP="00785E05">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5D4DDAEE" w14:textId="77777777" w:rsidR="00785E05" w:rsidRPr="00C549D6" w:rsidRDefault="00785E05" w:rsidP="00785E05">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0ED4B268" w14:textId="77777777" w:rsidR="00785E05" w:rsidRPr="00C549D6" w:rsidRDefault="00785E05" w:rsidP="00785E05">
      <w:r w:rsidRPr="00C549D6">
        <w:t xml:space="preserve">The e value is also used in classifying instruments in the Scales Code. Classes refer to relative error ranges. This comes from the ratio MTol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10CD005F" w14:textId="77777777" w:rsidR="00785E05" w:rsidRPr="00C549D6" w:rsidRDefault="00785E05" w:rsidP="00785E05">
      <w:r w:rsidRPr="00C549D6">
        <w:t>If e is not a division on the instrument, what is it? In R76, the basis of our current Scales Code, the term “scale” is not used to refer to a weighing instrument, but rather the graduations or divisions, i.e., the “scale” of indication. Thus, a scale division is not limited to weighing devices. A register on an LMD has a “scale division,” e.g., a RMFD typically indicates in 0.001 gal divisions of scale. It should be easy to see the 0.001 gal increments correspond to d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23940605" w14:textId="77777777" w:rsidR="00785E05" w:rsidRPr="00C549D6" w:rsidRDefault="00785E05" w:rsidP="00785E05">
      <w:pPr>
        <w:spacing w:after="0"/>
      </w:pPr>
      <w:r w:rsidRPr="00C549D6">
        <w:rPr>
          <w:noProof/>
        </w:rPr>
        <w:drawing>
          <wp:inline distT="0" distB="0" distL="0" distR="0" wp14:anchorId="033E7241" wp14:editId="0DB1CA76">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78B0C6BC" wp14:editId="30C50384">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00B7A890" w14:textId="77777777" w:rsidR="00785E05" w:rsidRPr="00C549D6" w:rsidRDefault="00785E05" w:rsidP="00785E05">
      <w:pPr>
        <w:spacing w:after="0"/>
      </w:pPr>
    </w:p>
    <w:p w14:paraId="20CA5F60" w14:textId="77777777" w:rsidR="00785E05" w:rsidRPr="00C549D6" w:rsidRDefault="00785E05" w:rsidP="00785E05">
      <w:r w:rsidRPr="00C549D6">
        <w:t>Above at left, the graphic shows a case where e = d. Notice how the divisions d and e both begin at center zero and the divisions align perfectly because at this magnification it is impossible to see small differences. The test evaluates the sum of many divisions in order to see any deviation. Above at right, the graphic shows how the 1in</w:t>
      </w:r>
      <w:r w:rsidRPr="00C549D6">
        <w:rPr>
          <w:vertAlign w:val="superscript"/>
        </w:rPr>
        <w:t>3 </w:t>
      </w:r>
      <w:r w:rsidRPr="00C549D6">
        <w:t>e for the RMFD verification aligns with the 0.001 gal d of the instrument. Now imagine what happens when a test is performed.</w:t>
      </w:r>
    </w:p>
    <w:p w14:paraId="0EB9AF29" w14:textId="77777777" w:rsidR="00785E05" w:rsidRPr="00C549D6" w:rsidRDefault="00785E05" w:rsidP="00785E05">
      <w:r w:rsidRPr="00C549D6">
        <w:t>Classification is based on relative error. This allows the verification scale division to differ from the instrument scale division, sometimes larger and sometimes smaller. With the RMFD above right, d is significantly smaller than e. In fact, the 6 e maintenance tolerance is 25 d. The two scales are independent. Would anyone suggest that the d smaller than e is inappropriate for commercial use. We verify the RMFD to e just like the weighing instrument with e = 10 d. The confusion comes from the requirement to differentiate d on these instruments.</w:t>
      </w:r>
    </w:p>
    <w:p w14:paraId="0481693D" w14:textId="77777777" w:rsidR="00785E05" w:rsidRPr="00C549D6" w:rsidRDefault="00785E05" w:rsidP="00785E05">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73AF00DE" w14:textId="77777777" w:rsidR="00785E05" w:rsidRPr="00C549D6" w:rsidRDefault="00785E05" w:rsidP="00785E05">
      <w:pPr>
        <w:spacing w:after="0"/>
      </w:pPr>
      <w:r w:rsidRPr="00C549D6">
        <w:rPr>
          <w:noProof/>
        </w:rPr>
        <w:drawing>
          <wp:inline distT="0" distB="0" distL="0" distR="0" wp14:anchorId="1124B1E7" wp14:editId="47C9A151">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D3E7552" wp14:editId="00279CEA">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1BC13395" w14:textId="77777777" w:rsidR="00785E05" w:rsidRPr="00C549D6" w:rsidRDefault="00785E05" w:rsidP="00785E05">
      <w:pPr>
        <w:spacing w:before="240"/>
      </w:pPr>
      <w:r w:rsidRPr="00C549D6">
        <w:t>In the above graphics, the instrument scale diverges from the verification scale. They both started at the same zero reference. Notice that the RMFD at right calculates delivery error vs indication error at left. The key is to understand that the verification scale has no error and we are measuring the deviation of the instrument scale from the verification scale.</w:t>
      </w:r>
    </w:p>
    <w:p w14:paraId="5DE49ECA" w14:textId="77777777" w:rsidR="00785E05" w:rsidRPr="00C549D6" w:rsidRDefault="00785E05" w:rsidP="00785E05">
      <w:pPr>
        <w:spacing w:before="240"/>
      </w:pPr>
      <w:r w:rsidRPr="00C549D6">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785E05" w:rsidRPr="00C549D6" w14:paraId="7F0C06E4"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26AC860C" w14:textId="77777777" w:rsidR="00785E05" w:rsidRPr="00E52785" w:rsidRDefault="00785E05" w:rsidP="004F1BAF">
            <w:pPr>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439F4BF5" w14:textId="77777777" w:rsidR="00785E05" w:rsidRPr="00E52785" w:rsidRDefault="00785E05" w:rsidP="004F1BAF">
            <w:pPr>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5131C86D" w14:textId="77777777" w:rsidR="00785E05" w:rsidRPr="00E52785" w:rsidRDefault="00785E05" w:rsidP="004F1BAF">
            <w:pPr>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7DE2CFF1" w14:textId="77777777" w:rsidR="00785E05" w:rsidRPr="00E52785" w:rsidRDefault="00785E05" w:rsidP="004F1BAF">
            <w:pPr>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0150424C" w14:textId="77777777" w:rsidR="00785E05" w:rsidRPr="00E52785" w:rsidRDefault="00785E05" w:rsidP="004F1BAF">
            <w:pPr>
              <w:spacing w:before="40" w:after="40"/>
              <w:jc w:val="center"/>
              <w:rPr>
                <w:b/>
                <w:bCs/>
              </w:rPr>
            </w:pPr>
            <w:r w:rsidRPr="00E52785">
              <w:rPr>
                <w:b/>
                <w:bCs/>
              </w:rPr>
              <w:t>Ratio MT/e</w:t>
            </w:r>
          </w:p>
        </w:tc>
      </w:tr>
      <w:tr w:rsidR="00785E05" w:rsidRPr="00C549D6" w14:paraId="36D3968B" w14:textId="77777777" w:rsidTr="004F1BAF">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0B715C42" w14:textId="77777777" w:rsidR="00785E05" w:rsidRPr="00C549D6" w:rsidRDefault="00785E05" w:rsidP="004F1BAF">
            <w:pPr>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6ECFF8F" w14:textId="77777777" w:rsidR="00785E05" w:rsidRPr="00C549D6" w:rsidRDefault="00785E05" w:rsidP="004F1BAF">
            <w:pPr>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1D14D18A" w14:textId="77777777" w:rsidR="00785E05" w:rsidRPr="00C549D6" w:rsidRDefault="00785E05" w:rsidP="004F1BAF">
            <w:pPr>
              <w:spacing w:before="40" w:after="40"/>
              <w:jc w:val="center"/>
              <w:rPr>
                <w:vertAlign w:val="superscript"/>
              </w:rPr>
            </w:pPr>
            <w:r w:rsidRPr="00C549D6">
              <w:t>1 in</w:t>
            </w:r>
            <w:r w:rsidRPr="00C549D6">
              <w:rPr>
                <w:vertAlign w:val="superscript"/>
              </w:rPr>
              <w:t>3</w:t>
            </w:r>
          </w:p>
          <w:p w14:paraId="42B764A3" w14:textId="77777777" w:rsidR="00785E05" w:rsidRPr="00C549D6" w:rsidRDefault="00785E05" w:rsidP="004F1BAF">
            <w:pPr>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09CA253" w14:textId="77777777" w:rsidR="00785E05" w:rsidRPr="00C549D6" w:rsidRDefault="00785E05" w:rsidP="004F1BAF">
            <w:pPr>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640C0D36" w14:textId="77777777" w:rsidR="00785E05" w:rsidRPr="00C549D6" w:rsidRDefault="00785E05" w:rsidP="004F1BAF">
            <w:pPr>
              <w:spacing w:before="40" w:after="40"/>
              <w:jc w:val="center"/>
            </w:pPr>
            <w:r w:rsidRPr="00C549D6">
              <w:t>6</w:t>
            </w:r>
          </w:p>
          <w:p w14:paraId="3D63C043" w14:textId="77777777" w:rsidR="00785E05" w:rsidRPr="00C549D6" w:rsidRDefault="00785E05" w:rsidP="004F1BAF">
            <w:pPr>
              <w:spacing w:before="40" w:after="40"/>
              <w:jc w:val="center"/>
            </w:pPr>
            <w:r w:rsidRPr="00C549D6">
              <w:t>12</w:t>
            </w:r>
          </w:p>
        </w:tc>
      </w:tr>
      <w:tr w:rsidR="00785E05" w:rsidRPr="00C549D6" w14:paraId="725524D4"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E4321EB" w14:textId="77777777" w:rsidR="00785E05" w:rsidRPr="00C549D6" w:rsidRDefault="00785E05" w:rsidP="004F1BAF">
            <w:pPr>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07922E5" w14:textId="77777777" w:rsidR="00785E05" w:rsidRPr="00C549D6" w:rsidRDefault="00785E05" w:rsidP="004F1BAF">
            <w:pPr>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23C5BAB" w14:textId="77777777" w:rsidR="00785E05" w:rsidRPr="00C549D6" w:rsidRDefault="00785E05" w:rsidP="004F1BAF">
            <w:pPr>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40959CF7" w14:textId="77777777" w:rsidR="00785E05" w:rsidRPr="00C549D6" w:rsidRDefault="00785E05" w:rsidP="004F1BAF">
            <w:pPr>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6B39482" w14:textId="77777777" w:rsidR="00785E05" w:rsidRPr="00C549D6" w:rsidRDefault="00785E05" w:rsidP="004F1BAF">
            <w:pPr>
              <w:spacing w:before="40" w:after="40"/>
              <w:jc w:val="center"/>
            </w:pPr>
            <w:r w:rsidRPr="00C549D6">
              <w:t>14</w:t>
            </w:r>
          </w:p>
        </w:tc>
      </w:tr>
      <w:tr w:rsidR="00785E05" w:rsidRPr="00C549D6" w14:paraId="0EAFFA87"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4772BE8B" w14:textId="77777777" w:rsidR="00785E05" w:rsidRPr="00C549D6" w:rsidRDefault="00785E05" w:rsidP="004F1BAF">
            <w:pPr>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1804B922" w14:textId="77777777" w:rsidR="00785E05" w:rsidRPr="00C549D6" w:rsidRDefault="00785E05" w:rsidP="004F1BAF">
            <w:pPr>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083F10A4" w14:textId="77777777" w:rsidR="00785E05" w:rsidRPr="00C549D6" w:rsidRDefault="00785E05" w:rsidP="004F1BAF">
            <w:pPr>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766E1B66" w14:textId="77777777" w:rsidR="00785E05" w:rsidRPr="00C549D6" w:rsidRDefault="00785E05" w:rsidP="004F1BAF">
            <w:pPr>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791DFE41" w14:textId="77777777" w:rsidR="00785E05" w:rsidRPr="00C549D6" w:rsidRDefault="00785E05" w:rsidP="004F1BAF">
            <w:pPr>
              <w:spacing w:before="40" w:after="40"/>
              <w:jc w:val="center"/>
            </w:pPr>
            <w:r w:rsidRPr="00C549D6">
              <w:t>30</w:t>
            </w:r>
          </w:p>
        </w:tc>
      </w:tr>
      <w:tr w:rsidR="00785E05" w:rsidRPr="00C549D6" w14:paraId="500B6769"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102ACAB6" w14:textId="77777777" w:rsidR="00785E05" w:rsidRPr="00C549D6" w:rsidRDefault="00785E05" w:rsidP="004F1BAF">
            <w:pPr>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54AF6E66" w14:textId="77777777" w:rsidR="00785E05" w:rsidRPr="00C549D6" w:rsidRDefault="00785E05" w:rsidP="004F1BAF">
            <w:pPr>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692B276D" w14:textId="77777777" w:rsidR="00785E05" w:rsidRPr="00C549D6" w:rsidRDefault="00785E05" w:rsidP="004F1BAF">
            <w:pPr>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379481C6" w14:textId="77777777" w:rsidR="00785E05" w:rsidRPr="00C549D6" w:rsidRDefault="00785E05" w:rsidP="004F1BAF">
            <w:pPr>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57436876" w14:textId="77777777" w:rsidR="00785E05" w:rsidRPr="00C549D6" w:rsidRDefault="00785E05" w:rsidP="004F1BAF">
            <w:pPr>
              <w:spacing w:before="40" w:after="40"/>
              <w:jc w:val="center"/>
            </w:pPr>
            <w:r w:rsidRPr="00C549D6">
              <w:t>15</w:t>
            </w:r>
          </w:p>
        </w:tc>
      </w:tr>
      <w:tr w:rsidR="00785E05" w:rsidRPr="00C549D6" w14:paraId="061968BA"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08AFA3D" w14:textId="77777777" w:rsidR="00785E05" w:rsidRPr="00C549D6" w:rsidRDefault="00785E05" w:rsidP="004F1BAF">
            <w:pPr>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4EAEE0DC" w14:textId="77777777" w:rsidR="00785E05" w:rsidRPr="00C549D6" w:rsidRDefault="00785E05" w:rsidP="004F1BAF">
            <w:pPr>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25F52493" w14:textId="77777777" w:rsidR="00785E05" w:rsidRPr="00C549D6" w:rsidRDefault="00785E05" w:rsidP="004F1BAF">
            <w:pPr>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888EE46" w14:textId="77777777" w:rsidR="00785E05" w:rsidRPr="00C549D6" w:rsidRDefault="00785E05" w:rsidP="004F1BAF">
            <w:pPr>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4829C939" w14:textId="77777777" w:rsidR="00785E05" w:rsidRPr="00C549D6" w:rsidRDefault="00785E05" w:rsidP="004F1BAF">
            <w:pPr>
              <w:spacing w:before="40" w:after="40"/>
              <w:jc w:val="center"/>
            </w:pPr>
            <w:r w:rsidRPr="00C549D6">
              <w:t>10/40</w:t>
            </w:r>
          </w:p>
        </w:tc>
      </w:tr>
      <w:tr w:rsidR="00785E05" w:rsidRPr="00C549D6" w14:paraId="5B367A18"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17D352F5" w14:textId="77777777" w:rsidR="00785E05" w:rsidRPr="00C549D6" w:rsidRDefault="00785E05" w:rsidP="004F1BAF">
            <w:pPr>
              <w:spacing w:before="40" w:after="40"/>
            </w:pPr>
            <w:r w:rsidRPr="00C549D6">
              <w:t>Package Checking @ 1 lb</w:t>
            </w:r>
          </w:p>
          <w:p w14:paraId="21223B00" w14:textId="77777777" w:rsidR="00785E05" w:rsidRPr="00C549D6" w:rsidRDefault="00785E05" w:rsidP="004F1BAF">
            <w:pPr>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393E391B" w14:textId="77777777" w:rsidR="00785E05" w:rsidRPr="00C549D6" w:rsidRDefault="00785E05" w:rsidP="004F1BAF">
            <w:pPr>
              <w:spacing w:before="40" w:after="40"/>
              <w:jc w:val="center"/>
            </w:pPr>
            <w:r w:rsidRPr="00C549D6">
              <w:t>N/A</w:t>
            </w:r>
          </w:p>
          <w:p w14:paraId="23218CF0" w14:textId="77777777" w:rsidR="00785E05" w:rsidRPr="00C549D6" w:rsidRDefault="00785E05" w:rsidP="004F1BAF">
            <w:pPr>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59289BA4" w14:textId="77777777" w:rsidR="00785E05" w:rsidRPr="00C549D6" w:rsidRDefault="00785E05" w:rsidP="004F1BAF">
            <w:pPr>
              <w:spacing w:before="40" w:after="40"/>
              <w:jc w:val="center"/>
            </w:pPr>
            <w:r w:rsidRPr="00C549D6">
              <w:t>&lt;= 0.005 lb</w:t>
            </w:r>
          </w:p>
          <w:p w14:paraId="05E7D539" w14:textId="77777777" w:rsidR="00785E05" w:rsidRPr="00C549D6" w:rsidRDefault="00785E05" w:rsidP="004F1BAF">
            <w:pPr>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29EB9BBD" w14:textId="77777777" w:rsidR="00785E05" w:rsidRPr="00C549D6" w:rsidRDefault="00785E05" w:rsidP="004F1BAF">
            <w:pPr>
              <w:spacing w:before="40" w:after="40"/>
              <w:jc w:val="center"/>
            </w:pPr>
            <w:r w:rsidRPr="00C549D6">
              <w:t>0.044 lb</w:t>
            </w:r>
          </w:p>
          <w:p w14:paraId="4EC265B2" w14:textId="77777777" w:rsidR="00785E05" w:rsidRPr="00C549D6" w:rsidRDefault="00785E05" w:rsidP="004F1BAF">
            <w:pPr>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2C434CF" w14:textId="77777777" w:rsidR="00785E05" w:rsidRPr="00C549D6" w:rsidRDefault="00785E05" w:rsidP="004F1BAF">
            <w:pPr>
              <w:spacing w:before="40" w:after="40"/>
              <w:jc w:val="center"/>
            </w:pPr>
            <w:r w:rsidRPr="00C549D6">
              <w:t>8.8</w:t>
            </w:r>
          </w:p>
          <w:p w14:paraId="0C2AA632" w14:textId="77777777" w:rsidR="00785E05" w:rsidRPr="00C549D6" w:rsidRDefault="00785E05" w:rsidP="004F1BAF">
            <w:pPr>
              <w:spacing w:before="40" w:after="40"/>
              <w:jc w:val="center"/>
            </w:pPr>
            <w:r w:rsidRPr="00C549D6">
              <w:t>8</w:t>
            </w:r>
          </w:p>
        </w:tc>
      </w:tr>
      <w:tr w:rsidR="00785E05" w:rsidRPr="00C549D6" w14:paraId="480F33D5"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53F6D1D2" w14:textId="77777777" w:rsidR="00785E05" w:rsidRPr="00C549D6" w:rsidRDefault="00785E05" w:rsidP="004F1BAF">
            <w:pPr>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EDC3CBB"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212AACD"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12F3E48"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4C7538C1" w14:textId="77777777" w:rsidR="00785E05" w:rsidRPr="00C549D6" w:rsidRDefault="00785E05" w:rsidP="004F1BAF">
            <w:pPr>
              <w:spacing w:before="40" w:after="40"/>
              <w:jc w:val="center"/>
            </w:pPr>
            <w:r w:rsidRPr="00C549D6">
              <w:t>2</w:t>
            </w:r>
          </w:p>
        </w:tc>
      </w:tr>
      <w:tr w:rsidR="00785E05" w:rsidRPr="00C549D6" w14:paraId="6115420B"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0A44458E" w14:textId="77777777" w:rsidR="00785E05" w:rsidRPr="00C549D6" w:rsidRDefault="00785E05" w:rsidP="004F1BAF">
            <w:pPr>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782CFD86"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7106EC92"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31AE96A6"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11D630A7" w14:textId="77777777" w:rsidR="00785E05" w:rsidRPr="00C549D6" w:rsidRDefault="00785E05" w:rsidP="004F1BAF">
            <w:pPr>
              <w:spacing w:before="40" w:after="40"/>
              <w:jc w:val="center"/>
            </w:pPr>
            <w:r w:rsidRPr="00C549D6">
              <w:t>2</w:t>
            </w:r>
          </w:p>
        </w:tc>
      </w:tr>
      <w:tr w:rsidR="00785E05" w:rsidRPr="00C549D6" w14:paraId="1936A735"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079395DD" w14:textId="77777777" w:rsidR="00785E05" w:rsidRPr="00C549D6" w:rsidRDefault="00785E05" w:rsidP="004F1BAF">
            <w:pPr>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43E8E80C" w14:textId="77777777" w:rsidR="00785E05" w:rsidRPr="00C549D6" w:rsidRDefault="00785E05" w:rsidP="004F1BAF">
            <w:pPr>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591AE701"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81CF89D"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0A7A846B" w14:textId="77777777" w:rsidR="00785E05" w:rsidRPr="00C549D6" w:rsidRDefault="00785E05" w:rsidP="004F1BAF">
            <w:pPr>
              <w:spacing w:before="40" w:after="40"/>
              <w:jc w:val="center"/>
            </w:pPr>
            <w:r w:rsidRPr="00C549D6">
              <w:t>2</w:t>
            </w:r>
          </w:p>
        </w:tc>
      </w:tr>
      <w:tr w:rsidR="00785E05" w:rsidRPr="00C549D6" w14:paraId="73CC0998"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0B967C8" w14:textId="77777777" w:rsidR="00785E05" w:rsidRPr="00C549D6" w:rsidRDefault="00785E05" w:rsidP="004F1BAF">
            <w:pPr>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43CF4118"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100FC9B" w14:textId="77777777" w:rsidR="00785E05" w:rsidRPr="00C549D6" w:rsidRDefault="00785E05" w:rsidP="004F1BAF">
            <w:pPr>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1DE77358"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340B0D0" w14:textId="77777777" w:rsidR="00785E05" w:rsidRPr="00C549D6" w:rsidRDefault="00785E05" w:rsidP="004F1BAF">
            <w:pPr>
              <w:spacing w:before="40" w:after="40"/>
              <w:jc w:val="center"/>
            </w:pPr>
            <w:r w:rsidRPr="00C549D6">
              <w:t>2</w:t>
            </w:r>
          </w:p>
        </w:tc>
      </w:tr>
    </w:tbl>
    <w:p w14:paraId="7598EF45" w14:textId="77777777" w:rsidR="00785E05" w:rsidRPr="00C549D6" w:rsidRDefault="00785E05" w:rsidP="00785E05">
      <w:pPr>
        <w:spacing w:before="240"/>
      </w:pPr>
      <w:r w:rsidRPr="00C549D6">
        <w:t>The last column of the table is the real focus of verification. We want to have sufficient resolution in determining errors. Although the issue is a bit more complicated, this ratio is a measure of the effectiveness of the verification. Special notes:</w:t>
      </w:r>
    </w:p>
    <w:p w14:paraId="07202F5E" w14:textId="77777777" w:rsidR="00785E05" w:rsidRPr="00E52785" w:rsidRDefault="00785E05" w:rsidP="00785E05">
      <w:pPr>
        <w:numPr>
          <w:ilvl w:val="0"/>
          <w:numId w:val="21"/>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78C5E204" w14:textId="77777777" w:rsidR="00785E05" w:rsidRPr="00E52785" w:rsidRDefault="00785E05" w:rsidP="00785E05">
      <w:pPr>
        <w:numPr>
          <w:ilvl w:val="0"/>
          <w:numId w:val="21"/>
        </w:numPr>
        <w:rPr>
          <w:rFonts w:eastAsiaTheme="minorHAnsi"/>
        </w:rPr>
      </w:pPr>
      <w:r w:rsidRPr="00E52785">
        <w:rPr>
          <w:rFonts w:eastAsiaTheme="minorHAnsi"/>
        </w:rPr>
        <w:t>For the mass flow instruments the Notes provide no guidance on the verification scale division. I submit the value of resolution in error should be in HB44 Notes for all Codes, similar to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5A7CAE7C" w14:textId="77777777" w:rsidR="00785E05" w:rsidRPr="00E52785" w:rsidRDefault="00785E05" w:rsidP="00785E05">
      <w:pPr>
        <w:numPr>
          <w:ilvl w:val="0"/>
          <w:numId w:val="21"/>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7C3EAEC6" w14:textId="77777777" w:rsidR="00785E05" w:rsidRPr="00C549D6" w:rsidRDefault="00785E05" w:rsidP="00785E05">
      <w:r w:rsidRPr="00C549D6">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0BC3D912" w14:textId="77777777" w:rsidR="00785E05" w:rsidRPr="00C549D6" w:rsidRDefault="00785E05" w:rsidP="00785E05">
      <w:r w:rsidRPr="00C549D6">
        <w:t>Why is this resolution in determining errors important?  The short answer is to reduce the incidence of false acceptance/rejection. The Range of False Acceptance (RFA) can be defined as the portion of the compliant measured error that reaches outside the tolerance limits due to rounding in the error calculation. Limiting the RFA is the objective in specifying the resolution of errors.</w:t>
      </w:r>
    </w:p>
    <w:p w14:paraId="736B33D2" w14:textId="77777777" w:rsidR="00785E05" w:rsidRPr="00C549D6" w:rsidRDefault="00785E05" w:rsidP="00785E05">
      <w:r w:rsidRPr="00C549D6">
        <w:rPr>
          <w:noProof/>
        </w:rPr>
        <w:drawing>
          <wp:anchor distT="0" distB="0" distL="114300" distR="114300" simplePos="0" relativeHeight="251662344" behindDoc="1" locked="0" layoutInCell="1" allowOverlap="1" wp14:anchorId="0ABB737C" wp14:editId="544A118C">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Tol:e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Tol:e to 5:1 and thereby reduce the RFA to 0.1 e in proportion to the 1 e maintenance tolerance (see graphic at right). This RFA is only 10% of the tolerance. Statistically, it can be shown that the RFA contributes to the population variability based on the Root Sum Square. At ½ e RFA when Tol:e is 1:1, the population variability gets increased by 22%. When we increase the Tol:e ratio to 5:1 the population variation is only increased by 1%, which is not considered significant. </w:t>
      </w:r>
    </w:p>
    <w:p w14:paraId="72AFE68A" w14:textId="77777777" w:rsidR="00785E05" w:rsidRPr="00C549D6" w:rsidRDefault="00785E05" w:rsidP="00785E05">
      <w:r w:rsidRPr="00C549D6">
        <w:t>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actually within 1.22 e and not the 1.00 e indicated in the compliance data. By increasing the Tol:e ratio to 5:1, 95% of the instruments are accurate within 1.01 e.</w:t>
      </w:r>
    </w:p>
    <w:p w14:paraId="612C21A9" w14:textId="77777777" w:rsidR="00785E05" w:rsidRPr="00C549D6" w:rsidRDefault="00785E05" w:rsidP="00785E05">
      <w:r w:rsidRPr="00C549D6">
        <w:t>2020 NCWM Interim Meeting</w:t>
      </w:r>
      <w:r>
        <w:t>:  T</w:t>
      </w:r>
      <w:r w:rsidRPr="00C549D6">
        <w:t>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this proposal were not successful in clarifying HB44 requirements and possibly added to any confusion that exists.  Mr. Steve Cook (</w:t>
      </w:r>
      <w:r>
        <w:t>CA</w:t>
      </w:r>
      <w:r w:rsidRPr="00C549D6">
        <w:t>, retired) pointed out that the changes ignored weighing devices that did not fall under Accuracy Class I or II and stated his willingness to work with the submitter to further develop the proposal.</w:t>
      </w:r>
    </w:p>
    <w:p w14:paraId="75142F07" w14:textId="77777777" w:rsidR="00785E05" w:rsidRPr="00C549D6" w:rsidRDefault="00785E05" w:rsidP="00785E05">
      <w:r w:rsidRPr="00C549D6">
        <w:t xml:space="preserve">Several other comments heard during open hearings indicated that it is questionable to include all of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w:t>
      </w:r>
      <w:r>
        <w:rPr>
          <w:bCs/>
        </w:rPr>
        <w:t>.</w:t>
      </w:r>
      <w:r w:rsidRPr="00C549D6">
        <w:rPr>
          <w:bCs/>
        </w:rPr>
        <w:t xml:space="preserve">, </w:t>
      </w:r>
      <w:r>
        <w:rPr>
          <w:bCs/>
        </w:rPr>
        <w:t>CA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225D0932" w14:textId="77777777" w:rsidR="00785E05" w:rsidRPr="00C549D6" w:rsidRDefault="00785E05" w:rsidP="00785E05">
      <w:r w:rsidRPr="00C549D6">
        <w:t>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agenda: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66367B22" w14:textId="77777777" w:rsidR="00785E05" w:rsidRPr="00C549D6" w:rsidRDefault="00785E05" w:rsidP="00785E05">
      <w:r w:rsidRPr="00C549D6">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531EBB7D" w14:textId="77777777" w:rsidR="00785E05" w:rsidRPr="00E52785" w:rsidRDefault="00785E05" w:rsidP="00785E05">
      <w:pPr>
        <w:numPr>
          <w:ilvl w:val="0"/>
          <w:numId w:val="22"/>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5D0B9914" w14:textId="77777777" w:rsidR="00785E05" w:rsidRPr="00E52785" w:rsidRDefault="00785E05" w:rsidP="00785E05">
      <w:pPr>
        <w:numPr>
          <w:ilvl w:val="0"/>
          <w:numId w:val="22"/>
        </w:numPr>
        <w:rPr>
          <w:rFonts w:eastAsiaTheme="minorHAnsi"/>
        </w:rPr>
      </w:pPr>
      <w:r w:rsidRPr="00E52785">
        <w:rPr>
          <w:rFonts w:eastAsiaTheme="minorHAnsi"/>
        </w:rPr>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0FC78F9" w14:textId="77777777" w:rsidR="00785E05" w:rsidRPr="00E52785" w:rsidRDefault="00785E05" w:rsidP="00785E05">
      <w:pPr>
        <w:numPr>
          <w:ilvl w:val="0"/>
          <w:numId w:val="22"/>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10B9A0BB" w14:textId="77777777" w:rsidR="00785E05" w:rsidRPr="00E52785" w:rsidRDefault="00785E05" w:rsidP="00785E05">
      <w:pPr>
        <w:numPr>
          <w:ilvl w:val="0"/>
          <w:numId w:val="22"/>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3C57E938" w14:textId="77777777" w:rsidR="00785E05" w:rsidRPr="007B1DA2" w:rsidRDefault="00785E05" w:rsidP="00785E05">
      <w:r w:rsidRPr="00DF58EA">
        <w:rPr>
          <w:u w:val="single"/>
        </w:rPr>
        <w:t xml:space="preserve">NCWM </w:t>
      </w:r>
      <w:r>
        <w:rPr>
          <w:u w:val="single"/>
        </w:rPr>
        <w:t xml:space="preserve">2020 </w:t>
      </w:r>
      <w:r w:rsidRPr="00DF58EA">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139AE788" w14:textId="77777777" w:rsidR="00785E05" w:rsidRPr="00C549D6" w:rsidRDefault="00785E05" w:rsidP="00785E05">
      <w:r w:rsidRPr="003E76F3">
        <w:rPr>
          <w:u w:val="single"/>
        </w:rPr>
        <w:t xml:space="preserve">NCWM </w:t>
      </w:r>
      <w:r>
        <w:rPr>
          <w:u w:val="single"/>
        </w:rPr>
        <w:t xml:space="preserve">2021 </w:t>
      </w:r>
      <w:r w:rsidRPr="003E76F3">
        <w:rPr>
          <w:u w:val="single"/>
        </w:rPr>
        <w:t>Interim Meeting</w:t>
      </w:r>
      <w:r>
        <w:t>:  T</w:t>
      </w:r>
      <w:r w:rsidRPr="00C549D6">
        <w:t>he Committee heard comments on this item during the open hearing session including the following.</w:t>
      </w:r>
    </w:p>
    <w:p w14:paraId="38B10C3F" w14:textId="77777777" w:rsidR="00785E05" w:rsidRPr="00C549D6" w:rsidRDefault="00785E05" w:rsidP="00785E05">
      <w:r w:rsidRPr="00C549D6">
        <w:t>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changes proposed in this item, it may be wise to include additional sources of input prior to adopting the recommended changes.</w:t>
      </w:r>
    </w:p>
    <w:p w14:paraId="7B2F9D6E" w14:textId="77777777" w:rsidR="00785E05" w:rsidRPr="00C549D6" w:rsidRDefault="00785E05" w:rsidP="00785E05">
      <w:r w:rsidRPr="00C549D6">
        <w:t>It was also noted that the Committee set a date of November 15, 2023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6CB78F47" w14:textId="77777777" w:rsidR="00785E05" w:rsidRPr="00C549D6" w:rsidRDefault="00785E05" w:rsidP="00785E05">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59007C9F" w14:textId="77777777" w:rsidR="00785E05" w:rsidRDefault="00785E05" w:rsidP="00785E05">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Pr="00294C46">
        <w:t>.</w:t>
      </w:r>
    </w:p>
    <w:p w14:paraId="02B9B3E9" w14:textId="77777777" w:rsidR="00785E05" w:rsidRDefault="00785E05" w:rsidP="00785E05">
      <w:r w:rsidRPr="00836BD4">
        <w:rPr>
          <w:u w:val="single"/>
        </w:rPr>
        <w:t>NCWM 2021 Annual Meeting</w:t>
      </w:r>
      <w:r>
        <w:t>: At the request of the Task Group Chair, the Committee elevated the status of this item from Assigned to the task group to Informational.</w:t>
      </w:r>
    </w:p>
    <w:p w14:paraId="2937A473" w14:textId="77777777" w:rsidR="00785E05" w:rsidRPr="00136054" w:rsidRDefault="00785E05" w:rsidP="00785E05">
      <w:r w:rsidRPr="00136054">
        <w:rPr>
          <w:u w:val="single"/>
        </w:rPr>
        <w:t>NCWM 2022 Interim Meeting</w:t>
      </w:r>
      <w:r w:rsidRPr="00136054">
        <w:t>: Rick Harshman (NIST) recommended that the Task Group provide the committee with its recommendations in the form of an updated item under consideration. NIST also provided the committee with written comments. Doug Musik (Task Group Chair) spoke to the changes the task group had made that were in Appendix A of the publication and recommended sending it back to the Task Group. Russ Vires (SMA) supports the development of the item and recommended the following changes;</w:t>
      </w:r>
    </w:p>
    <w:p w14:paraId="56AC8919" w14:textId="77777777" w:rsidR="00785E05" w:rsidRPr="00136054" w:rsidRDefault="00785E05" w:rsidP="00785E05">
      <w:pPr>
        <w:pStyle w:val="Default"/>
        <w:spacing w:before="0" w:after="0"/>
        <w:rPr>
          <w:color w:val="auto"/>
          <w:szCs w:val="20"/>
        </w:rPr>
      </w:pPr>
      <w:r w:rsidRPr="00136054">
        <w:rPr>
          <w:color w:val="auto"/>
          <w:szCs w:val="20"/>
        </w:rPr>
        <w:t xml:space="preserve">SCL-20.4: Table 3, footnote 1: note to discuss e not equal to d </w:t>
      </w:r>
    </w:p>
    <w:p w14:paraId="34147334" w14:textId="77777777" w:rsidR="00785E05" w:rsidRPr="00136054" w:rsidRDefault="00785E05" w:rsidP="00785E05">
      <w:pPr>
        <w:pStyle w:val="Default"/>
        <w:spacing w:before="0" w:after="0"/>
        <w:rPr>
          <w:color w:val="auto"/>
          <w:szCs w:val="20"/>
        </w:rPr>
      </w:pPr>
      <w:r w:rsidRPr="00136054">
        <w:rPr>
          <w:color w:val="auto"/>
          <w:szCs w:val="20"/>
        </w:rPr>
        <w:t xml:space="preserve">SCL-20.6: “d” in parathesis () should be struck out </w:t>
      </w:r>
    </w:p>
    <w:p w14:paraId="0F9453AE" w14:textId="77777777" w:rsidR="00785E05" w:rsidRPr="00136054" w:rsidRDefault="00785E05" w:rsidP="00785E05">
      <w:r w:rsidRPr="00136054">
        <w:t>SCL-20.7: table 6 added SCL-20.8: scales may have verification internal e not equal to scale division “D”</w:t>
      </w:r>
    </w:p>
    <w:p w14:paraId="485B001E" w14:textId="77777777" w:rsidR="00785E05" w:rsidRPr="00136054" w:rsidRDefault="00785E05" w:rsidP="00785E05">
      <w:r w:rsidRPr="00136054">
        <w:t xml:space="preserve"> Matt Douglas (California, Division of Measurement Standards) recommended accepting the changes from SMA. Charlie Stutsman (KS) recommended sending the item back to the Task Group.</w:t>
      </w:r>
    </w:p>
    <w:p w14:paraId="742CB34B" w14:textId="66206ACB" w:rsidR="008F7B40" w:rsidRPr="003E105D" w:rsidRDefault="00785E05" w:rsidP="00785E05">
      <w:r w:rsidRPr="00136054">
        <w:t>The Committee agreed the item should be assigned back to the Task Group and that the item be refined and submitted to the conference</w:t>
      </w:r>
      <w:r w:rsidR="008F7B40">
        <w:t>.</w:t>
      </w:r>
    </w:p>
    <w:p w14:paraId="71E74AAA"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512856DD" w14:textId="77777777" w:rsidR="008F7B40" w:rsidRDefault="008F7B40" w:rsidP="008F7B40">
      <w:pPr>
        <w:spacing w:after="0"/>
        <w:rPr>
          <w:rFonts w:ascii="Calibri" w:hAnsi="Calibri" w:cs="Calibri"/>
          <w:color w:val="000000"/>
          <w:sz w:val="22"/>
          <w:szCs w:val="22"/>
        </w:rPr>
      </w:pPr>
      <w:r>
        <w:rPr>
          <w:u w:val="single"/>
        </w:rPr>
        <w:t>WWMA 2021 Annual Meeting</w:t>
      </w:r>
      <w:r w:rsidRPr="00FD4763">
        <w:t xml:space="preserve">: </w:t>
      </w:r>
      <w:r>
        <w:t xml:space="preserve"> </w:t>
      </w:r>
      <w:r w:rsidRPr="001F215E">
        <w:rPr>
          <w:color w:val="000000"/>
        </w:rPr>
        <w:t>Matt Douglas (California</w:t>
      </w:r>
      <w:r>
        <w:rPr>
          <w:color w:val="000000"/>
        </w:rPr>
        <w:t xml:space="preserve"> - DMS</w:t>
      </w:r>
      <w:r w:rsidRPr="001F215E">
        <w:rPr>
          <w:color w:val="000000"/>
        </w:rPr>
        <w:t>): the language is not clear, recommend that this item be withdrawn. (the whole block)</w:t>
      </w:r>
      <w:r>
        <w:rPr>
          <w:color w:val="000000"/>
        </w:rPr>
        <w:t xml:space="preserve">.  </w:t>
      </w:r>
      <w:r w:rsidRPr="001F215E">
        <w:rPr>
          <w:color w:val="000000"/>
        </w:rPr>
        <w:t>Russell</w:t>
      </w:r>
      <w:r>
        <w:rPr>
          <w:color w:val="000000"/>
        </w:rPr>
        <w:t xml:space="preserve"> Vires (Scale Manufactures A</w:t>
      </w:r>
      <w:r w:rsidRPr="001F215E">
        <w:rPr>
          <w:color w:val="000000"/>
        </w:rPr>
        <w:t>ssociation): this is a carryover item. SMA supports further development of this item, recommend that the SMA encourage the use of term: Verification Scale Interval for (e) and Scale Division for (d). (he can send info.) States that his comments are the same from the Annual meeting.</w:t>
      </w:r>
      <w:r>
        <w:rPr>
          <w:color w:val="000000"/>
        </w:rPr>
        <w:t xml:space="preserve">  Diane Lee (NIST OWM): NIST OWM</w:t>
      </w:r>
      <w:r w:rsidRPr="001F215E">
        <w:rPr>
          <w:color w:val="000000"/>
        </w:rPr>
        <w:t xml:space="preserve"> comments on this item are posted on NCWM website</w:t>
      </w:r>
    </w:p>
    <w:p w14:paraId="139946E9" w14:textId="77777777" w:rsidR="008F7B40" w:rsidRDefault="008F7B40" w:rsidP="008F7B40">
      <w:pPr>
        <w:spacing w:after="0"/>
        <w:rPr>
          <w:rFonts w:ascii="Calibri" w:hAnsi="Calibri" w:cs="Calibri"/>
          <w:color w:val="000000"/>
          <w:sz w:val="22"/>
          <w:szCs w:val="22"/>
        </w:rPr>
      </w:pPr>
    </w:p>
    <w:p w14:paraId="7A421E53" w14:textId="77777777" w:rsidR="008F7B40" w:rsidRDefault="008F7B40" w:rsidP="008F7B40">
      <w:r>
        <w:rPr>
          <w:rFonts w:eastAsia="Times New Roman"/>
          <w:szCs w:val="24"/>
        </w:rPr>
        <w:t>The WWMA S&amp;T Committee recommends that this item remain informational with concern given to the comments given during the WWMA open hearings. During the Committee work session, clarification was given regarding Committee member Matt Douglas’ (California - DMS) testimony questioned whether or not the item provides assistance to an Inspector in the field in the performance of their job.</w:t>
      </w:r>
    </w:p>
    <w:p w14:paraId="55925382"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Russ Vires, SMA, supports further development of this item, and recommended the descriptive name changes for “e” and “d” as posted on the NCWM website.</w:t>
      </w:r>
    </w:p>
    <w:p w14:paraId="699A77B8" w14:textId="77777777" w:rsidR="008F7B40" w:rsidRDefault="008F7B40" w:rsidP="008F7B40">
      <w:pPr>
        <w:spacing w:after="0"/>
        <w:rPr>
          <w:rFonts w:eastAsia="Times New Roman"/>
          <w:szCs w:val="24"/>
        </w:rPr>
      </w:pPr>
    </w:p>
    <w:p w14:paraId="65EFB159" w14:textId="77777777" w:rsidR="008F7B40" w:rsidRDefault="008F7B40" w:rsidP="008F7B40">
      <w:r>
        <w:rPr>
          <w:rFonts w:eastAsia="Times New Roman"/>
          <w:szCs w:val="24"/>
        </w:rPr>
        <w:t>This committee recommends this item move forward with an Assigned status.</w:t>
      </w:r>
    </w:p>
    <w:p w14:paraId="37738590" w14:textId="77777777" w:rsidR="008F7B40" w:rsidRDefault="008F7B40" w:rsidP="008F7B40">
      <w:pPr>
        <w:spacing w:after="0"/>
        <w:rPr>
          <w:rFonts w:eastAsia="Times New Roman"/>
          <w:szCs w:val="24"/>
        </w:rPr>
      </w:pPr>
      <w:r>
        <w:rPr>
          <w:u w:val="single"/>
        </w:rPr>
        <w:t>CWMA 2021 Interim Meeting</w:t>
      </w:r>
      <w:r w:rsidRPr="00FD4763">
        <w:t xml:space="preserve">:  </w:t>
      </w:r>
      <w:r>
        <w:rPr>
          <w:rFonts w:eastAsia="Times New Roman"/>
          <w:szCs w:val="24"/>
        </w:rPr>
        <w:t xml:space="preserve">Lou Straub-SMA supports item.  Would like to see it written that “scale division” will have value of “d” and “verification scale interval” for “e”. </w:t>
      </w:r>
    </w:p>
    <w:p w14:paraId="65D7C42B" w14:textId="77777777" w:rsidR="008F7B40" w:rsidRDefault="008F7B40" w:rsidP="008F7B40">
      <w:pPr>
        <w:spacing w:after="0"/>
        <w:rPr>
          <w:rFonts w:eastAsia="Times New Roman"/>
          <w:szCs w:val="24"/>
        </w:rPr>
      </w:pPr>
    </w:p>
    <w:p w14:paraId="218DA42D" w14:textId="77777777" w:rsidR="008F7B40" w:rsidRDefault="008F7B40" w:rsidP="008F7B40">
      <w:r>
        <w:rPr>
          <w:rFonts w:eastAsia="Times New Roman"/>
          <w:szCs w:val="24"/>
        </w:rPr>
        <w:t>CWMA S&amp;T Committee recommends that item be assigned back to the Verification Scale Division Task Group.</w:t>
      </w:r>
    </w:p>
    <w:p w14:paraId="51E0242B" w14:textId="77777777" w:rsidR="008F7B40" w:rsidRDefault="008F7B40" w:rsidP="008F7B40">
      <w:pPr>
        <w:spacing w:after="0"/>
        <w:rPr>
          <w:rFonts w:eastAsia="Times New Roman"/>
          <w:szCs w:val="24"/>
        </w:rPr>
      </w:pPr>
      <w:r>
        <w:rPr>
          <w:u w:val="single"/>
        </w:rPr>
        <w:t>NEWMA 2021 Interim Meeting</w:t>
      </w:r>
      <w:r w:rsidRPr="00FD4763">
        <w:t>:</w:t>
      </w:r>
      <w:r>
        <w:t xml:space="preserve">  </w:t>
      </w:r>
      <w:r>
        <w:rPr>
          <w:rFonts w:eastAsia="Times New Roman"/>
          <w:szCs w:val="24"/>
        </w:rPr>
        <w:t>Rick Harshman (NIST OWM) recommends keeping this item in informational status due to the fact that the National S&amp;T Committee has taken ownership and interpretations have been provided at NTEP and weighing sector meetings.  Meeting notes are available on NCWM website.  Henry Opperman (Weights and Measures Consulting)  objected to many of the blocked items and recommend to keep this item in informational status.  Lou Staub (SMA) suggested the use of the term “verification  scale interval” for “e” and “scale division” for “d”.  John McGuire (New Jersey)- Recommends keeping the item in informational status.</w:t>
      </w:r>
    </w:p>
    <w:p w14:paraId="1ED86CF3" w14:textId="77777777" w:rsidR="008F7B40" w:rsidRDefault="008F7B40" w:rsidP="008F7B40">
      <w:pPr>
        <w:spacing w:before="240"/>
        <w:rPr>
          <w:rFonts w:eastAsia="Times New Roman"/>
          <w:szCs w:val="24"/>
        </w:rPr>
      </w:pPr>
      <w:r>
        <w:rPr>
          <w:rFonts w:eastAsia="Times New Roman"/>
          <w:szCs w:val="24"/>
        </w:rPr>
        <w:t>The NEWMA Specifications and Tolerances Committee recommends that this item be kept in Informational Status.</w:t>
      </w:r>
    </w:p>
    <w:p w14:paraId="57B901AF" w14:textId="10275597" w:rsidR="008F7B40" w:rsidRPr="00853A03" w:rsidRDefault="00E9206A" w:rsidP="008F7B40">
      <w:pPr>
        <w:spacing w:before="24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8F7B40" w:rsidRPr="00853A03">
        <w:t>.</w:t>
      </w:r>
    </w:p>
    <w:p w14:paraId="06E91CAA" w14:textId="77777777" w:rsidR="008F7B40" w:rsidRPr="00853A03" w:rsidRDefault="008F7B40" w:rsidP="002E2275">
      <w:pPr>
        <w:pStyle w:val="Heading1"/>
        <w:keepNext w:val="0"/>
        <w:keepLines w:val="0"/>
        <w:ind w:left="2520" w:hanging="2520"/>
      </w:pPr>
      <w:bookmarkStart w:id="167" w:name="_Toc32502688"/>
      <w:bookmarkStart w:id="168" w:name="_Toc99014341"/>
      <w:bookmarkStart w:id="169" w:name="_Hlk523491915"/>
      <w:r w:rsidRPr="00853A03">
        <w:t>Block 3 items (B3)</w:t>
      </w:r>
      <w:r w:rsidRPr="00853A03">
        <w:tab/>
        <w:t>Tolerances for Distance Testing in Taximeters and Transportation Network Systems</w:t>
      </w:r>
      <w:bookmarkEnd w:id="167"/>
      <w:bookmarkEnd w:id="168"/>
    </w:p>
    <w:p w14:paraId="37FD55CA" w14:textId="77777777" w:rsidR="008F7B40" w:rsidRPr="00853A03" w:rsidRDefault="008F7B40" w:rsidP="002E2275">
      <w:pPr>
        <w:pStyle w:val="BoldHeading"/>
        <w:rPr>
          <w:b w:val="0"/>
        </w:rPr>
      </w:pPr>
      <w:r w:rsidRPr="00853A03">
        <w:t xml:space="preserve">Source:  </w:t>
      </w:r>
    </w:p>
    <w:p w14:paraId="0CD0EA6C" w14:textId="77777777" w:rsidR="008F7B40" w:rsidRPr="004303DA" w:rsidRDefault="008F7B40" w:rsidP="002E2275">
      <w:pPr>
        <w:jc w:val="left"/>
      </w:pPr>
      <w:r w:rsidRPr="00853A03">
        <w:t>New York Department</w:t>
      </w:r>
      <w:r w:rsidRPr="004303DA">
        <w:t xml:space="preserve"> of Agriculture and Markets</w:t>
      </w:r>
    </w:p>
    <w:p w14:paraId="45BDE203" w14:textId="77777777" w:rsidR="008F7B40" w:rsidRPr="004303DA" w:rsidRDefault="008F7B40" w:rsidP="002E2275">
      <w:pPr>
        <w:pStyle w:val="BoldHeading"/>
      </w:pPr>
      <w:r w:rsidRPr="004303DA">
        <w:t xml:space="preserve">Purpose:  </w:t>
      </w:r>
    </w:p>
    <w:p w14:paraId="20947072" w14:textId="77777777" w:rsidR="008F7B40" w:rsidRPr="004303DA" w:rsidRDefault="008F7B40" w:rsidP="002E2275">
      <w:pPr>
        <w:spacing w:after="0"/>
      </w:pPr>
      <w:r w:rsidRPr="004303DA">
        <w:t>Provide the same distance-measurement tolerances for the Taximeters Code and Transportation Network Systems Code.</w:t>
      </w:r>
    </w:p>
    <w:p w14:paraId="79AA99B5" w14:textId="77777777" w:rsidR="008F7B40" w:rsidRPr="004303DA" w:rsidRDefault="008F7B40" w:rsidP="00C54AF6">
      <w:pPr>
        <w:pStyle w:val="ItemHeading"/>
        <w:tabs>
          <w:tab w:val="clear" w:pos="900"/>
          <w:tab w:val="left" w:pos="1710"/>
        </w:tabs>
        <w:ind w:left="2160" w:hanging="2160"/>
      </w:pPr>
      <w:bookmarkStart w:id="170" w:name="_Toc32502689"/>
      <w:bookmarkStart w:id="171" w:name="_Toc99014342"/>
      <w:r w:rsidRPr="004303DA">
        <w:t>B3: TXI-20.1</w:t>
      </w:r>
      <w:r w:rsidRPr="004303DA">
        <w:tab/>
      </w:r>
      <w:r>
        <w:t>D</w:t>
      </w:r>
      <w:r w:rsidRPr="004303DA">
        <w:tab/>
        <w:t>T. Tolerances</w:t>
      </w:r>
      <w:bookmarkEnd w:id="170"/>
      <w:bookmarkEnd w:id="171"/>
    </w:p>
    <w:bookmarkEnd w:id="169"/>
    <w:p w14:paraId="4A616767" w14:textId="77777777" w:rsidR="008772AB" w:rsidRPr="004303DA" w:rsidRDefault="008772AB" w:rsidP="008772AB">
      <w:pPr>
        <w:pStyle w:val="BoldHeading"/>
        <w:keepNext/>
        <w:spacing w:before="240"/>
      </w:pPr>
      <w:r w:rsidRPr="004303DA">
        <w:t xml:space="preserve">Item Under Consideration:  </w:t>
      </w:r>
    </w:p>
    <w:p w14:paraId="15C8BFA6" w14:textId="77777777" w:rsidR="008772AB" w:rsidRPr="004303DA" w:rsidRDefault="008772AB" w:rsidP="008772AB">
      <w:r w:rsidRPr="004303DA">
        <w:t>Amend Handbook 44</w:t>
      </w:r>
      <w:r>
        <w:t>,</w:t>
      </w:r>
      <w:r w:rsidRPr="004303DA">
        <w:t xml:space="preserve"> T</w:t>
      </w:r>
      <w:r>
        <w:t>aximeters</w:t>
      </w:r>
      <w:r w:rsidRPr="004303DA">
        <w:t xml:space="preserve"> Code as follows:</w:t>
      </w:r>
    </w:p>
    <w:p w14:paraId="516D05FD"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5E8BAE13" w14:textId="77777777" w:rsidR="008772AB" w:rsidRPr="004303DA" w:rsidRDefault="008772AB" w:rsidP="008772AB">
      <w:pPr>
        <w:autoSpaceDE w:val="0"/>
        <w:autoSpaceDN w:val="0"/>
        <w:adjustRightInd w:val="0"/>
        <w:rPr>
          <w:b/>
          <w:bCs/>
        </w:rPr>
      </w:pPr>
      <w:r w:rsidRPr="004303DA">
        <w:rPr>
          <w:b/>
          <w:bCs/>
        </w:rPr>
        <w:t>T.1. Tolerance Values.</w:t>
      </w:r>
    </w:p>
    <w:p w14:paraId="2FA1EFB6" w14:textId="77777777" w:rsidR="008772AB" w:rsidRPr="004303DA" w:rsidRDefault="008772AB" w:rsidP="008772AB">
      <w:pPr>
        <w:autoSpaceDE w:val="0"/>
        <w:autoSpaceDN w:val="0"/>
        <w:adjustRightInd w:val="0"/>
        <w:ind w:left="720"/>
      </w:pPr>
      <w:r w:rsidRPr="004303DA">
        <w:rPr>
          <w:b/>
          <w:bCs/>
        </w:rPr>
        <w:t xml:space="preserve">T.1.1. On Distance Tests. </w:t>
      </w:r>
      <w:r w:rsidRPr="004303DA">
        <w:t>– Maintenance and acceptance tolerances for taximeters shall be as follows:</w:t>
      </w:r>
    </w:p>
    <w:p w14:paraId="7275E6AA" w14:textId="77777777" w:rsidR="008772AB" w:rsidRPr="004303DA" w:rsidRDefault="008772AB" w:rsidP="008772AB">
      <w:pPr>
        <w:autoSpaceDE w:val="0"/>
        <w:autoSpaceDN w:val="0"/>
        <w:adjustRightInd w:val="0"/>
        <w:ind w:left="1440"/>
        <w:rPr>
          <w:b/>
          <w:u w:val="single"/>
        </w:rPr>
      </w:pPr>
      <w:r w:rsidRPr="004303DA">
        <w:t xml:space="preserve">(a) On Overregistration: 1 % of the interval under test </w:t>
      </w:r>
      <w:r w:rsidRPr="004303DA">
        <w:rPr>
          <w:b/>
          <w:bCs/>
          <w:u w:val="single"/>
        </w:rPr>
        <w:t>when the distance is 1.6 km (1 mile) or less. 2.5 % of the interval under test when the distance is greater than 1.6 km (1 mile)</w:t>
      </w:r>
      <w:r w:rsidRPr="004303DA">
        <w:rPr>
          <w:b/>
          <w:bCs/>
        </w:rPr>
        <w:t>.</w:t>
      </w:r>
    </w:p>
    <w:p w14:paraId="301F07E3" w14:textId="77777777" w:rsidR="008772AB" w:rsidRPr="004303DA" w:rsidRDefault="008772AB" w:rsidP="008772AB">
      <w:pPr>
        <w:pStyle w:val="ItemHeading"/>
        <w:tabs>
          <w:tab w:val="clear" w:pos="900"/>
          <w:tab w:val="left" w:pos="1440"/>
        </w:tabs>
        <w:ind w:left="1800" w:hanging="1800"/>
      </w:pPr>
      <w:bookmarkStart w:id="172" w:name="_Toc32502690"/>
      <w:bookmarkStart w:id="173" w:name="_Toc99014343"/>
      <w:r w:rsidRPr="004303DA">
        <w:t>B3: TNS-20.1</w:t>
      </w:r>
      <w:r w:rsidRPr="004303DA">
        <w:tab/>
      </w:r>
      <w:r>
        <w:t>D</w:t>
      </w:r>
      <w:r w:rsidRPr="004303DA">
        <w:tab/>
        <w:t>T. Tolerances</w:t>
      </w:r>
      <w:bookmarkEnd w:id="172"/>
      <w:bookmarkEnd w:id="173"/>
    </w:p>
    <w:p w14:paraId="317E5A52" w14:textId="77777777" w:rsidR="008772AB" w:rsidRPr="004303DA" w:rsidRDefault="008772AB" w:rsidP="008772AB">
      <w:pPr>
        <w:pStyle w:val="BoldHeading"/>
        <w:keepNext/>
        <w:spacing w:before="240"/>
      </w:pPr>
      <w:r w:rsidRPr="004303DA">
        <w:t xml:space="preserve">Item Under Consideration:  </w:t>
      </w:r>
    </w:p>
    <w:p w14:paraId="575BC0DF" w14:textId="77777777" w:rsidR="008772AB" w:rsidRPr="004303DA" w:rsidRDefault="008772AB" w:rsidP="008772AB">
      <w:r w:rsidRPr="004303DA">
        <w:t>Amend Handbook 44</w:t>
      </w:r>
      <w:r>
        <w:t>,</w:t>
      </w:r>
      <w:r w:rsidRPr="004303DA">
        <w:t xml:space="preserve"> Transportation Network Systems Code as follows:</w:t>
      </w:r>
    </w:p>
    <w:p w14:paraId="760316FB"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6F959191" w14:textId="77777777" w:rsidR="008772AB" w:rsidRPr="004303DA" w:rsidRDefault="008772AB" w:rsidP="008772AB">
      <w:pPr>
        <w:autoSpaceDE w:val="0"/>
        <w:autoSpaceDN w:val="0"/>
        <w:adjustRightInd w:val="0"/>
        <w:ind w:left="720"/>
      </w:pPr>
      <w:r w:rsidRPr="004303DA">
        <w:rPr>
          <w:b/>
          <w:bCs/>
        </w:rPr>
        <w:t xml:space="preserve">T.1.1. Distance Tests. </w:t>
      </w:r>
      <w:r w:rsidRPr="004303DA">
        <w:t>– Maintenance and acceptance tolerances shall be as follows:</w:t>
      </w:r>
    </w:p>
    <w:p w14:paraId="57FE6794" w14:textId="77777777" w:rsidR="008772AB" w:rsidRPr="004303DA" w:rsidRDefault="008772AB" w:rsidP="008772AB">
      <w:pPr>
        <w:autoSpaceDE w:val="0"/>
        <w:autoSpaceDN w:val="0"/>
        <w:adjustRightInd w:val="0"/>
        <w:ind w:left="1440"/>
      </w:pPr>
      <w:r w:rsidRPr="004303DA">
        <w:t xml:space="preserve">(a) On Overregistration: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55D87500" w14:textId="77777777" w:rsidR="008772AB" w:rsidRPr="004303DA" w:rsidRDefault="008772AB" w:rsidP="008772AB">
      <w:pPr>
        <w:spacing w:before="40"/>
        <w:ind w:left="144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6C0D71D7" w14:textId="77777777" w:rsidR="008772AB" w:rsidRPr="00A20A53" w:rsidRDefault="008772AB" w:rsidP="008772AB">
      <w:pPr>
        <w:pStyle w:val="BoldHeading"/>
        <w:keepNext/>
        <w:spacing w:before="240"/>
      </w:pPr>
      <w:r>
        <w:t>Background/Discussion</w:t>
      </w:r>
      <w:r w:rsidRPr="00A20A53">
        <w:t xml:space="preserve">:  </w:t>
      </w:r>
    </w:p>
    <w:p w14:paraId="5AD53413" w14:textId="77777777" w:rsidR="008772AB" w:rsidRPr="00C549D6" w:rsidRDefault="008772AB" w:rsidP="008772AB">
      <w:pPr>
        <w:keepNext/>
      </w:pPr>
      <w:r w:rsidRPr="00C549D6">
        <w:t>This item has been assigned to the submitter for further development.  For more information or to provide comment, please contact:</w:t>
      </w:r>
    </w:p>
    <w:p w14:paraId="403B9731" w14:textId="77777777" w:rsidR="008772AB" w:rsidRPr="00C549D6" w:rsidRDefault="008772AB" w:rsidP="008772AB">
      <w:pPr>
        <w:spacing w:after="0"/>
        <w:ind w:left="720"/>
        <w:rPr>
          <w:szCs w:val="22"/>
        </w:rPr>
      </w:pPr>
      <w:r w:rsidRPr="00C549D6">
        <w:rPr>
          <w:szCs w:val="22"/>
        </w:rPr>
        <w:t>Mr. Jim Willis</w:t>
      </w:r>
    </w:p>
    <w:p w14:paraId="492407EB" w14:textId="77777777" w:rsidR="008772AB" w:rsidRPr="00C549D6" w:rsidRDefault="008772AB" w:rsidP="008772AB">
      <w:pPr>
        <w:spacing w:after="0"/>
        <w:ind w:left="720"/>
        <w:rPr>
          <w:szCs w:val="22"/>
        </w:rPr>
      </w:pPr>
      <w:r w:rsidRPr="00C549D6">
        <w:rPr>
          <w:szCs w:val="22"/>
        </w:rPr>
        <w:t>New York Department of Agriculture and Markets</w:t>
      </w:r>
    </w:p>
    <w:p w14:paraId="0650A967" w14:textId="77777777" w:rsidR="008772AB" w:rsidRPr="00C549D6" w:rsidRDefault="008772AB" w:rsidP="008772AB">
      <w:pPr>
        <w:ind w:left="720"/>
        <w:rPr>
          <w:szCs w:val="22"/>
        </w:rPr>
      </w:pPr>
      <w:r w:rsidRPr="00C549D6">
        <w:rPr>
          <w:szCs w:val="22"/>
        </w:rPr>
        <w:t>518-485-8377,</w:t>
      </w:r>
      <w:r>
        <w:rPr>
          <w:szCs w:val="22"/>
        </w:rPr>
        <w:t xml:space="preserve"> </w:t>
      </w:r>
      <w:hyperlink r:id="rId45" w:history="1">
        <w:r w:rsidRPr="003A5EA4">
          <w:rPr>
            <w:rStyle w:val="Hyperlink"/>
            <w:color w:val="0000FF"/>
            <w:szCs w:val="22"/>
          </w:rPr>
          <w:t>james.willis@agriculture.ny.gov</w:t>
        </w:r>
      </w:hyperlink>
    </w:p>
    <w:p w14:paraId="5F7F7E87" w14:textId="77777777" w:rsidR="008772AB" w:rsidRPr="00C549D6" w:rsidRDefault="008772AB" w:rsidP="008772AB">
      <w:r w:rsidRPr="00C549D6">
        <w:t xml:space="preserve">Taximeter manufacturers are submitting devices identical to the devices in the Transportation Network Measurement Systems code; however, they are faced with a tighter tolerance for over-registration. </w:t>
      </w:r>
      <w:r>
        <w:t xml:space="preserve"> </w:t>
      </w:r>
      <w:r w:rsidRPr="00C549D6">
        <w:t xml:space="preserve">Both devices are typically computer pads or cell phones. </w:t>
      </w:r>
      <w:r>
        <w:t xml:space="preserve"> </w:t>
      </w:r>
      <w:r w:rsidRPr="00C549D6">
        <w:t>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3925DE08" w14:textId="77777777" w:rsidR="008772AB" w:rsidRPr="00C549D6" w:rsidRDefault="008772AB" w:rsidP="008772AB">
      <w:r w:rsidRPr="00C549D6">
        <w:t xml:space="preserve">Some jurisdictions that test taximeters may not want the tolerance for a 1-mile course to be raised given the good history of their test programs. </w:t>
      </w:r>
      <w:r>
        <w:t xml:space="preserve"> </w:t>
      </w:r>
      <w:r w:rsidRPr="00C549D6">
        <w:t xml:space="preserve">This is the reason I am proposing maintaining the 1% tolerance at 1 mile or less.  </w:t>
      </w:r>
    </w:p>
    <w:p w14:paraId="7CC39C57" w14:textId="77777777" w:rsidR="008772AB" w:rsidRDefault="008772AB" w:rsidP="008772AB">
      <w:pPr>
        <w:rPr>
          <w:sz w:val="19"/>
          <w:szCs w:val="19"/>
        </w:rPr>
      </w:pPr>
      <w:r w:rsidRPr="00C549D6">
        <w:t>Some TNMS companies may be concerned that their device will not pass a 1% tolerance, but we believe that on a straight, 1-mile course, devices</w:t>
      </w:r>
      <w:r w:rsidRPr="00C549D6">
        <w:rPr>
          <w:sz w:val="19"/>
          <w:szCs w:val="19"/>
        </w:rPr>
        <w:t xml:space="preserve"> operating properly should have no problem passing.   </w:t>
      </w:r>
    </w:p>
    <w:p w14:paraId="7751A1B9" w14:textId="77777777" w:rsidR="008772AB" w:rsidRPr="00C549D6" w:rsidRDefault="008772AB" w:rsidP="008772AB">
      <w:r w:rsidRPr="002F2088">
        <w:rPr>
          <w:u w:val="single"/>
        </w:rPr>
        <w:t xml:space="preserve">NCWM </w:t>
      </w:r>
      <w:r>
        <w:rPr>
          <w:u w:val="single"/>
        </w:rPr>
        <w:t xml:space="preserve">2020 </w:t>
      </w:r>
      <w:r w:rsidRPr="002F2088">
        <w:rPr>
          <w:u w:val="single"/>
        </w:rPr>
        <w:t>Interim Meeting:</w:t>
      </w:r>
      <w:r>
        <w:t xml:space="preserve">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w:t>
      </w:r>
      <w:r>
        <w:t>o.</w:t>
      </w:r>
      <w:r w:rsidRPr="00C549D6">
        <w:t xml:space="preserve">, </w:t>
      </w:r>
      <w:r>
        <w:t>CA</w:t>
      </w:r>
      <w:r w:rsidRPr="00C549D6">
        <w:t>) pointed out that taximeters have been and still are meeting existing tolerances and therefore he questions the need to expand those tolerance values.</w:t>
      </w:r>
    </w:p>
    <w:p w14:paraId="11B63A9C" w14:textId="77777777" w:rsidR="008772AB" w:rsidRPr="00C549D6" w:rsidRDefault="008772AB" w:rsidP="008772AB">
      <w:r w:rsidRPr="00C549D6">
        <w:t>Mr. Stan Toy (Santa Clara Co</w:t>
      </w:r>
      <w:r>
        <w:t>.</w:t>
      </w:r>
      <w:r w:rsidRPr="00C549D6">
        <w:t xml:space="preserve">, </w:t>
      </w:r>
      <w:r>
        <w:t>CA</w:t>
      </w:r>
      <w:r w:rsidRPr="00C549D6">
        <w:t xml:space="preserve">) expressed his belief that the tolerances for taximeters do not need to be expanded and that this item should be </w:t>
      </w:r>
      <w:r>
        <w:t>W</w:t>
      </w:r>
      <w:r w:rsidRPr="00C549D6">
        <w:t>ithdrawn.  Mr. Jim Willis (</w:t>
      </w:r>
      <w:r>
        <w:t>NY</w:t>
      </w:r>
      <w:r w:rsidRPr="00C549D6">
        <w:t xml:space="preserve">) pointed out that New York Weights and Measures has issued its own type approval for taximeters that use location services such as GPS to measure distance.  </w:t>
      </w:r>
      <w:r>
        <w:t>Mr. Willis</w:t>
      </w:r>
      <w:r w:rsidRPr="00C549D6">
        <w:t xml:space="preserve"> stated further that NY would support a Developing or Assigned status.</w:t>
      </w:r>
    </w:p>
    <w:p w14:paraId="16F324A7" w14:textId="77777777" w:rsidR="008772AB" w:rsidRPr="00C549D6" w:rsidRDefault="008772AB" w:rsidP="008772AB">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08D1D411" w14:textId="77777777" w:rsidR="008772AB" w:rsidRPr="00C549D6" w:rsidRDefault="008772AB" w:rsidP="008772AB">
      <w:pPr>
        <w:spacing w:before="240"/>
      </w:pPr>
      <w:bookmarkStart w:id="174" w:name="_Hlk80002039"/>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w:t>
      </w:r>
    </w:p>
    <w:bookmarkEnd w:id="174"/>
    <w:p w14:paraId="74C148E5" w14:textId="77777777" w:rsidR="008772AB" w:rsidRPr="00C549D6" w:rsidRDefault="008772AB" w:rsidP="008772AB">
      <w:pPr>
        <w:rPr>
          <w:sz w:val="19"/>
          <w:szCs w:val="19"/>
        </w:rPr>
      </w:pPr>
      <w:r w:rsidRPr="006A636F">
        <w:rPr>
          <w:sz w:val="19"/>
          <w:szCs w:val="19"/>
          <w:u w:val="single"/>
        </w:rPr>
        <w:t xml:space="preserve">NCWM </w:t>
      </w:r>
      <w:r>
        <w:rPr>
          <w:sz w:val="19"/>
          <w:szCs w:val="19"/>
          <w:u w:val="single"/>
        </w:rPr>
        <w:t xml:space="preserve">2021 </w:t>
      </w:r>
      <w:r w:rsidRPr="006A636F">
        <w:rPr>
          <w:sz w:val="19"/>
          <w:szCs w:val="19"/>
          <w:u w:val="single"/>
        </w:rPr>
        <w:t>Interim Meeting:</w:t>
      </w:r>
      <w:r>
        <w:rPr>
          <w:sz w:val="19"/>
          <w:szCs w:val="19"/>
        </w:rPr>
        <w:t xml:space="preserve">  </w:t>
      </w:r>
      <w:r w:rsidRPr="00C549D6">
        <w:rPr>
          <w:sz w:val="19"/>
          <w:szCs w:val="19"/>
        </w:rPr>
        <w:t>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a number of modifications to both codes that will affect the specifications, test procedures, user requirements, and possibly the tolerances.  The USNWG has offered to work with the submitter of this proposal.</w:t>
      </w:r>
    </w:p>
    <w:p w14:paraId="3616664A" w14:textId="77777777" w:rsidR="008772AB" w:rsidRPr="00C549D6" w:rsidRDefault="008772AB" w:rsidP="008772AB">
      <w:pPr>
        <w:spacing w:before="240"/>
      </w:pPr>
      <w:r w:rsidRPr="00C549D6">
        <w:t>Mr. Willis representing the submitter of this item stated a willingness to work the USNWG on Taximeters.</w:t>
      </w:r>
    </w:p>
    <w:p w14:paraId="145EEA58" w14:textId="77777777" w:rsidR="008772AB" w:rsidRDefault="008772AB" w:rsidP="008772AB">
      <w:r w:rsidRPr="00C549D6">
        <w:t>During the committee’s work session, the members noted the submitter’s willingness to work with the taximeter work group and agreed to maintain this item’s Developing status</w:t>
      </w:r>
      <w:r>
        <w:t>.</w:t>
      </w:r>
    </w:p>
    <w:p w14:paraId="1850F40F" w14:textId="50E587CB" w:rsidR="008772AB" w:rsidRPr="00F77501" w:rsidRDefault="007E3C23" w:rsidP="008772AB">
      <w:pPr>
        <w:keepNext/>
        <w:rPr>
          <w:b/>
        </w:rPr>
      </w:pPr>
      <w:r>
        <w:rPr>
          <w:b/>
        </w:rPr>
        <w:t>Comments</w:t>
      </w:r>
      <w:r w:rsidR="008772AB" w:rsidRPr="00F77501">
        <w:rPr>
          <w:b/>
        </w:rPr>
        <w:t xml:space="preserve"> in Favor:</w:t>
      </w:r>
    </w:p>
    <w:p w14:paraId="74AF9EDD" w14:textId="77777777" w:rsidR="008772AB" w:rsidRPr="00F77501" w:rsidRDefault="008772AB" w:rsidP="008772AB">
      <w:pPr>
        <w:keepNext/>
        <w:spacing w:after="0"/>
        <w:ind w:left="720"/>
        <w:rPr>
          <w:b/>
        </w:rPr>
      </w:pPr>
      <w:r w:rsidRPr="00F77501">
        <w:rPr>
          <w:b/>
        </w:rPr>
        <w:t>Regulatory:</w:t>
      </w:r>
    </w:p>
    <w:p w14:paraId="106E8610" w14:textId="77777777" w:rsidR="008772AB" w:rsidRPr="00F77501" w:rsidRDefault="008772AB" w:rsidP="008772AB">
      <w:pPr>
        <w:pStyle w:val="ListParagraph"/>
        <w:numPr>
          <w:ilvl w:val="0"/>
          <w:numId w:val="28"/>
        </w:numPr>
        <w:spacing w:after="0" w:line="259" w:lineRule="auto"/>
        <w:ind w:left="1080"/>
        <w:jc w:val="left"/>
      </w:pPr>
      <w:r w:rsidRPr="00F77501">
        <w:t xml:space="preserve">A regulator from New York presented current edits of the proposal at the time of his comments. These edits were not published in Publication 15 and when presented during open hearings, membership was unable to view the content due to the projected size on the screen and on online screens. The commenter stated that many taxis operate with a GPS based systems and are still categorized as a taxi meter due to the nature of their business and this would provide the same tolerances for similar technology. Recommends revised version move forward as Voting status. </w:t>
      </w:r>
    </w:p>
    <w:p w14:paraId="7B19DE5D" w14:textId="77777777" w:rsidR="008772AB" w:rsidRPr="00F77501" w:rsidRDefault="008772AB" w:rsidP="008772AB">
      <w:pPr>
        <w:spacing w:after="0"/>
        <w:ind w:left="720"/>
        <w:rPr>
          <w:b/>
        </w:rPr>
      </w:pPr>
      <w:r w:rsidRPr="00F77501">
        <w:rPr>
          <w:b/>
        </w:rPr>
        <w:t>Industry:</w:t>
      </w:r>
    </w:p>
    <w:p w14:paraId="2A748BB9" w14:textId="77777777" w:rsidR="008772AB" w:rsidRPr="00F77501" w:rsidRDefault="008772AB" w:rsidP="008772AB">
      <w:pPr>
        <w:pStyle w:val="ListParagraph"/>
        <w:numPr>
          <w:ilvl w:val="0"/>
          <w:numId w:val="28"/>
        </w:numPr>
        <w:spacing w:after="0" w:line="259" w:lineRule="auto"/>
        <w:ind w:left="1080"/>
        <w:jc w:val="left"/>
      </w:pPr>
      <w:r w:rsidRPr="00F77501">
        <w:t>No Comments</w:t>
      </w:r>
    </w:p>
    <w:p w14:paraId="54210E73" w14:textId="77777777" w:rsidR="008772AB" w:rsidRPr="00F77501" w:rsidRDefault="008772AB" w:rsidP="008772AB">
      <w:pPr>
        <w:spacing w:after="0"/>
        <w:ind w:left="720"/>
        <w:rPr>
          <w:b/>
        </w:rPr>
      </w:pPr>
      <w:r w:rsidRPr="00F77501">
        <w:rPr>
          <w:b/>
        </w:rPr>
        <w:t>Advisory:</w:t>
      </w:r>
    </w:p>
    <w:p w14:paraId="13342E3E" w14:textId="77777777" w:rsidR="008772AB" w:rsidRPr="00F77501" w:rsidRDefault="008772AB" w:rsidP="008772AB">
      <w:pPr>
        <w:pStyle w:val="ListParagraph"/>
        <w:numPr>
          <w:ilvl w:val="0"/>
          <w:numId w:val="28"/>
        </w:numPr>
        <w:spacing w:after="0" w:line="259" w:lineRule="auto"/>
        <w:ind w:left="1080"/>
        <w:jc w:val="left"/>
      </w:pPr>
      <w:r w:rsidRPr="00F77501">
        <w:t>No Comments</w:t>
      </w:r>
    </w:p>
    <w:p w14:paraId="53DEB98B" w14:textId="77777777" w:rsidR="008772AB" w:rsidRPr="00F77501" w:rsidRDefault="008772AB" w:rsidP="008772AB">
      <w:pPr>
        <w:pStyle w:val="ListParagraph"/>
        <w:spacing w:after="0" w:line="259" w:lineRule="auto"/>
        <w:ind w:left="1080"/>
        <w:jc w:val="left"/>
      </w:pPr>
    </w:p>
    <w:p w14:paraId="2280EC1B" w14:textId="27769AD2" w:rsidR="008772AB" w:rsidRPr="00F77501" w:rsidRDefault="007E3C23" w:rsidP="008772AB">
      <w:pPr>
        <w:spacing w:after="0"/>
        <w:rPr>
          <w:b/>
        </w:rPr>
      </w:pPr>
      <w:r>
        <w:rPr>
          <w:b/>
        </w:rPr>
        <w:t>Comments</w:t>
      </w:r>
      <w:r w:rsidR="008772AB" w:rsidRPr="00F77501">
        <w:rPr>
          <w:b/>
        </w:rPr>
        <w:t xml:space="preserve"> Against:</w:t>
      </w:r>
    </w:p>
    <w:p w14:paraId="46EE7CC8" w14:textId="77777777" w:rsidR="008772AB" w:rsidRPr="00F77501" w:rsidRDefault="008772AB" w:rsidP="008772AB">
      <w:pPr>
        <w:spacing w:after="0"/>
        <w:rPr>
          <w:b/>
        </w:rPr>
      </w:pPr>
    </w:p>
    <w:p w14:paraId="4635EE9B" w14:textId="77777777" w:rsidR="008772AB" w:rsidRPr="00F77501" w:rsidRDefault="008772AB" w:rsidP="008772AB">
      <w:pPr>
        <w:spacing w:after="0"/>
        <w:ind w:left="720"/>
        <w:rPr>
          <w:b/>
        </w:rPr>
      </w:pPr>
      <w:r w:rsidRPr="00F77501">
        <w:rPr>
          <w:b/>
        </w:rPr>
        <w:t>Regulatory:</w:t>
      </w:r>
    </w:p>
    <w:p w14:paraId="1E0F8402" w14:textId="77777777" w:rsidR="008772AB" w:rsidRPr="00F77501" w:rsidRDefault="008772AB" w:rsidP="008772AB">
      <w:pPr>
        <w:pStyle w:val="ListParagraph"/>
        <w:numPr>
          <w:ilvl w:val="0"/>
          <w:numId w:val="29"/>
        </w:numPr>
        <w:spacing w:after="0" w:line="259" w:lineRule="auto"/>
        <w:ind w:left="990"/>
        <w:jc w:val="left"/>
      </w:pPr>
      <w:r w:rsidRPr="00F77501">
        <w:t>A regulator from Los Angeles County, CA commented this may set a dangerous precedence and noted the same requirements should apply to similar devices, regardless of design or technology used. Recommends withdraw.</w:t>
      </w:r>
    </w:p>
    <w:p w14:paraId="5447F015" w14:textId="77777777" w:rsidR="008772AB" w:rsidRPr="00F77501" w:rsidRDefault="008772AB" w:rsidP="008772AB">
      <w:pPr>
        <w:pStyle w:val="ListParagraph"/>
        <w:numPr>
          <w:ilvl w:val="0"/>
          <w:numId w:val="29"/>
        </w:numPr>
        <w:spacing w:after="0" w:line="259" w:lineRule="auto"/>
        <w:ind w:left="990"/>
        <w:jc w:val="left"/>
      </w:pPr>
      <w:r w:rsidRPr="00F77501">
        <w:t xml:space="preserve">A regulator from California DMS commented there is no justification for increasing the tolerances for equipment already meeting the requirements. Recommends withdraw. </w:t>
      </w:r>
    </w:p>
    <w:p w14:paraId="66D227AC" w14:textId="77777777" w:rsidR="008772AB" w:rsidRPr="00F77501" w:rsidRDefault="008772AB" w:rsidP="008772AB">
      <w:pPr>
        <w:spacing w:after="0"/>
        <w:ind w:left="720"/>
        <w:rPr>
          <w:b/>
        </w:rPr>
      </w:pPr>
      <w:r w:rsidRPr="00F77501">
        <w:rPr>
          <w:b/>
        </w:rPr>
        <w:t>Industry:</w:t>
      </w:r>
    </w:p>
    <w:p w14:paraId="2748EDB8" w14:textId="77777777" w:rsidR="008772AB" w:rsidRPr="00F77501" w:rsidRDefault="008772AB" w:rsidP="008772AB">
      <w:pPr>
        <w:pStyle w:val="ListParagraph"/>
        <w:numPr>
          <w:ilvl w:val="0"/>
          <w:numId w:val="29"/>
        </w:numPr>
        <w:spacing w:after="0" w:line="259" w:lineRule="auto"/>
        <w:ind w:left="990"/>
        <w:jc w:val="left"/>
      </w:pPr>
      <w:r w:rsidRPr="00F77501">
        <w:t>No Comments</w:t>
      </w:r>
    </w:p>
    <w:p w14:paraId="33D46577" w14:textId="77777777" w:rsidR="008772AB" w:rsidRPr="00F77501" w:rsidRDefault="008772AB" w:rsidP="008772AB">
      <w:pPr>
        <w:spacing w:after="0"/>
        <w:ind w:left="720"/>
        <w:rPr>
          <w:b/>
        </w:rPr>
      </w:pPr>
      <w:r w:rsidRPr="00F77501">
        <w:rPr>
          <w:b/>
        </w:rPr>
        <w:t>Advisory:</w:t>
      </w:r>
    </w:p>
    <w:p w14:paraId="764553DA" w14:textId="77777777" w:rsidR="008772AB" w:rsidRPr="00F77501" w:rsidRDefault="008772AB" w:rsidP="008772AB">
      <w:pPr>
        <w:pStyle w:val="ListParagraph"/>
        <w:numPr>
          <w:ilvl w:val="0"/>
          <w:numId w:val="29"/>
        </w:numPr>
        <w:spacing w:after="0" w:line="259" w:lineRule="auto"/>
        <w:ind w:left="990"/>
        <w:jc w:val="left"/>
      </w:pPr>
      <w:bookmarkStart w:id="175" w:name="_Hlk96434836"/>
      <w:r w:rsidRPr="00F77501">
        <w:t>An advisory member representing NIST OWM</w:t>
      </w:r>
      <w:bookmarkEnd w:id="175"/>
      <w:r w:rsidRPr="00F77501">
        <w:t xml:space="preserve"> commented on the expansion of tolerances and noted that taximeters have a long-standing history showing these devices can meet these established tolerances. The commenter recommends the submitter work on the proposal and engage in efforts to merge the taximeter and TNMS codes with the USNWG. It was also stated the USNWG has this item on their agenda for further discussion. Recommends the proposal be further developed with the assistance of the USNWG.</w:t>
      </w:r>
    </w:p>
    <w:p w14:paraId="5CAED94A" w14:textId="77777777" w:rsidR="008772AB" w:rsidRPr="00F77501" w:rsidRDefault="008772AB" w:rsidP="008772AB">
      <w:pPr>
        <w:rPr>
          <w:b/>
        </w:rPr>
      </w:pPr>
      <w:r w:rsidRPr="00F77501">
        <w:rPr>
          <w:b/>
        </w:rPr>
        <w:t>Neutral Comments:</w:t>
      </w:r>
    </w:p>
    <w:p w14:paraId="3AD2D8E7" w14:textId="77777777" w:rsidR="008772AB" w:rsidRPr="00F77501" w:rsidRDefault="008772AB" w:rsidP="008772AB">
      <w:pPr>
        <w:spacing w:after="0"/>
        <w:ind w:left="720"/>
        <w:rPr>
          <w:b/>
        </w:rPr>
      </w:pPr>
      <w:r w:rsidRPr="00F77501">
        <w:rPr>
          <w:b/>
        </w:rPr>
        <w:t>Regulatory:</w:t>
      </w:r>
    </w:p>
    <w:p w14:paraId="45D7FAC5" w14:textId="77777777" w:rsidR="008772AB" w:rsidRPr="00F77501" w:rsidRDefault="008772AB" w:rsidP="008772AB">
      <w:pPr>
        <w:pStyle w:val="ListParagraph"/>
        <w:numPr>
          <w:ilvl w:val="0"/>
          <w:numId w:val="29"/>
        </w:numPr>
        <w:spacing w:after="0" w:line="259" w:lineRule="auto"/>
        <w:ind w:left="990"/>
        <w:jc w:val="left"/>
      </w:pPr>
      <w:r w:rsidRPr="00F77501">
        <w:t>No Comments</w:t>
      </w:r>
    </w:p>
    <w:p w14:paraId="09BC4424" w14:textId="77777777" w:rsidR="008772AB" w:rsidRPr="00F77501" w:rsidRDefault="008772AB" w:rsidP="008772AB">
      <w:pPr>
        <w:spacing w:after="0"/>
        <w:ind w:left="720"/>
        <w:rPr>
          <w:b/>
        </w:rPr>
      </w:pPr>
      <w:r w:rsidRPr="00F77501">
        <w:rPr>
          <w:b/>
        </w:rPr>
        <w:t>Industry:</w:t>
      </w:r>
    </w:p>
    <w:p w14:paraId="168ED420" w14:textId="77777777" w:rsidR="008772AB" w:rsidRPr="00F77501" w:rsidRDefault="008772AB" w:rsidP="008772AB">
      <w:pPr>
        <w:pStyle w:val="ListParagraph"/>
        <w:numPr>
          <w:ilvl w:val="0"/>
          <w:numId w:val="29"/>
        </w:numPr>
        <w:spacing w:after="0" w:line="259" w:lineRule="auto"/>
        <w:ind w:left="990"/>
        <w:jc w:val="left"/>
      </w:pPr>
      <w:r w:rsidRPr="00F77501">
        <w:t>No Comments</w:t>
      </w:r>
    </w:p>
    <w:p w14:paraId="006C8833" w14:textId="77777777" w:rsidR="008772AB" w:rsidRPr="00F77501" w:rsidRDefault="008772AB" w:rsidP="008772AB">
      <w:pPr>
        <w:spacing w:after="0"/>
        <w:ind w:left="720"/>
        <w:rPr>
          <w:b/>
        </w:rPr>
      </w:pPr>
      <w:r w:rsidRPr="00F77501">
        <w:rPr>
          <w:b/>
        </w:rPr>
        <w:t>Advisory:</w:t>
      </w:r>
    </w:p>
    <w:p w14:paraId="5EB1C552" w14:textId="77777777" w:rsidR="008772AB" w:rsidRPr="00F77501" w:rsidRDefault="008772AB" w:rsidP="008772AB">
      <w:pPr>
        <w:pStyle w:val="ListParagraph"/>
        <w:numPr>
          <w:ilvl w:val="0"/>
          <w:numId w:val="29"/>
        </w:numPr>
        <w:spacing w:after="0" w:line="259" w:lineRule="auto"/>
        <w:ind w:left="990"/>
        <w:jc w:val="left"/>
      </w:pPr>
      <w:r w:rsidRPr="00F77501">
        <w:t>No Comments</w:t>
      </w:r>
    </w:p>
    <w:p w14:paraId="64EBCEDA" w14:textId="77777777" w:rsidR="008772AB" w:rsidRPr="00F77501" w:rsidRDefault="008772AB" w:rsidP="008772AB">
      <w:pPr>
        <w:pStyle w:val="ListParagraph"/>
        <w:spacing w:after="0" w:line="259" w:lineRule="auto"/>
        <w:ind w:left="990"/>
        <w:jc w:val="left"/>
      </w:pPr>
    </w:p>
    <w:p w14:paraId="456B745C" w14:textId="77777777" w:rsidR="008772AB" w:rsidRDefault="008772AB" w:rsidP="008772AB">
      <w:pPr>
        <w:spacing w:after="0"/>
        <w:rPr>
          <w:b/>
        </w:rPr>
      </w:pPr>
      <w:r>
        <w:rPr>
          <w:b/>
        </w:rPr>
        <w:t>Item Development:</w:t>
      </w:r>
    </w:p>
    <w:p w14:paraId="028BB196" w14:textId="465BCE3B" w:rsidR="008F7B40" w:rsidRDefault="008772AB" w:rsidP="008772AB">
      <w:pPr>
        <w:rPr>
          <w:sz w:val="19"/>
          <w:szCs w:val="19"/>
        </w:rPr>
      </w:pPr>
      <w:r>
        <w:rPr>
          <w:u w:val="single"/>
        </w:rPr>
        <w:t>NCWM 2022 Interim Meeting:</w:t>
      </w:r>
      <w:r>
        <w:rPr>
          <w:bCs/>
        </w:rPr>
        <w:t xml:space="preserve"> </w:t>
      </w:r>
      <w:r w:rsidRPr="00F77501">
        <w:t>The Committee assigned a developing status for this item at the 2022 Interim Meeting. The committee recommends the submitter work with the USNWG on this proposal. As noted in open hearings this is an item on the USNWG agenda and there may be efforts on the way to address this issue by other means.</w:t>
      </w:r>
    </w:p>
    <w:p w14:paraId="4428865B"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61B73A1C" w14:textId="77777777" w:rsidR="008F7B40" w:rsidRDefault="008F7B40" w:rsidP="008F7B40">
      <w:pPr>
        <w:rPr>
          <w:rFonts w:eastAsia="Times New Roman"/>
          <w:szCs w:val="24"/>
        </w:rPr>
      </w:pPr>
      <w:r>
        <w:rPr>
          <w:u w:val="single"/>
        </w:rPr>
        <w:t>WWMA 2021 Annual Meeting</w:t>
      </w:r>
      <w:r w:rsidRPr="00FD4763">
        <w:t xml:space="preserve">: </w:t>
      </w:r>
      <w:r>
        <w:t xml:space="preserve"> </w:t>
      </w:r>
      <w:r>
        <w:rPr>
          <w:rFonts w:eastAsia="Times New Roman"/>
          <w:szCs w:val="24"/>
        </w:rPr>
        <w:t>Kurt Floren (LA County): T</w:t>
      </w:r>
      <w:r w:rsidRPr="001C1141">
        <w:rPr>
          <w:rFonts w:eastAsia="Times New Roman"/>
          <w:szCs w:val="24"/>
        </w:rPr>
        <w:t xml:space="preserve">his coincides with previous comments: new tech with GPS tracking </w:t>
      </w:r>
      <w:r>
        <w:rPr>
          <w:rFonts w:eastAsia="Times New Roman"/>
          <w:szCs w:val="24"/>
        </w:rPr>
        <w:t>and network companies are out. We are</w:t>
      </w:r>
      <w:r w:rsidRPr="001C1141">
        <w:rPr>
          <w:rFonts w:eastAsia="Times New Roman"/>
          <w:szCs w:val="24"/>
        </w:rPr>
        <w:t xml:space="preserve"> now taking age-old tech that's meeting 1% tolerance and pr</w:t>
      </w:r>
      <w:r>
        <w:rPr>
          <w:rFonts w:eastAsia="Times New Roman"/>
          <w:szCs w:val="24"/>
        </w:rPr>
        <w:t>oposing to expand the tolerance.</w:t>
      </w:r>
      <w:r w:rsidRPr="001C1141">
        <w:rPr>
          <w:rFonts w:eastAsia="Times New Roman"/>
          <w:szCs w:val="24"/>
        </w:rPr>
        <w:t xml:space="preserve"> (existing equipment has</w:t>
      </w:r>
      <w:r>
        <w:rPr>
          <w:rFonts w:eastAsia="Times New Roman"/>
          <w:szCs w:val="24"/>
        </w:rPr>
        <w:t xml:space="preserve"> been meeting with no issues). He d</w:t>
      </w:r>
      <w:r w:rsidRPr="001C1141">
        <w:rPr>
          <w:rFonts w:eastAsia="Times New Roman"/>
          <w:szCs w:val="24"/>
        </w:rPr>
        <w:t>oes not support this</w:t>
      </w:r>
      <w:r>
        <w:rPr>
          <w:rFonts w:eastAsia="Times New Roman"/>
          <w:szCs w:val="24"/>
        </w:rPr>
        <w:t xml:space="preserve"> item until the data has been evaluated. He recommends </w:t>
      </w:r>
      <w:r w:rsidRPr="001C1141">
        <w:rPr>
          <w:rFonts w:eastAsia="Times New Roman"/>
          <w:szCs w:val="24"/>
        </w:rPr>
        <w:t>this</w:t>
      </w:r>
      <w:r>
        <w:rPr>
          <w:rFonts w:eastAsia="Times New Roman"/>
          <w:szCs w:val="24"/>
        </w:rPr>
        <w:t xml:space="preserve"> item</w:t>
      </w:r>
      <w:r w:rsidRPr="001C1141">
        <w:rPr>
          <w:rFonts w:eastAsia="Times New Roman"/>
          <w:szCs w:val="24"/>
        </w:rPr>
        <w:t xml:space="preserve"> to remain developmental until more data is available.</w:t>
      </w:r>
    </w:p>
    <w:p w14:paraId="4D3D27FA" w14:textId="77777777" w:rsidR="008F7B40" w:rsidRDefault="008F7B40" w:rsidP="008F7B40">
      <w:r w:rsidRPr="003403AE">
        <w:rPr>
          <w:rFonts w:eastAsia="Times New Roman"/>
          <w:szCs w:val="24"/>
        </w:rPr>
        <w:t>The WWMA S&amp;T Committee recommends the status remain developmental.</w:t>
      </w:r>
    </w:p>
    <w:p w14:paraId="3E337990" w14:textId="77777777" w:rsidR="008F7B40" w:rsidRDefault="008F7B40" w:rsidP="008F7B40">
      <w:r>
        <w:rPr>
          <w:u w:val="single"/>
        </w:rPr>
        <w:t>SWMA 2021 Annual Meeting</w:t>
      </w:r>
      <w:r w:rsidRPr="00FD4763">
        <w:t>:</w:t>
      </w:r>
      <w:r>
        <w:t xml:space="preserve">  </w:t>
      </w:r>
      <w:r>
        <w:rPr>
          <w:rFonts w:eastAsia="Times New Roman"/>
          <w:szCs w:val="24"/>
        </w:rPr>
        <w:t>The committee heard no comments on this item.  This committee recommends this item remain a Developing item so that the involved parties have more time to find a way to align the tolerances in the Handbook.</w:t>
      </w:r>
    </w:p>
    <w:p w14:paraId="57CB57B0" w14:textId="77777777" w:rsidR="008F7B40" w:rsidRDefault="008F7B40" w:rsidP="008F7B40">
      <w:r>
        <w:rPr>
          <w:u w:val="single"/>
        </w:rPr>
        <w:t>CWMA 2021 Interim Meeting</w:t>
      </w:r>
      <w:r w:rsidRPr="00FD4763">
        <w:t xml:space="preserve">:  </w:t>
      </w:r>
      <w:r>
        <w:rPr>
          <w:rFonts w:eastAsia="Times New Roman"/>
          <w:szCs w:val="24"/>
        </w:rPr>
        <w:t>The committee heard comments from the floor. Diane Lee-NIST comments are in report on NCWM website. CWMA S&amp;T Committee recommends the item move forward as a developing item.</w:t>
      </w:r>
    </w:p>
    <w:p w14:paraId="2EEFD4A1" w14:textId="77777777" w:rsidR="008F7B40" w:rsidRDefault="008F7B40" w:rsidP="008F7B40">
      <w:pPr>
        <w:spacing w:after="0"/>
        <w:rPr>
          <w:rFonts w:eastAsia="Times New Roman"/>
          <w:szCs w:val="24"/>
        </w:rPr>
      </w:pPr>
      <w:r>
        <w:rPr>
          <w:u w:val="single"/>
        </w:rPr>
        <w:t>NEWMA 2021 Interim Meeting</w:t>
      </w:r>
      <w:r w:rsidRPr="00FD4763">
        <w:t>:</w:t>
      </w:r>
      <w:r>
        <w:t xml:space="preserve">  </w:t>
      </w:r>
      <w:r>
        <w:rPr>
          <w:rFonts w:eastAsia="Times New Roman"/>
          <w:szCs w:val="24"/>
        </w:rPr>
        <w:t>Jim Willis commented to explain the relationship of the two systems. Taxi Meters vs Transportation Network Systems and the different tolerances that are applied.  The tolerances are different in the HB 44 and therefor when a taxi meter using satellite technology is used, the tolerance is tighter and therefore the playing field is not level.  Lou Sakin (</w:t>
      </w:r>
      <w:r w:rsidRPr="001826CF">
        <w:rPr>
          <w:rFonts w:eastAsia="Times New Roman"/>
          <w:szCs w:val="24"/>
        </w:rPr>
        <w:t>Hopkinton/Northbridge, M</w:t>
      </w:r>
      <w:r>
        <w:rPr>
          <w:rFonts w:eastAsia="Times New Roman"/>
          <w:szCs w:val="24"/>
        </w:rPr>
        <w:t>A) asked if industry has commented or questioned this procedure.  Jim Willis (New York) was not aware at the time.  Lou Sakin (</w:t>
      </w:r>
      <w:r w:rsidRPr="001826CF">
        <w:rPr>
          <w:rFonts w:eastAsia="Times New Roman"/>
          <w:szCs w:val="24"/>
        </w:rPr>
        <w:t>Hopkinton/Northbridge, M</w:t>
      </w:r>
      <w:r>
        <w:rPr>
          <w:rFonts w:eastAsia="Times New Roman"/>
          <w:szCs w:val="24"/>
        </w:rPr>
        <w:t xml:space="preserve">A) further commented that if the playing field is not level, then he recommends a voting status. Juana Williams (NIST OWM) commented and recommended that the submitter work with the work group to fully develop the code.  </w:t>
      </w:r>
    </w:p>
    <w:p w14:paraId="41BCE839" w14:textId="77777777" w:rsidR="008F7B40" w:rsidRDefault="008F7B40" w:rsidP="008F7B40">
      <w:pPr>
        <w:spacing w:before="240"/>
        <w:rPr>
          <w:rFonts w:eastAsia="Times New Roman"/>
          <w:szCs w:val="24"/>
        </w:rPr>
      </w:pPr>
      <w:r>
        <w:rPr>
          <w:rFonts w:eastAsia="Times New Roman"/>
          <w:szCs w:val="24"/>
        </w:rPr>
        <w:t>The NEWMA Specifications and Tolerances Committee recommends that this item be given Developing Status with continued involvement with the national Taxi Meter Work Group.</w:t>
      </w:r>
    </w:p>
    <w:p w14:paraId="575F87C9" w14:textId="0C2CC4D9" w:rsidR="008F7B40" w:rsidRPr="00853A03" w:rsidRDefault="00E9206A" w:rsidP="008F7B40">
      <w:pPr>
        <w:spacing w:before="24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8F7B40" w:rsidRPr="00853A03">
        <w:t>.</w:t>
      </w:r>
    </w:p>
    <w:p w14:paraId="16B96249" w14:textId="77777777" w:rsidR="008F7B40" w:rsidRPr="00853A03" w:rsidRDefault="008F7B40" w:rsidP="008F7B40">
      <w:pPr>
        <w:pStyle w:val="Heading1"/>
        <w:ind w:left="2520" w:hanging="2520"/>
      </w:pPr>
      <w:bookmarkStart w:id="176" w:name="_Toc99014344"/>
      <w:bookmarkStart w:id="177" w:name="_Hlk68090937"/>
      <w:r w:rsidRPr="00853A03">
        <w:t>Block 4 items (B4)</w:t>
      </w:r>
      <w:r w:rsidRPr="00853A03">
        <w:tab/>
        <w:t>ELECTRONICALLY captured tickets or receipts</w:t>
      </w:r>
      <w:bookmarkEnd w:id="176"/>
    </w:p>
    <w:p w14:paraId="60FC3920" w14:textId="77777777" w:rsidR="008F7B40" w:rsidRPr="001212E6" w:rsidRDefault="008F7B40" w:rsidP="008F7B40">
      <w:pPr>
        <w:rPr>
          <w:b/>
          <w:bCs/>
          <w:i/>
          <w:iCs/>
        </w:rPr>
      </w:pPr>
      <w:r w:rsidRPr="00853A03">
        <w:rPr>
          <w:i/>
          <w:iCs/>
        </w:rPr>
        <w:t>NOTE:  The item under consideration reflects changes that were received by the committee from the submitter of the item and that the Committee</w:t>
      </w:r>
      <w:r w:rsidRPr="001212E6">
        <w:rPr>
          <w:i/>
          <w:iCs/>
        </w:rPr>
        <w:t xml:space="preserve"> agreed to during its 2021 Interim Meeting work session.  The changes are highlighted.</w:t>
      </w:r>
    </w:p>
    <w:p w14:paraId="472859B7" w14:textId="77777777" w:rsidR="008F7B40" w:rsidRPr="004303DA" w:rsidRDefault="008F7B40" w:rsidP="008F7B40">
      <w:pPr>
        <w:keepNext/>
        <w:keepLines/>
        <w:spacing w:after="0"/>
        <w:rPr>
          <w:b/>
        </w:rPr>
      </w:pPr>
      <w:r w:rsidRPr="004303DA">
        <w:rPr>
          <w:b/>
        </w:rPr>
        <w:t>Source:</w:t>
      </w:r>
    </w:p>
    <w:p w14:paraId="72069A31" w14:textId="77777777" w:rsidR="008F7B40" w:rsidRPr="004303DA" w:rsidRDefault="008F7B40" w:rsidP="008F7B40">
      <w:pPr>
        <w:keepNext/>
        <w:keepLines/>
      </w:pPr>
      <w:r>
        <w:t>Kansas Department of Agriculture, Division of Weights and Measures</w:t>
      </w:r>
    </w:p>
    <w:p w14:paraId="02564C68" w14:textId="77777777" w:rsidR="008F7B40" w:rsidRPr="004303DA" w:rsidRDefault="008F7B40" w:rsidP="008F7B40">
      <w:pPr>
        <w:keepNext/>
        <w:keepLines/>
        <w:spacing w:after="0"/>
        <w:rPr>
          <w:b/>
        </w:rPr>
      </w:pPr>
      <w:r w:rsidRPr="004303DA">
        <w:rPr>
          <w:b/>
        </w:rPr>
        <w:t>Purpose:</w:t>
      </w:r>
    </w:p>
    <w:p w14:paraId="43BDD5F9" w14:textId="77777777" w:rsidR="008F7B40" w:rsidRDefault="008F7B40" w:rsidP="008F7B40">
      <w:r>
        <w:t>Allow recorded values to be captured electronically as an alternative to a printed ticket or receipt.</w:t>
      </w:r>
    </w:p>
    <w:p w14:paraId="64D8A0E1" w14:textId="77777777" w:rsidR="001C55B7" w:rsidRDefault="001C55B7" w:rsidP="001C55B7">
      <w:pPr>
        <w:pStyle w:val="ItemHeading"/>
        <w:tabs>
          <w:tab w:val="clear" w:pos="900"/>
          <w:tab w:val="left" w:pos="1710"/>
        </w:tabs>
        <w:ind w:left="2160" w:hanging="2160"/>
      </w:pPr>
      <w:bookmarkStart w:id="178" w:name="_Toc99014345"/>
      <w:bookmarkEnd w:id="177"/>
      <w:r>
        <w:t>B4: GEN-21.2</w:t>
      </w:r>
      <w:r>
        <w:tab/>
        <w:t>D</w:t>
      </w:r>
      <w:r>
        <w:tab/>
      </w:r>
      <w:bookmarkStart w:id="179" w:name="_Toc460933103"/>
      <w:r>
        <w:rPr>
          <w:rStyle w:val="Heading4Char"/>
          <w:rFonts w:eastAsia="Calibri"/>
        </w:rPr>
        <w:t>G-S.5.6.  Recorded Representations.</w:t>
      </w:r>
      <w:bookmarkEnd w:id="179"/>
      <w:bookmarkEnd w:id="178"/>
    </w:p>
    <w:p w14:paraId="65A0BA91" w14:textId="77777777" w:rsidR="001C55B7" w:rsidRDefault="001C55B7" w:rsidP="001C55B7">
      <w:pPr>
        <w:pStyle w:val="BoldHeading"/>
        <w:keepNext/>
        <w:keepLines/>
      </w:pPr>
      <w:r>
        <w:t xml:space="preserve">Item Under Consideration: </w:t>
      </w:r>
    </w:p>
    <w:p w14:paraId="62223CEB" w14:textId="77777777" w:rsidR="001C55B7" w:rsidRDefault="001C55B7" w:rsidP="001C55B7">
      <w:pPr>
        <w:rPr>
          <w:b/>
        </w:rPr>
      </w:pPr>
      <w:r>
        <w:t>Amend Handbook 44, General Code as follows</w:t>
      </w:r>
      <w:r>
        <w:rPr>
          <w:b/>
        </w:rPr>
        <w:t>:</w:t>
      </w:r>
    </w:p>
    <w:p w14:paraId="5687E0F5" w14:textId="77777777" w:rsidR="001C55B7" w:rsidRDefault="001C55B7" w:rsidP="001C55B7">
      <w:pPr>
        <w:spacing w:after="60"/>
        <w:ind w:left="360"/>
      </w:pPr>
      <w:r>
        <w:rPr>
          <w:b/>
          <w:bCs/>
          <w:iCs/>
        </w:rPr>
        <w:t>G-S.5.6.</w:t>
      </w:r>
      <w:r>
        <w:rPr>
          <w:b/>
          <w:bCs/>
          <w:iCs/>
        </w:rPr>
        <w:tab/>
        <w:t>Recorded Representations.</w:t>
      </w:r>
      <w:r>
        <w:t xml:space="preserve"> – Insofar as they are appropriate, the requirements for indicating and recording elements shall also apply to recorded representations.  All recorded values shall be </w:t>
      </w:r>
      <w:r>
        <w:rPr>
          <w:b/>
          <w:bCs/>
          <w:strike/>
        </w:rPr>
        <w:t xml:space="preserve">printed </w:t>
      </w:r>
      <w:r>
        <w:rPr>
          <w:b/>
          <w:strike/>
          <w:highlight w:val="lightGray"/>
        </w:rPr>
        <w:t>provided</w:t>
      </w:r>
      <w:r>
        <w:rPr>
          <w:b/>
          <w:highlight w:val="lightGray"/>
          <w:u w:val="single"/>
        </w:rPr>
        <w:t xml:space="preserve"> </w:t>
      </w:r>
      <w:r>
        <w:rPr>
          <w:b/>
          <w:bCs/>
          <w:highlight w:val="lightGray"/>
          <w:u w:val="single"/>
        </w:rPr>
        <w:t>presented</w:t>
      </w:r>
      <w:r>
        <w:rPr>
          <w:b/>
          <w:bCs/>
          <w:u w:val="single"/>
        </w:rPr>
        <w:t xml:space="preserve"> </w:t>
      </w:r>
      <w:r>
        <w:t xml:space="preserve">digitally.  In applications where recorded representations are required </w:t>
      </w:r>
      <w:r>
        <w:rPr>
          <w:b/>
          <w:bCs/>
          <w:highlight w:val="lightGray"/>
          <w:u w:val="single"/>
        </w:rPr>
        <w:t>by a specific code</w:t>
      </w:r>
      <w:r>
        <w:rPr>
          <w:highlight w:val="lightGray"/>
        </w:rPr>
        <w:t>,</w:t>
      </w:r>
      <w:r>
        <w:t xml:space="preserve"> the customer may be given the option of not receiving the recorded representation. </w:t>
      </w:r>
      <w:r>
        <w:rPr>
          <w:b/>
          <w:bCs/>
          <w:highlight w:val="lightGray"/>
          <w:u w:val="single"/>
        </w:rPr>
        <w:t>Unless otherwise specified, recorded representations referenced in specific codes shall be made available to the customer as a minimum in hard copy form.</w:t>
      </w:r>
      <w:r>
        <w:rPr>
          <w:highlight w:val="lightGray"/>
        </w:rPr>
        <w:t xml:space="preserve">  </w:t>
      </w:r>
      <w:r>
        <w:rPr>
          <w:b/>
          <w:bCs/>
          <w:highlight w:val="lightGray"/>
          <w:u w:val="single"/>
        </w:rPr>
        <w:t>However,</w:t>
      </w:r>
      <w:r>
        <w:rPr>
          <w:b/>
          <w:bCs/>
          <w:u w:val="single"/>
        </w:rPr>
        <w:t xml:space="preserve"> </w:t>
      </w:r>
      <w:r>
        <w:t>for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35CDEBD3" w14:textId="77777777" w:rsidR="001C55B7" w:rsidRDefault="001C55B7" w:rsidP="001C55B7">
      <w:pPr>
        <w:ind w:left="360"/>
      </w:pPr>
      <w:r>
        <w:t xml:space="preserve">(Amended 1975, 2014 and </w:t>
      </w:r>
      <w:r>
        <w:rPr>
          <w:b/>
        </w:rPr>
        <w:t>20XX</w:t>
      </w:r>
      <w:r>
        <w:t>)</w:t>
      </w:r>
    </w:p>
    <w:p w14:paraId="37DCC8CE" w14:textId="77777777" w:rsidR="001C55B7" w:rsidRDefault="001C55B7" w:rsidP="001C55B7">
      <w:pPr>
        <w:pStyle w:val="ItemHeading"/>
        <w:tabs>
          <w:tab w:val="clear" w:pos="900"/>
          <w:tab w:val="left" w:pos="1710"/>
        </w:tabs>
        <w:ind w:left="2160" w:hanging="2160"/>
      </w:pPr>
      <w:bookmarkStart w:id="180" w:name="_Toc99014346"/>
      <w:r>
        <w:t>B4: LMD-21.2</w:t>
      </w:r>
      <w:r>
        <w:tab/>
        <w:t>D</w:t>
      </w:r>
      <w:r>
        <w:tab/>
      </w:r>
      <w:r>
        <w:rPr>
          <w:rStyle w:val="Heading4Char"/>
          <w:rFonts w:eastAsia="Calibri"/>
        </w:rPr>
        <w:t>S.1.6.5. Money Value Computations., UR.3. Use of a Device.</w:t>
      </w:r>
      <w:bookmarkEnd w:id="180"/>
    </w:p>
    <w:p w14:paraId="2C1067CB" w14:textId="77777777" w:rsidR="001C55B7" w:rsidRDefault="001C55B7" w:rsidP="001C55B7">
      <w:pPr>
        <w:pStyle w:val="BoldHeading"/>
        <w:keepNext/>
        <w:keepLines/>
      </w:pPr>
      <w:r>
        <w:t xml:space="preserve">Item Under Consideration: </w:t>
      </w:r>
    </w:p>
    <w:p w14:paraId="0C6AB23D" w14:textId="77777777" w:rsidR="001C55B7" w:rsidRDefault="001C55B7" w:rsidP="001C55B7">
      <w:pPr>
        <w:rPr>
          <w:b/>
        </w:rPr>
      </w:pPr>
      <w:r>
        <w:t>Amend Handbook 44, Liquid Measuring Devices Code as follows</w:t>
      </w:r>
      <w:r>
        <w:rPr>
          <w:b/>
        </w:rPr>
        <w:t>:</w:t>
      </w:r>
    </w:p>
    <w:p w14:paraId="74447951" w14:textId="77777777" w:rsidR="001C55B7" w:rsidRDefault="001C55B7" w:rsidP="001C55B7">
      <w:pPr>
        <w:ind w:left="360"/>
        <w:rPr>
          <w:b/>
          <w:bCs/>
        </w:rPr>
      </w:pPr>
      <w:r>
        <w:rPr>
          <w:b/>
          <w:bCs/>
        </w:rPr>
        <w:t>S.1.6.5. Money-Value Computations</w:t>
      </w:r>
    </w:p>
    <w:p w14:paraId="01EF0A3F" w14:textId="77777777" w:rsidR="001C55B7" w:rsidRDefault="001C55B7" w:rsidP="001C55B7">
      <w:pPr>
        <w:rPr>
          <w:b/>
          <w:bCs/>
        </w:rPr>
      </w:pPr>
      <w:r>
        <w:rPr>
          <w:b/>
          <w:bCs/>
        </w:rPr>
        <w:t>…</w:t>
      </w:r>
    </w:p>
    <w:p w14:paraId="4A68C311" w14:textId="77777777" w:rsidR="001C55B7" w:rsidRDefault="001C55B7" w:rsidP="001C55B7">
      <w:pPr>
        <w:ind w:left="720"/>
        <w:rPr>
          <w:b/>
          <w:bCs/>
          <w:i/>
          <w:iCs/>
        </w:rPr>
      </w:pPr>
      <w:r>
        <w:rPr>
          <w:b/>
          <w:bCs/>
          <w:i/>
          <w:iCs/>
        </w:rPr>
        <w:t>S.1.6.5.6.  Display of Quantity and Total Price, Aviation Refueling Applications.</w:t>
      </w:r>
    </w:p>
    <w:p w14:paraId="30103527" w14:textId="77777777" w:rsidR="001C55B7" w:rsidRDefault="001C55B7" w:rsidP="001C55B7">
      <w:pPr>
        <w:ind w:left="1440" w:hanging="360"/>
        <w:rPr>
          <w:i/>
        </w:rPr>
      </w:pPr>
      <w:r>
        <w:rPr>
          <w:i/>
        </w:rPr>
        <w:t>(a)</w:t>
      </w:r>
      <w:r>
        <w:rPr>
          <w:i/>
        </w:rPr>
        <w:tab/>
        <w:t>The quantity shall be displayed throughout the transaction.</w:t>
      </w:r>
    </w:p>
    <w:p w14:paraId="78D3D8B4" w14:textId="77777777" w:rsidR="001C55B7" w:rsidRDefault="001C55B7" w:rsidP="001C55B7">
      <w:pPr>
        <w:ind w:left="1440" w:hanging="360"/>
      </w:pPr>
      <w:r>
        <w:rPr>
          <w:i/>
        </w:rPr>
        <w:t>(b)</w:t>
      </w:r>
      <w:r>
        <w:rPr>
          <w:i/>
        </w:rPr>
        <w:tab/>
        <w:t>The total price shall also be displayed under one of the following conditions:</w:t>
      </w:r>
    </w:p>
    <w:p w14:paraId="722D72CA" w14:textId="77777777" w:rsidR="001C55B7" w:rsidRDefault="001C55B7" w:rsidP="001C55B7">
      <w:pPr>
        <w:ind w:left="1800" w:hanging="360"/>
      </w:pPr>
      <w:r>
        <w:t>(1)</w:t>
      </w:r>
      <w:r>
        <w:tab/>
        <w:t>The total price can appear on the face of the dispenser or through a controller adjacent to the device.</w:t>
      </w:r>
    </w:p>
    <w:p w14:paraId="5499A3E5" w14:textId="77777777" w:rsidR="001C55B7" w:rsidRDefault="001C55B7" w:rsidP="001C55B7">
      <w:pPr>
        <w:ind w:left="1800" w:hanging="360"/>
      </w:pPr>
      <w:r>
        <w:t>(2)</w:t>
      </w:r>
      <w:r>
        <w:tab/>
        <w:t>If a device is designed to continuously compute and display the total price, then the total price shall be computed and displayed throughout the transaction for the quantity delivered.</w:t>
      </w:r>
    </w:p>
    <w:p w14:paraId="2531736A" w14:textId="77777777" w:rsidR="001C55B7" w:rsidRDefault="001C55B7" w:rsidP="001C55B7">
      <w:pPr>
        <w:ind w:left="1440" w:hanging="360"/>
        <w:rPr>
          <w:i/>
        </w:rPr>
      </w:pPr>
      <w:r>
        <w:rPr>
          <w:i/>
        </w:rPr>
        <w:t>(c)</w:t>
      </w:r>
      <w:r>
        <w:rPr>
          <w:i/>
        </w:rPr>
        <w:tab/>
        <w:t>The total price and quantity shall be displayed for at least five minutes or until the next transaction is initiated by using controls on the device or other customer</w:t>
      </w:r>
      <w:r>
        <w:rPr>
          <w:i/>
        </w:rPr>
        <w:noBreakHyphen/>
        <w:t>activated controls.</w:t>
      </w:r>
    </w:p>
    <w:p w14:paraId="75258092" w14:textId="77777777" w:rsidR="001C55B7" w:rsidRDefault="001C55B7" w:rsidP="001C55B7">
      <w:pPr>
        <w:spacing w:after="60"/>
        <w:ind w:left="1440" w:hanging="360"/>
        <w:rPr>
          <w:i/>
        </w:rPr>
      </w:pPr>
      <w:r>
        <w:rPr>
          <w:i/>
        </w:rPr>
        <w:t>(d)</w:t>
      </w:r>
      <w:r>
        <w:rPr>
          <w:i/>
        </w:rPr>
        <w:tab/>
        <w:t xml:space="preserve">A </w:t>
      </w:r>
      <w:r>
        <w:rPr>
          <w:b/>
          <w:i/>
          <w:strike/>
        </w:rPr>
        <w:t>printed</w:t>
      </w:r>
      <w:r>
        <w:rPr>
          <w:i/>
        </w:rPr>
        <w:t xml:space="preserve"> receipt shall be available and shall include, at a minimum, the total price, quantity, and unit price.</w:t>
      </w:r>
    </w:p>
    <w:p w14:paraId="3AC263CA" w14:textId="77777777" w:rsidR="001C55B7" w:rsidRDefault="001C55B7" w:rsidP="001C55B7">
      <w:pPr>
        <w:spacing w:after="0"/>
        <w:ind w:left="720"/>
      </w:pPr>
      <w:r>
        <w:rPr>
          <w:bCs/>
          <w:i/>
          <w:iCs/>
        </w:rPr>
        <w:t>[Nonretroactive as of January 1, 2008]</w:t>
      </w:r>
    </w:p>
    <w:p w14:paraId="4E7B14DF" w14:textId="77777777" w:rsidR="001C55B7" w:rsidRDefault="001C55B7" w:rsidP="001C55B7">
      <w:pPr>
        <w:ind w:left="720"/>
        <w:rPr>
          <w:b/>
          <w:bCs/>
          <w:iCs/>
          <w:u w:val="single"/>
        </w:rPr>
      </w:pPr>
      <w:r>
        <w:rPr>
          <w:bCs/>
          <w:iCs/>
        </w:rPr>
        <w:t xml:space="preserve">(Added 2007) </w:t>
      </w:r>
      <w:r>
        <w:rPr>
          <w:b/>
          <w:iCs/>
          <w:u w:val="single"/>
        </w:rPr>
        <w:t>(</w:t>
      </w:r>
      <w:r>
        <w:rPr>
          <w:b/>
          <w:bCs/>
          <w:iCs/>
          <w:u w:val="single"/>
        </w:rPr>
        <w:t>Amended 20XX)</w:t>
      </w:r>
    </w:p>
    <w:p w14:paraId="62DC9CB4" w14:textId="77777777" w:rsidR="001C55B7" w:rsidRDefault="001C55B7" w:rsidP="001C55B7">
      <w:pPr>
        <w:ind w:left="360"/>
        <w:rPr>
          <w:i/>
          <w:iCs/>
        </w:rPr>
      </w:pPr>
      <w:r>
        <w:rPr>
          <w:b/>
          <w:bCs/>
          <w:i/>
          <w:iCs/>
        </w:rPr>
        <w:t>S.1.6.7.</w:t>
      </w:r>
      <w:r>
        <w:rPr>
          <w:b/>
          <w:bCs/>
          <w:i/>
          <w:iCs/>
        </w:rPr>
        <w:tab/>
        <w:t xml:space="preserve">Recorded Representations. </w:t>
      </w:r>
      <w:r>
        <w:t>–</w:t>
      </w:r>
      <w:r>
        <w:rPr>
          <w:i/>
          <w:iCs/>
        </w:rPr>
        <w:t xml:space="preserve"> Except for fleet sales and other price contract sales</w:t>
      </w:r>
      <w:r>
        <w:rPr>
          <w:i/>
        </w:rPr>
        <w:t xml:space="preserve"> and for transactions where a post-delivery discount is provided</w:t>
      </w:r>
      <w:r>
        <w:rPr>
          <w:i/>
          <w:iCs/>
        </w:rPr>
        <w:t xml:space="preserve">, a </w:t>
      </w:r>
      <w:r>
        <w:rPr>
          <w:b/>
          <w:i/>
          <w:iCs/>
          <w:strike/>
        </w:rPr>
        <w:t>printed</w:t>
      </w:r>
      <w:r>
        <w:rPr>
          <w:b/>
          <w:i/>
          <w:iCs/>
        </w:rPr>
        <w:t xml:space="preserve"> </w:t>
      </w:r>
      <w:r>
        <w:rPr>
          <w:i/>
          <w:iCs/>
        </w:rPr>
        <w:t>receipt providing the following information shall be available through a built-in or separate recording element for all transactions conducted with point-of-sale systems or devices activated by debit cards, credit cards, and/or cash:</w:t>
      </w:r>
    </w:p>
    <w:p w14:paraId="4474A299" w14:textId="77777777" w:rsidR="001C55B7" w:rsidRDefault="001C55B7" w:rsidP="006117C9">
      <w:pPr>
        <w:numPr>
          <w:ilvl w:val="0"/>
          <w:numId w:val="43"/>
        </w:numPr>
        <w:ind w:left="1080"/>
        <w:rPr>
          <w:i/>
          <w:iCs/>
        </w:rPr>
      </w:pPr>
      <w:r>
        <w:rPr>
          <w:i/>
          <w:iCs/>
        </w:rPr>
        <w:t>the total volume of the delivery;*</w:t>
      </w:r>
    </w:p>
    <w:p w14:paraId="498E8F10" w14:textId="77777777" w:rsidR="001C55B7" w:rsidRDefault="001C55B7" w:rsidP="006117C9">
      <w:pPr>
        <w:numPr>
          <w:ilvl w:val="0"/>
          <w:numId w:val="43"/>
        </w:numPr>
        <w:ind w:left="1080"/>
        <w:rPr>
          <w:i/>
          <w:iCs/>
        </w:rPr>
      </w:pPr>
      <w:r>
        <w:rPr>
          <w:i/>
          <w:iCs/>
        </w:rPr>
        <w:t>the unit price</w:t>
      </w:r>
      <w:r>
        <w:rPr>
          <w:iCs/>
        </w:rPr>
        <w:t>;*</w:t>
      </w:r>
    </w:p>
    <w:p w14:paraId="7D133D96" w14:textId="77777777" w:rsidR="001C55B7" w:rsidRDefault="001C55B7" w:rsidP="006117C9">
      <w:pPr>
        <w:numPr>
          <w:ilvl w:val="0"/>
          <w:numId w:val="43"/>
        </w:numPr>
        <w:ind w:left="1080"/>
        <w:rPr>
          <w:i/>
          <w:iCs/>
        </w:rPr>
      </w:pPr>
      <w:r>
        <w:rPr>
          <w:i/>
          <w:iCs/>
        </w:rPr>
        <w:t>the total computed price;*</w:t>
      </w:r>
    </w:p>
    <w:p w14:paraId="662EAF75" w14:textId="77777777" w:rsidR="001C55B7" w:rsidRDefault="001C55B7" w:rsidP="006117C9">
      <w:pPr>
        <w:numPr>
          <w:ilvl w:val="0"/>
          <w:numId w:val="43"/>
        </w:numPr>
        <w:ind w:left="1080"/>
        <w:rPr>
          <w:i/>
          <w:iCs/>
        </w:rPr>
      </w:pPr>
      <w:r>
        <w:rPr>
          <w:i/>
          <w:iCs/>
        </w:rPr>
        <w:t>the product identity by name, symbol, abbreviation, or code number;* and</w:t>
      </w:r>
    </w:p>
    <w:p w14:paraId="280E0109" w14:textId="77777777" w:rsidR="001C55B7" w:rsidRDefault="001C55B7" w:rsidP="006117C9">
      <w:pPr>
        <w:numPr>
          <w:ilvl w:val="0"/>
          <w:numId w:val="43"/>
        </w:numPr>
        <w:ind w:left="1080"/>
        <w:rPr>
          <w:i/>
          <w:iCs/>
        </w:rPr>
      </w:pPr>
      <w:r>
        <w:rPr>
          <w:i/>
          <w:iCs/>
        </w:rPr>
        <w:t>the dispenser designation by either an alphabetical or numerical description.**</w:t>
      </w:r>
    </w:p>
    <w:p w14:paraId="3C4A6E77" w14:textId="77777777" w:rsidR="001C55B7" w:rsidRDefault="001C55B7" w:rsidP="001C55B7">
      <w:pPr>
        <w:spacing w:after="0"/>
        <w:ind w:left="360"/>
        <w:rPr>
          <w:i/>
          <w:iCs/>
        </w:rPr>
      </w:pPr>
      <w:r>
        <w:rPr>
          <w:i/>
          <w:iCs/>
        </w:rPr>
        <w:t>*[Nonretroactive as of January 1, 1986] **[Nonretroactive as of January 1, 2021]</w:t>
      </w:r>
    </w:p>
    <w:p w14:paraId="0E7CADEA" w14:textId="77777777" w:rsidR="001C55B7" w:rsidRDefault="001C55B7" w:rsidP="001C55B7">
      <w:pPr>
        <w:ind w:left="360"/>
      </w:pPr>
      <w:r>
        <w:t xml:space="preserve">(Added 1985) (Amended 1997, 2012, 2014, 2018 and </w:t>
      </w:r>
      <w:r>
        <w:rPr>
          <w:b/>
          <w:u w:val="single"/>
        </w:rPr>
        <w:t>20XX</w:t>
      </w:r>
      <w:r>
        <w:t>)</w:t>
      </w:r>
    </w:p>
    <w:p w14:paraId="6028A5F3" w14:textId="77777777" w:rsidR="001C55B7" w:rsidRDefault="001C55B7" w:rsidP="001C55B7">
      <w:pPr>
        <w:ind w:left="360"/>
      </w:pPr>
      <w:r>
        <w:rPr>
          <w:b/>
        </w:rPr>
        <w:t xml:space="preserve">S.1.6.8. </w:t>
      </w:r>
      <w:r>
        <w:rPr>
          <w:b/>
        </w:rPr>
        <w:tab/>
        <w:t>Recorded Representations for Transactions Where a Post-Delivery Discount(s) is Provide</w:t>
      </w:r>
      <w:r>
        <w:t>d</w:t>
      </w:r>
      <w:r>
        <w:rPr>
          <w:b/>
        </w:rPr>
        <w:t>.</w:t>
      </w:r>
      <w:r>
        <w:t xml:space="preserve"> – Except for fleet sales and other price contract sales, a </w:t>
      </w:r>
      <w:r>
        <w:rPr>
          <w:b/>
          <w:strike/>
        </w:rPr>
        <w:t>printed</w:t>
      </w:r>
      <w:r>
        <w:t xml:space="preserve"> receipt providing the following information shall be available through a built-in or separate recording element that is part of the system for transactions involving a post-delivery discount:</w:t>
      </w:r>
    </w:p>
    <w:p w14:paraId="1273411C" w14:textId="77777777" w:rsidR="001C55B7" w:rsidRDefault="001C55B7" w:rsidP="001C55B7">
      <w:pPr>
        <w:ind w:left="1080" w:hanging="360"/>
      </w:pPr>
      <w:r>
        <w:t>(a)</w:t>
      </w:r>
      <w:r>
        <w:tab/>
        <w:t>the product identity by name, symbol, abbreviation, or code number;</w:t>
      </w:r>
    </w:p>
    <w:p w14:paraId="6A957CE0" w14:textId="77777777" w:rsidR="001C55B7" w:rsidRDefault="001C55B7" w:rsidP="001C55B7">
      <w:pPr>
        <w:ind w:left="1080" w:hanging="360"/>
      </w:pPr>
      <w:r>
        <w:t>(b)</w:t>
      </w:r>
      <w:r>
        <w:tab/>
        <w:t xml:space="preserve">transaction information as shown on the dispenser at the end of the delivery and prior to any post-delivery discount(s), including the: </w:t>
      </w:r>
    </w:p>
    <w:p w14:paraId="03E495F0" w14:textId="77777777" w:rsidR="001C55B7" w:rsidRDefault="001C55B7" w:rsidP="001C55B7">
      <w:pPr>
        <w:ind w:left="1440" w:hanging="360"/>
      </w:pPr>
      <w:r>
        <w:t>(1)</w:t>
      </w:r>
      <w:r>
        <w:tab/>
        <w:t xml:space="preserve">total volume of the delivery; </w:t>
      </w:r>
    </w:p>
    <w:p w14:paraId="7358D5A0" w14:textId="77777777" w:rsidR="001C55B7" w:rsidRDefault="001C55B7" w:rsidP="001C55B7">
      <w:pPr>
        <w:ind w:left="1440" w:hanging="360"/>
      </w:pPr>
      <w:r>
        <w:t>(2)</w:t>
      </w:r>
      <w:r>
        <w:tab/>
        <w:t xml:space="preserve">unit price; and </w:t>
      </w:r>
    </w:p>
    <w:p w14:paraId="3208593B" w14:textId="77777777" w:rsidR="001C55B7" w:rsidRDefault="001C55B7" w:rsidP="001C55B7">
      <w:pPr>
        <w:ind w:left="1440" w:hanging="360"/>
      </w:pPr>
      <w:r>
        <w:t>(3)</w:t>
      </w:r>
      <w:r>
        <w:tab/>
        <w:t>total computed price of the fuel sale.</w:t>
      </w:r>
    </w:p>
    <w:p w14:paraId="0553FAE3" w14:textId="77777777" w:rsidR="001C55B7" w:rsidRDefault="001C55B7" w:rsidP="001C55B7">
      <w:pPr>
        <w:ind w:left="1080" w:hanging="360"/>
      </w:pPr>
      <w:r>
        <w:t>(c)</w:t>
      </w:r>
      <w:r>
        <w:tab/>
        <w:t xml:space="preserve">an itemization of the post-delivery discounts to the unit price; </w:t>
      </w:r>
    </w:p>
    <w:p w14:paraId="01CC90C3" w14:textId="77777777" w:rsidR="001C55B7" w:rsidRDefault="001C55B7" w:rsidP="001C55B7">
      <w:pPr>
        <w:ind w:left="1080" w:hanging="360"/>
      </w:pPr>
      <w:r>
        <w:t>(d)</w:t>
      </w:r>
      <w:r>
        <w:tab/>
        <w:t>the final total price of the fuel sale after all post-delivery discounts are applied; and</w:t>
      </w:r>
    </w:p>
    <w:p w14:paraId="1FDA4875" w14:textId="77777777" w:rsidR="001C55B7" w:rsidRDefault="001C55B7" w:rsidP="001C55B7">
      <w:pPr>
        <w:spacing w:after="60"/>
        <w:ind w:left="1080" w:hanging="360"/>
        <w:rPr>
          <w:i/>
        </w:rPr>
      </w:pPr>
      <w:r>
        <w:rPr>
          <w:i/>
        </w:rPr>
        <w:t>(e)</w:t>
      </w:r>
      <w:r>
        <w:rPr>
          <w:i/>
        </w:rPr>
        <w:tab/>
        <w:t>the dispenser designation by either an alphabetical or numerical description.</w:t>
      </w:r>
    </w:p>
    <w:p w14:paraId="141A6C27" w14:textId="77777777" w:rsidR="001C55B7" w:rsidRDefault="001C55B7" w:rsidP="001C55B7">
      <w:pPr>
        <w:spacing w:after="0"/>
        <w:ind w:left="360"/>
        <w:rPr>
          <w:i/>
        </w:rPr>
      </w:pPr>
      <w:r>
        <w:rPr>
          <w:i/>
        </w:rPr>
        <w:t>[Nonretroactive as of January 1, 2021]</w:t>
      </w:r>
    </w:p>
    <w:p w14:paraId="54B3CEC3" w14:textId="77777777" w:rsidR="001C55B7" w:rsidRDefault="001C55B7" w:rsidP="001C55B7">
      <w:pPr>
        <w:ind w:left="360"/>
      </w:pPr>
      <w:r>
        <w:t>(Added 2012) (Amended 2014</w:t>
      </w:r>
      <w:r>
        <w:rPr>
          <w:b/>
          <w:u w:val="single"/>
        </w:rPr>
        <w:t>,</w:t>
      </w:r>
      <w:r>
        <w:t xml:space="preserve"> </w:t>
      </w:r>
      <w:r>
        <w:rPr>
          <w:b/>
          <w:strike/>
        </w:rPr>
        <w:t xml:space="preserve">and </w:t>
      </w:r>
      <w:r>
        <w:t>2018</w:t>
      </w:r>
      <w:r>
        <w:rPr>
          <w:b/>
          <w:u w:val="single"/>
        </w:rPr>
        <w:t>, and 20XX</w:t>
      </w:r>
      <w:r>
        <w:t>)</w:t>
      </w:r>
    </w:p>
    <w:p w14:paraId="110FEA55" w14:textId="77777777" w:rsidR="001C55B7" w:rsidRDefault="001C55B7" w:rsidP="001C55B7">
      <w:pPr>
        <w:rPr>
          <w:b/>
          <w:bCs/>
        </w:rPr>
      </w:pPr>
      <w:r>
        <w:rPr>
          <w:b/>
          <w:bCs/>
        </w:rPr>
        <w:t>…</w:t>
      </w:r>
    </w:p>
    <w:p w14:paraId="2A9D6A0A" w14:textId="77777777" w:rsidR="001C55B7" w:rsidRDefault="001C55B7" w:rsidP="001C55B7">
      <w:pPr>
        <w:rPr>
          <w:b/>
          <w:bCs/>
        </w:rPr>
      </w:pPr>
      <w:r>
        <w:rPr>
          <w:b/>
          <w:bCs/>
        </w:rPr>
        <w:t>UR.3. Use of a Device</w:t>
      </w:r>
    </w:p>
    <w:p w14:paraId="73F9CD15" w14:textId="77777777" w:rsidR="001C55B7" w:rsidRDefault="001C55B7" w:rsidP="001C55B7">
      <w:pPr>
        <w:rPr>
          <w:b/>
          <w:bCs/>
        </w:rPr>
      </w:pPr>
      <w:r>
        <w:rPr>
          <w:b/>
          <w:bCs/>
        </w:rPr>
        <w:t>…</w:t>
      </w:r>
    </w:p>
    <w:p w14:paraId="513D9B75" w14:textId="77777777" w:rsidR="001C55B7" w:rsidRDefault="001C55B7" w:rsidP="001C55B7">
      <w:pPr>
        <w:ind w:left="360"/>
      </w:pPr>
      <w:bookmarkStart w:id="181" w:name="_Toc22647040"/>
      <w:r>
        <w:rPr>
          <w:b/>
          <w:iCs/>
        </w:rPr>
        <w:t>UR.3.3.</w:t>
      </w:r>
      <w:r>
        <w:rPr>
          <w:b/>
          <w:iCs/>
        </w:rPr>
        <w:tab/>
        <w:t>Computing Device</w:t>
      </w:r>
      <w:bookmarkEnd w:id="181"/>
      <w:r>
        <w:rPr>
          <w:bCs/>
        </w:rPr>
        <w:t xml:space="preserve"> </w:t>
      </w:r>
      <w:r>
        <w:t>–</w:t>
      </w:r>
      <w:r>
        <w:rPr>
          <w:bCs/>
        </w:rPr>
        <w:t xml:space="preserve"> </w:t>
      </w:r>
      <w:r>
        <w:t>Any computing device used in an application where a product or grade is offered for sale at one or more unit prices shall be used only for sales for which the device computes and displays the sales price for the selected transaction.</w:t>
      </w:r>
    </w:p>
    <w:p w14:paraId="4381C905" w14:textId="77777777" w:rsidR="001C55B7" w:rsidRDefault="001C55B7" w:rsidP="001C55B7">
      <w:pPr>
        <w:spacing w:after="120"/>
        <w:ind w:left="360"/>
      </w:pPr>
      <w:r>
        <w:t>(Became retroactive 1999)</w:t>
      </w:r>
    </w:p>
    <w:p w14:paraId="6509A5C6" w14:textId="77777777" w:rsidR="001C55B7" w:rsidRDefault="001C55B7" w:rsidP="001C55B7">
      <w:pPr>
        <w:ind w:left="360"/>
      </w:pPr>
      <w:r>
        <w:t>(Added 1989) (Amended 1992)</w:t>
      </w:r>
    </w:p>
    <w:p w14:paraId="3E29786B" w14:textId="77777777" w:rsidR="001C55B7" w:rsidRDefault="001C55B7" w:rsidP="001C55B7">
      <w:pPr>
        <w:ind w:left="360"/>
      </w:pPr>
      <w:r>
        <w:t>The following exceptions apply:</w:t>
      </w:r>
    </w:p>
    <w:p w14:paraId="57FD7264" w14:textId="77777777" w:rsidR="001C55B7" w:rsidRDefault="001C55B7" w:rsidP="001C55B7">
      <w:pPr>
        <w:ind w:left="1080" w:hanging="360"/>
      </w:pPr>
      <w:r>
        <w:t>(a)</w:t>
      </w:r>
      <w:r>
        <w:tab/>
        <w:t>Fleet sales and other price contract sales are exempt from this requirement.</w:t>
      </w:r>
    </w:p>
    <w:p w14:paraId="311A5825" w14:textId="77777777" w:rsidR="001C55B7" w:rsidRDefault="001C55B7" w:rsidP="001C55B7">
      <w:pPr>
        <w:ind w:left="1080" w:hanging="360"/>
      </w:pPr>
      <w:r>
        <w:t>(b)</w:t>
      </w:r>
      <w:r>
        <w:tab/>
        <w:t>A truck stop dispenser used exclusively for refueling trucks is exempt from this requirement provided that:</w:t>
      </w:r>
    </w:p>
    <w:p w14:paraId="5AB459E8" w14:textId="77777777" w:rsidR="001C55B7" w:rsidRDefault="001C55B7" w:rsidP="006117C9">
      <w:pPr>
        <w:numPr>
          <w:ilvl w:val="0"/>
          <w:numId w:val="44"/>
        </w:numPr>
        <w:spacing w:after="120"/>
        <w:ind w:left="1440" w:hanging="360"/>
      </w:pPr>
      <w:r>
        <w:t xml:space="preserve">all purchases of fuel are accompanied by a </w:t>
      </w:r>
      <w:r>
        <w:rPr>
          <w:b/>
          <w:strike/>
        </w:rPr>
        <w:t>printed</w:t>
      </w:r>
      <w:r>
        <w:t xml:space="preserve"> receipt of the transaction containing the applicable price per gallon, the total gallons delivered, and the total price</w:t>
      </w:r>
      <w:r>
        <w:fldChar w:fldCharType="begin"/>
      </w:r>
      <w:r>
        <w:instrText>xe "Total price"</w:instrText>
      </w:r>
      <w:r>
        <w:fldChar w:fldCharType="end"/>
      </w:r>
      <w:r>
        <w:t xml:space="preserve"> of the sale; and</w:t>
      </w:r>
    </w:p>
    <w:p w14:paraId="53EA0AA6" w14:textId="77777777" w:rsidR="001C55B7" w:rsidRDefault="001C55B7" w:rsidP="001C55B7">
      <w:pPr>
        <w:ind w:left="1440"/>
      </w:pPr>
      <w:r>
        <w:t>(Added 1993)</w:t>
      </w:r>
    </w:p>
    <w:p w14:paraId="54A75553" w14:textId="77777777" w:rsidR="001C55B7" w:rsidRDefault="001C55B7" w:rsidP="006117C9">
      <w:pPr>
        <w:numPr>
          <w:ilvl w:val="0"/>
          <w:numId w:val="44"/>
        </w:numPr>
        <w:tabs>
          <w:tab w:val="left" w:pos="1620"/>
        </w:tabs>
        <w:spacing w:after="60"/>
        <w:ind w:left="1440" w:hanging="360"/>
      </w:pPr>
      <w:r>
        <w:t>unless a dispenser complies with S.1.6.4.1. Display of Unit Price</w:t>
      </w:r>
      <w:r>
        <w:fldChar w:fldCharType="begin"/>
      </w:r>
      <w:r>
        <w:instrText>xe "Unit price"</w:instrText>
      </w:r>
      <w:r>
        <w:fldChar w:fldCharType="end"/>
      </w:r>
      <w:r>
        <w:t>, the price posted on the dispenser and the price at which the dispenser is set to compute shall be the highest price for any transaction which may be conducted.</w:t>
      </w:r>
    </w:p>
    <w:p w14:paraId="328134E2" w14:textId="77777777" w:rsidR="001C55B7" w:rsidRDefault="001C55B7" w:rsidP="001C55B7">
      <w:pPr>
        <w:ind w:left="1440"/>
      </w:pPr>
      <w:r>
        <w:t>(Added 1993)</w:t>
      </w:r>
    </w:p>
    <w:p w14:paraId="21D692E0" w14:textId="77777777" w:rsidR="001C55B7" w:rsidRDefault="001C55B7" w:rsidP="001C55B7">
      <w:pPr>
        <w:ind w:left="1080" w:hanging="360"/>
      </w:pPr>
      <w:r>
        <w:t>(c)</w:t>
      </w:r>
      <w:r>
        <w:tab/>
        <w:t>A dispenser used in an application where a price per unit discount is offered following the delivery is exempt from this requirement, provided the following conditions are satisfied:</w:t>
      </w:r>
    </w:p>
    <w:p w14:paraId="3FCD6DDF" w14:textId="77777777" w:rsidR="001C55B7" w:rsidRDefault="001C55B7" w:rsidP="006117C9">
      <w:pPr>
        <w:numPr>
          <w:ilvl w:val="0"/>
          <w:numId w:val="45"/>
        </w:numPr>
        <w:spacing w:after="60"/>
      </w:pPr>
      <w:r>
        <w:t>the unit price posted on the dispenser and the unit price at which the dispenser is set to compute prior to the application of any discount shall be the highest unit price for any transaction;</w:t>
      </w:r>
    </w:p>
    <w:p w14:paraId="46FCDD53" w14:textId="77777777" w:rsidR="001C55B7" w:rsidRDefault="001C55B7" w:rsidP="001C55B7">
      <w:pPr>
        <w:ind w:left="720"/>
      </w:pPr>
      <w:r>
        <w:t>(Amended 2014)</w:t>
      </w:r>
    </w:p>
    <w:p w14:paraId="6DC3A6C5" w14:textId="77777777" w:rsidR="001C55B7" w:rsidRDefault="001C55B7" w:rsidP="001C55B7">
      <w:pPr>
        <w:tabs>
          <w:tab w:val="left" w:pos="1440"/>
        </w:tabs>
        <w:ind w:left="1440" w:hanging="360"/>
      </w:pPr>
      <w:r>
        <w:t>(2)</w:t>
      </w:r>
      <w:r>
        <w:tab/>
        <w:t>all purchases of fuel are accompanied by a receipt recorded by the system.  The receipt shall contain:</w:t>
      </w:r>
    </w:p>
    <w:p w14:paraId="05E1C9CF" w14:textId="77777777" w:rsidR="001C55B7" w:rsidRDefault="001C55B7" w:rsidP="006117C9">
      <w:pPr>
        <w:numPr>
          <w:ilvl w:val="0"/>
          <w:numId w:val="46"/>
        </w:numPr>
        <w:ind w:left="1710"/>
      </w:pPr>
      <w:r>
        <w:t>the product identity by name, symbol, abbreviation, or code number;</w:t>
      </w:r>
    </w:p>
    <w:p w14:paraId="4207AF97" w14:textId="77777777" w:rsidR="001C55B7" w:rsidRDefault="001C55B7" w:rsidP="006117C9">
      <w:pPr>
        <w:numPr>
          <w:ilvl w:val="0"/>
          <w:numId w:val="46"/>
        </w:numPr>
        <w:ind w:left="1710"/>
      </w:pPr>
      <w:r>
        <w:t>transaction information as shown on the dispenser at the end of the delivery and prior to any post-delivery discount including the:</w:t>
      </w:r>
    </w:p>
    <w:p w14:paraId="3BE7FFD5" w14:textId="77777777" w:rsidR="001C55B7" w:rsidRDefault="001C55B7" w:rsidP="001C55B7">
      <w:pPr>
        <w:ind w:left="2160" w:hanging="360"/>
      </w:pPr>
      <w:r>
        <w:t xml:space="preserve">1.  total volume of the delivery; </w:t>
      </w:r>
    </w:p>
    <w:p w14:paraId="4E4E6F43" w14:textId="77777777" w:rsidR="001C55B7" w:rsidRDefault="001C55B7" w:rsidP="001C55B7">
      <w:pPr>
        <w:ind w:left="2160" w:hanging="360"/>
      </w:pPr>
      <w:r>
        <w:t xml:space="preserve">2. unit price; and </w:t>
      </w:r>
    </w:p>
    <w:p w14:paraId="320F31DC" w14:textId="77777777" w:rsidR="001C55B7" w:rsidRDefault="001C55B7" w:rsidP="001C55B7">
      <w:pPr>
        <w:ind w:left="2160" w:hanging="360"/>
      </w:pPr>
      <w:r>
        <w:t>3.  total computed price of the fuel sale prior to post-delivery discounts being applied.</w:t>
      </w:r>
    </w:p>
    <w:p w14:paraId="0BF89A92" w14:textId="77777777" w:rsidR="001C55B7" w:rsidRDefault="001C55B7" w:rsidP="006117C9">
      <w:pPr>
        <w:numPr>
          <w:ilvl w:val="0"/>
          <w:numId w:val="46"/>
        </w:numPr>
        <w:ind w:left="1710"/>
      </w:pPr>
      <w:r>
        <w:t>an itemization of the post-delivery discounts to the unit price; and</w:t>
      </w:r>
      <w:r>
        <w:tab/>
      </w:r>
    </w:p>
    <w:p w14:paraId="5B4E77C1" w14:textId="77777777" w:rsidR="001C55B7" w:rsidRDefault="001C55B7" w:rsidP="006117C9">
      <w:pPr>
        <w:numPr>
          <w:ilvl w:val="0"/>
          <w:numId w:val="46"/>
        </w:numPr>
        <w:ind w:left="1710"/>
      </w:pPr>
      <w:r>
        <w:t>the final total price of the fuel sale.</w:t>
      </w:r>
    </w:p>
    <w:p w14:paraId="6C55011A" w14:textId="77777777" w:rsidR="001C55B7" w:rsidRDefault="001C55B7" w:rsidP="001C55B7">
      <w:pPr>
        <w:spacing w:after="0"/>
        <w:ind w:left="1332"/>
      </w:pPr>
      <w:r>
        <w:t>(Added 2012) (Amended 2014)</w:t>
      </w:r>
    </w:p>
    <w:p w14:paraId="1418220F" w14:textId="77777777" w:rsidR="001C55B7" w:rsidRDefault="001C55B7" w:rsidP="001C55B7">
      <w:r>
        <w:t xml:space="preserve">(Added 1989) (Amended 1992, 1993, 2012, </w:t>
      </w:r>
      <w:r>
        <w:rPr>
          <w:b/>
          <w:strike/>
        </w:rPr>
        <w:t xml:space="preserve">and </w:t>
      </w:r>
      <w:r>
        <w:t>2014</w:t>
      </w:r>
      <w:r>
        <w:rPr>
          <w:b/>
          <w:u w:val="single"/>
        </w:rPr>
        <w:t>, and 20XX</w:t>
      </w:r>
      <w:r>
        <w:t>)</w:t>
      </w:r>
    </w:p>
    <w:p w14:paraId="7CDF443B" w14:textId="77777777" w:rsidR="001C55B7" w:rsidRDefault="001C55B7" w:rsidP="001C55B7">
      <w:pPr>
        <w:spacing w:after="60"/>
        <w:ind w:left="360"/>
      </w:pPr>
      <w:bookmarkStart w:id="182" w:name="_Toc22647041"/>
      <w:r>
        <w:rPr>
          <w:b/>
          <w:iCs/>
        </w:rPr>
        <w:t>UR.3.4.</w:t>
      </w:r>
      <w:r>
        <w:rPr>
          <w:b/>
          <w:iCs/>
        </w:rPr>
        <w:tab/>
      </w:r>
      <w:r>
        <w:rPr>
          <w:b/>
          <w:iCs/>
          <w:strike/>
        </w:rPr>
        <w:t>Printed Ticket.</w:t>
      </w:r>
      <w:bookmarkEnd w:id="182"/>
      <w:r>
        <w:t xml:space="preserve"> </w:t>
      </w:r>
      <w:r>
        <w:rPr>
          <w:b/>
          <w:u w:val="single"/>
        </w:rPr>
        <w:t>Recorded Representation.</w:t>
      </w:r>
      <w:r>
        <w:t xml:space="preserve"> – The total price;</w:t>
      </w:r>
      <w:r>
        <w:fldChar w:fldCharType="begin"/>
      </w:r>
      <w:r>
        <w:instrText>xe "Total price"</w:instrText>
      </w:r>
      <w:r>
        <w:fldChar w:fldCharType="end"/>
      </w:r>
      <w:r>
        <w:t xml:space="preserve"> the total volume of the delivery; the price per liter or gallon;</w:t>
      </w:r>
      <w:r>
        <w:rPr>
          <w:i/>
        </w:rPr>
        <w:t xml:space="preserve"> and a corresponding alpha or numeric dispenser designation*</w:t>
      </w:r>
      <w:r>
        <w:t xml:space="preserve"> shall be </w:t>
      </w:r>
      <w:r>
        <w:rPr>
          <w:b/>
          <w:strike/>
        </w:rPr>
        <w:t>shown, either printed</w:t>
      </w:r>
      <w:r>
        <w:rPr>
          <w:b/>
        </w:rPr>
        <w:t xml:space="preserve"> </w:t>
      </w:r>
      <w:r>
        <w:rPr>
          <w:b/>
          <w:u w:val="single"/>
        </w:rPr>
        <w:t>recorded</w:t>
      </w:r>
      <w:r>
        <w:t xml:space="preserve"> by the device </w:t>
      </w:r>
      <w:r>
        <w:rPr>
          <w:b/>
          <w:strike/>
        </w:rPr>
        <w:t>or in clear hand script,</w:t>
      </w:r>
      <w:r>
        <w:t xml:space="preserve"> on any </w:t>
      </w:r>
      <w:r>
        <w:rPr>
          <w:b/>
          <w:strike/>
        </w:rPr>
        <w:t>printed ticket</w:t>
      </w:r>
      <w:r>
        <w:rPr>
          <w:strike/>
        </w:rPr>
        <w:fldChar w:fldCharType="begin"/>
      </w:r>
      <w:r>
        <w:rPr>
          <w:b/>
          <w:strike/>
        </w:rPr>
        <w:instrText>xe "Printed ticket"</w:instrText>
      </w:r>
      <w:r>
        <w:rPr>
          <w:strike/>
        </w:rPr>
        <w:fldChar w:fldCharType="end"/>
      </w:r>
      <w:r>
        <w:rPr>
          <w:b/>
          <w:strike/>
        </w:rPr>
        <w:t xml:space="preserve"> issued by a device and</w:t>
      </w:r>
      <w:r>
        <w:t xml:space="preserve"> </w:t>
      </w:r>
      <w:r>
        <w:rPr>
          <w:b/>
          <w:u w:val="single"/>
        </w:rPr>
        <w:t>recorded representation</w:t>
      </w:r>
      <w:r>
        <w:t xml:space="preserve"> containing any one of these values </w:t>
      </w:r>
      <w:r>
        <w:rPr>
          <w:b/>
          <w:bCs/>
          <w:highlight w:val="lightGray"/>
          <w:u w:val="single"/>
        </w:rPr>
        <w:t>and shall comply with G-S.5.6</w:t>
      </w:r>
      <w:r>
        <w:rPr>
          <w:highlight w:val="lightGray"/>
        </w:rPr>
        <w:t>.</w:t>
      </w:r>
      <w:bookmarkStart w:id="183" w:name="_Toc22647042"/>
      <w:bookmarkStart w:id="184" w:name="_Toc22646960"/>
      <w:r>
        <w:t xml:space="preserve">  </w:t>
      </w:r>
      <w:r>
        <w:rPr>
          <w:iCs/>
        </w:rPr>
        <w:t>Establishments where no product grades are repeated are exempt from the dispenser designation requirement.</w:t>
      </w:r>
      <w:bookmarkEnd w:id="183"/>
      <w:bookmarkEnd w:id="184"/>
    </w:p>
    <w:p w14:paraId="1C4980C6" w14:textId="77777777" w:rsidR="001C55B7" w:rsidRDefault="001C55B7" w:rsidP="001C55B7">
      <w:pPr>
        <w:spacing w:after="0"/>
        <w:ind w:left="360"/>
      </w:pPr>
      <w:r>
        <w:rPr>
          <w:i/>
        </w:rPr>
        <w:t>*[Nonretroactive as of January 1, 2021]</w:t>
      </w:r>
    </w:p>
    <w:p w14:paraId="4ADDF0CA" w14:textId="77777777" w:rsidR="001C55B7" w:rsidRDefault="001C55B7" w:rsidP="001C55B7">
      <w:pPr>
        <w:ind w:left="720" w:hanging="360"/>
      </w:pPr>
      <w:r>
        <w:t xml:space="preserve">(Amended 2001, 2018, </w:t>
      </w:r>
      <w:r>
        <w:rPr>
          <w:b/>
          <w:bCs/>
          <w:strike/>
        </w:rPr>
        <w:t xml:space="preserve">and </w:t>
      </w:r>
      <w:r>
        <w:t>2019</w:t>
      </w:r>
      <w:r>
        <w:rPr>
          <w:b/>
          <w:u w:val="single"/>
        </w:rPr>
        <w:t>, and 20XX</w:t>
      </w:r>
      <w:r>
        <w:t>)</w:t>
      </w:r>
    </w:p>
    <w:p w14:paraId="3F6B4C73" w14:textId="77777777" w:rsidR="001C55B7" w:rsidRDefault="001C55B7" w:rsidP="001C55B7">
      <w:pPr>
        <w:pStyle w:val="ItemHeading"/>
        <w:tabs>
          <w:tab w:val="clear" w:pos="900"/>
          <w:tab w:val="left" w:pos="1710"/>
        </w:tabs>
        <w:ind w:left="2160" w:hanging="2160"/>
      </w:pPr>
      <w:bookmarkStart w:id="185" w:name="_Toc99014347"/>
      <w:r>
        <w:t>B4: VTM-21.1</w:t>
      </w:r>
      <w:r>
        <w:tab/>
        <w:t>D</w:t>
      </w:r>
      <w:r>
        <w:tab/>
        <w:t>S.1.1. Primary Elements., UR.2. User Requirements</w:t>
      </w:r>
      <w:bookmarkEnd w:id="185"/>
    </w:p>
    <w:p w14:paraId="1260B42B" w14:textId="77777777" w:rsidR="001C55B7" w:rsidRDefault="001C55B7" w:rsidP="001C55B7">
      <w:pPr>
        <w:pStyle w:val="BoldHeading"/>
        <w:keepNext/>
        <w:keepLines/>
      </w:pPr>
      <w:r>
        <w:t xml:space="preserve">Item Under Consideration: </w:t>
      </w:r>
    </w:p>
    <w:p w14:paraId="22EC87AD" w14:textId="77777777" w:rsidR="001C55B7" w:rsidRDefault="001C55B7" w:rsidP="001C55B7">
      <w:pPr>
        <w:rPr>
          <w:b/>
        </w:rPr>
      </w:pPr>
      <w:r>
        <w:t>Amend Handbook 44, Vehicle Tank Meter Code as follows</w:t>
      </w:r>
      <w:r>
        <w:rPr>
          <w:b/>
        </w:rPr>
        <w:t>:</w:t>
      </w:r>
    </w:p>
    <w:p w14:paraId="671DB836" w14:textId="77777777" w:rsidR="001C55B7" w:rsidRDefault="001C55B7" w:rsidP="001C55B7">
      <w:pPr>
        <w:ind w:left="360"/>
        <w:rPr>
          <w:b/>
          <w:bCs/>
        </w:rPr>
      </w:pPr>
      <w:r>
        <w:rPr>
          <w:b/>
          <w:bCs/>
        </w:rPr>
        <w:t>S.1.1. Primary Element</w:t>
      </w:r>
    </w:p>
    <w:p w14:paraId="7A30CA94" w14:textId="77777777" w:rsidR="001C55B7" w:rsidRDefault="001C55B7" w:rsidP="001C55B7">
      <w:pPr>
        <w:spacing w:after="60"/>
        <w:ind w:left="720"/>
        <w:rPr>
          <w:b/>
          <w:u w:val="single"/>
        </w:rPr>
      </w:pPr>
      <w:r>
        <w:rPr>
          <w:b/>
          <w:bCs/>
        </w:rPr>
        <w:t>S.1.1.1.</w:t>
      </w:r>
      <w:r>
        <w:rPr>
          <w:b/>
          <w:bCs/>
        </w:rPr>
        <w:tab/>
        <w:t>General.</w:t>
      </w:r>
      <w:r>
        <w:t xml:space="preserve"> – A meter shall be equipped with a primary indicating </w:t>
      </w:r>
      <w:r>
        <w:rPr>
          <w:b/>
          <w:bCs/>
        </w:rPr>
        <w:t xml:space="preserve">element. </w:t>
      </w:r>
      <w:r>
        <w:rPr>
          <w:b/>
          <w:bCs/>
          <w:strike/>
        </w:rPr>
        <w:t>and may also be equipped with a primary recording element.</w:t>
      </w:r>
      <w:r>
        <w:rPr>
          <w:b/>
          <w:bCs/>
        </w:rPr>
        <w:t xml:space="preserve">  </w:t>
      </w:r>
      <w:r>
        <w:rPr>
          <w:b/>
          <w:u w:val="single"/>
        </w:rPr>
        <w:t>Except for systems used solely for the sale of aviation fuel into aircraft and for aircraft-related operations, a meter shall be equipped with a primary recording element.</w:t>
      </w:r>
    </w:p>
    <w:p w14:paraId="3CD87D3D" w14:textId="77777777" w:rsidR="001C55B7" w:rsidRDefault="001C55B7" w:rsidP="001C55B7">
      <w:pPr>
        <w:ind w:left="720"/>
      </w:pPr>
      <w:r>
        <w:t xml:space="preserve">(Amended 1993 </w:t>
      </w:r>
      <w:r>
        <w:rPr>
          <w:b/>
          <w:bCs/>
          <w:u w:val="single"/>
        </w:rPr>
        <w:t>and 20XX</w:t>
      </w:r>
      <w:r>
        <w:t>)</w:t>
      </w:r>
    </w:p>
    <w:p w14:paraId="58494F2C" w14:textId="77777777" w:rsidR="001C55B7" w:rsidRDefault="001C55B7" w:rsidP="001C55B7">
      <w:pPr>
        <w:ind w:left="720"/>
        <w:rPr>
          <w:strike/>
          <w:highlight w:val="lightGray"/>
        </w:rPr>
      </w:pPr>
      <w:r>
        <w:rPr>
          <w:b/>
          <w:bCs/>
          <w:strike/>
          <w:highlight w:val="lightGray"/>
        </w:rPr>
        <w:t>Note:</w:t>
      </w:r>
      <w:r>
        <w:rPr>
          <w:strike/>
          <w:highlight w:val="lightGray"/>
        </w:rPr>
        <w:t xml:space="preserve">  Except for systems used solely for the sale of aviation fuel into aircraft and for aircraft-related operations, vehicle-tank meters shall be equipped with a primary recording element as required by paragraph UR.2.2. </w:t>
      </w:r>
      <w:r>
        <w:rPr>
          <w:b/>
          <w:strike/>
          <w:highlight w:val="lightGray"/>
        </w:rPr>
        <w:t xml:space="preserve">Ticket Printer; Customer Ticket. </w:t>
      </w:r>
      <w:r>
        <w:rPr>
          <w:b/>
          <w:strike/>
          <w:highlight w:val="lightGray"/>
          <w:u w:val="single"/>
        </w:rPr>
        <w:t>Recorded Representation</w:t>
      </w:r>
    </w:p>
    <w:p w14:paraId="0F6F25CD" w14:textId="77777777" w:rsidR="001C55B7" w:rsidRDefault="001C55B7" w:rsidP="001C55B7">
      <w:pPr>
        <w:ind w:left="720"/>
        <w:rPr>
          <w:strike/>
        </w:rPr>
      </w:pPr>
      <w:r>
        <w:rPr>
          <w:strike/>
          <w:highlight w:val="lightGray"/>
        </w:rPr>
        <w:t>(Amended 1993</w:t>
      </w:r>
      <w:r>
        <w:rPr>
          <w:b/>
          <w:bCs/>
          <w:strike/>
          <w:highlight w:val="lightGray"/>
          <w:u w:val="single"/>
        </w:rPr>
        <w:t xml:space="preserve"> and 20XX</w:t>
      </w:r>
      <w:r>
        <w:rPr>
          <w:strike/>
          <w:highlight w:val="lightGray"/>
        </w:rPr>
        <w:t>)</w:t>
      </w:r>
    </w:p>
    <w:p w14:paraId="3609E2A5" w14:textId="77777777" w:rsidR="001C55B7" w:rsidRDefault="001C55B7" w:rsidP="001C55B7">
      <w:pPr>
        <w:rPr>
          <w:b/>
          <w:bCs/>
        </w:rPr>
      </w:pPr>
      <w:r>
        <w:rPr>
          <w:b/>
          <w:bCs/>
        </w:rPr>
        <w:t>…</w:t>
      </w:r>
    </w:p>
    <w:p w14:paraId="34489E1F" w14:textId="77777777" w:rsidR="001C55B7" w:rsidRDefault="001C55B7" w:rsidP="001C55B7">
      <w:pPr>
        <w:spacing w:after="60"/>
        <w:ind w:left="720"/>
      </w:pPr>
      <w:r>
        <w:rPr>
          <w:b/>
          <w:bCs/>
        </w:rPr>
        <w:t>S.1.4.2.</w:t>
      </w:r>
      <w:r>
        <w:rPr>
          <w:b/>
          <w:bCs/>
        </w:rPr>
        <w:tab/>
      </w:r>
      <w:r>
        <w:rPr>
          <w:b/>
          <w:bCs/>
          <w:strike/>
        </w:rPr>
        <w:t>Printed Ticket.</w:t>
      </w:r>
      <w:r>
        <w:rPr>
          <w:b/>
          <w:bCs/>
        </w:rPr>
        <w:t xml:space="preserve"> </w:t>
      </w:r>
      <w:r>
        <w:rPr>
          <w:b/>
          <w:bCs/>
          <w:u w:val="single"/>
        </w:rPr>
        <w:t>Recorded Representation.</w:t>
      </w:r>
      <w:r>
        <w:t xml:space="preserve"> – If a computing-type device issues a </w:t>
      </w:r>
      <w:r>
        <w:rPr>
          <w:b/>
          <w:strike/>
        </w:rPr>
        <w:t>printed ticket</w:t>
      </w:r>
      <w:r>
        <w:t xml:space="preserve"> </w:t>
      </w:r>
      <w:r>
        <w:rPr>
          <w:b/>
          <w:u w:val="single"/>
        </w:rPr>
        <w:t xml:space="preserve">recorded representation </w:t>
      </w:r>
      <w:r>
        <w:t xml:space="preserve">which displays the total computed price, the </w:t>
      </w:r>
      <w:r>
        <w:rPr>
          <w:b/>
          <w:strike/>
        </w:rPr>
        <w:t>ticket</w:t>
      </w:r>
      <w:r>
        <w:rPr>
          <w:b/>
          <w:u w:val="single"/>
        </w:rPr>
        <w:t xml:space="preserve"> recorded representation</w:t>
      </w:r>
      <w:r>
        <w:t xml:space="preserve"> shall </w:t>
      </w:r>
      <w:r>
        <w:rPr>
          <w:b/>
          <w:strike/>
        </w:rPr>
        <w:t>also have printed clearly thereon</w:t>
      </w:r>
      <w:r>
        <w:t xml:space="preserve"> </w:t>
      </w:r>
      <w:r>
        <w:rPr>
          <w:b/>
          <w:u w:val="single"/>
        </w:rPr>
        <w:t>record</w:t>
      </w:r>
      <w:r>
        <w:t xml:space="preserve"> the total quantity of the delivery, the appropriate fraction of the quantity, and the price per unit of quantity.</w:t>
      </w:r>
    </w:p>
    <w:p w14:paraId="60E6DE5B" w14:textId="77777777" w:rsidR="001C55B7" w:rsidRDefault="001C55B7" w:rsidP="001C55B7">
      <w:pPr>
        <w:ind w:left="720"/>
      </w:pPr>
      <w:r>
        <w:t xml:space="preserve">(Amended 1989, </w:t>
      </w:r>
      <w:r>
        <w:rPr>
          <w:b/>
        </w:rPr>
        <w:t>and 20XX</w:t>
      </w:r>
      <w:r>
        <w:t>)</w:t>
      </w:r>
    </w:p>
    <w:p w14:paraId="13ED33C2" w14:textId="77777777" w:rsidR="001C55B7" w:rsidRDefault="001C55B7" w:rsidP="001C55B7">
      <w:pPr>
        <w:rPr>
          <w:b/>
          <w:bCs/>
        </w:rPr>
      </w:pPr>
      <w:r>
        <w:rPr>
          <w:b/>
          <w:bCs/>
        </w:rPr>
        <w:t>…</w:t>
      </w:r>
    </w:p>
    <w:p w14:paraId="0DE76622" w14:textId="77777777" w:rsidR="001C55B7" w:rsidRDefault="001C55B7" w:rsidP="001C55B7">
      <w:pPr>
        <w:rPr>
          <w:b/>
          <w:bCs/>
        </w:rPr>
      </w:pPr>
      <w:r>
        <w:rPr>
          <w:b/>
          <w:bCs/>
        </w:rPr>
        <w:t>UR.2. User Requirements.</w:t>
      </w:r>
    </w:p>
    <w:p w14:paraId="0145D2DD" w14:textId="77777777" w:rsidR="001C55B7" w:rsidRDefault="001C55B7" w:rsidP="001C55B7">
      <w:pPr>
        <w:rPr>
          <w:b/>
          <w:bCs/>
        </w:rPr>
      </w:pPr>
      <w:r>
        <w:rPr>
          <w:b/>
          <w:bCs/>
        </w:rPr>
        <w:t>…</w:t>
      </w:r>
    </w:p>
    <w:p w14:paraId="6EB717B6" w14:textId="77777777" w:rsidR="001C55B7" w:rsidRDefault="001C55B7" w:rsidP="001C55B7">
      <w:pPr>
        <w:spacing w:after="60"/>
        <w:ind w:left="360"/>
      </w:pPr>
      <w:r>
        <w:rPr>
          <w:b/>
        </w:rPr>
        <w:t>UR.2.2.</w:t>
      </w:r>
      <w:r>
        <w:rPr>
          <w:b/>
        </w:rPr>
        <w:tab/>
      </w:r>
      <w:r>
        <w:rPr>
          <w:b/>
          <w:strike/>
        </w:rPr>
        <w:t>Ticket Printer, Customer Ticket</w:t>
      </w:r>
      <w:r>
        <w:rPr>
          <w:b/>
          <w:u w:val="single"/>
        </w:rPr>
        <w:t xml:space="preserve"> Recording Element</w:t>
      </w:r>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bCs/>
          <w:highlight w:val="lightGray"/>
          <w:u w:val="single"/>
        </w:rPr>
        <w:t>and shall comply with G-S.5.6.</w:t>
      </w:r>
      <w:r>
        <w:t xml:space="preserve">  A copy of the ticket issued by the device shall be </w:t>
      </w:r>
      <w:r>
        <w:rPr>
          <w:b/>
          <w:strike/>
        </w:rPr>
        <w:t>left with</w:t>
      </w:r>
      <w:r>
        <w:t xml:space="preserve"> </w:t>
      </w:r>
      <w:r>
        <w:rPr>
          <w:b/>
          <w:u w:val="single"/>
        </w:rPr>
        <w:t>provided to</w:t>
      </w:r>
      <w:r>
        <w:t xml:space="preserve"> the customer at the time of delivery or as otherwise specified by the customer.</w:t>
      </w:r>
    </w:p>
    <w:p w14:paraId="0115A080" w14:textId="77777777" w:rsidR="001C55B7" w:rsidRDefault="001C55B7" w:rsidP="001C55B7">
      <w:pPr>
        <w:ind w:left="360"/>
      </w:pPr>
      <w:r>
        <w:t>(Added 1993) (Amended 1994</w:t>
      </w:r>
      <w:r>
        <w:rPr>
          <w:b/>
          <w:u w:val="single"/>
        </w:rPr>
        <w:t>, and 20XX</w:t>
      </w:r>
      <w:r>
        <w:t>)</w:t>
      </w:r>
    </w:p>
    <w:p w14:paraId="35BB056C" w14:textId="77777777" w:rsidR="001C55B7" w:rsidRDefault="001C55B7" w:rsidP="001C55B7">
      <w:pPr>
        <w:pStyle w:val="ItemHeading"/>
        <w:tabs>
          <w:tab w:val="clear" w:pos="900"/>
          <w:tab w:val="left" w:pos="1710"/>
        </w:tabs>
        <w:ind w:left="2160" w:hanging="2160"/>
      </w:pPr>
      <w:bookmarkStart w:id="186" w:name="_Toc99014348"/>
      <w:r>
        <w:t>B4: LPG-21.1</w:t>
      </w:r>
      <w:r>
        <w:tab/>
        <w:t>D</w:t>
      </w:r>
      <w:r>
        <w:tab/>
        <w:t>S.1.1. Primary Elements., UR.2. User Requirements</w:t>
      </w:r>
      <w:bookmarkEnd w:id="186"/>
    </w:p>
    <w:p w14:paraId="62CBDF8B" w14:textId="77777777" w:rsidR="001C55B7" w:rsidRDefault="001C55B7" w:rsidP="001C55B7">
      <w:pPr>
        <w:pStyle w:val="BoldHeading"/>
        <w:keepNext/>
        <w:keepLines/>
      </w:pPr>
      <w:r>
        <w:t xml:space="preserve">Item Under Consideration: </w:t>
      </w:r>
    </w:p>
    <w:p w14:paraId="424BBE99" w14:textId="77777777" w:rsidR="001C55B7" w:rsidRDefault="001C55B7" w:rsidP="001C55B7">
      <w:pPr>
        <w:rPr>
          <w:b/>
        </w:rPr>
      </w:pPr>
      <w:r>
        <w:t>Amend Handbook 44, LPG and Anhydrous Ammonia Liquid-Measuring Devices Code as follows</w:t>
      </w:r>
      <w:r>
        <w:rPr>
          <w:b/>
        </w:rPr>
        <w:t>:</w:t>
      </w:r>
    </w:p>
    <w:p w14:paraId="6EDBCB05" w14:textId="77777777" w:rsidR="001C55B7" w:rsidRDefault="001C55B7" w:rsidP="001C55B7">
      <w:pPr>
        <w:ind w:left="360"/>
        <w:rPr>
          <w:b/>
          <w:bCs/>
        </w:rPr>
      </w:pPr>
      <w:r>
        <w:rPr>
          <w:b/>
          <w:bCs/>
        </w:rPr>
        <w:t xml:space="preserve">S.1.1. Primary Elements. </w:t>
      </w:r>
    </w:p>
    <w:p w14:paraId="01087E0C" w14:textId="77777777" w:rsidR="001C55B7" w:rsidRDefault="001C55B7" w:rsidP="001C55B7">
      <w:pPr>
        <w:ind w:left="720"/>
      </w:pPr>
      <w:r>
        <w:rPr>
          <w:b/>
          <w:bCs/>
        </w:rPr>
        <w:t>S.1.1.1.</w:t>
      </w:r>
      <w:r>
        <w:rPr>
          <w:b/>
          <w:bCs/>
        </w:rPr>
        <w:tab/>
        <w:t>General.</w:t>
      </w:r>
      <w:r>
        <w:t xml:space="preserve"> – A meter shall be equipped with a primary indicating element and may also be equipped with a primary recording element.</w:t>
      </w:r>
    </w:p>
    <w:p w14:paraId="3DD85652" w14:textId="77777777" w:rsidR="001C55B7" w:rsidRDefault="001C55B7" w:rsidP="001C55B7">
      <w:pPr>
        <w:spacing w:after="120"/>
        <w:ind w:left="720"/>
        <w:rPr>
          <w:b/>
          <w:u w:val="single"/>
        </w:rPr>
      </w:pPr>
      <w:r>
        <w:rPr>
          <w:b/>
          <w:bCs/>
        </w:rPr>
        <w:t>Note</w:t>
      </w:r>
      <w:r>
        <w:t xml:space="preserve">:  Vehicle-mounted metering systems shall be equipped with a primary recording element as required by paragraph UR.2.6. </w:t>
      </w:r>
      <w:r>
        <w:rPr>
          <w:b/>
          <w:strike/>
        </w:rPr>
        <w:t>Ticket Printer; Customer Ticket</w:t>
      </w:r>
      <w:r>
        <w:t>.</w:t>
      </w:r>
      <w:r>
        <w:rPr>
          <w:b/>
          <w:u w:val="single"/>
        </w:rPr>
        <w:t>Recorded Representation</w:t>
      </w:r>
    </w:p>
    <w:p w14:paraId="2F7457F7" w14:textId="77777777" w:rsidR="001C55B7" w:rsidRDefault="001C55B7" w:rsidP="001C55B7">
      <w:pPr>
        <w:ind w:left="720"/>
        <w:rPr>
          <w:b/>
          <w:bCs/>
          <w:u w:val="single"/>
        </w:rPr>
      </w:pPr>
      <w:r>
        <w:rPr>
          <w:b/>
          <w:bCs/>
          <w:u w:val="single"/>
        </w:rPr>
        <w:t>(Amended 20XX)</w:t>
      </w:r>
    </w:p>
    <w:p w14:paraId="1D5F6B4F" w14:textId="77777777" w:rsidR="001C55B7" w:rsidRDefault="001C55B7" w:rsidP="001C55B7">
      <w:r>
        <w:rPr>
          <w:b/>
          <w:bCs/>
        </w:rPr>
        <w:t>…</w:t>
      </w:r>
    </w:p>
    <w:p w14:paraId="70A48199" w14:textId="77777777" w:rsidR="001C55B7" w:rsidRDefault="001C55B7" w:rsidP="001C55B7">
      <w:pPr>
        <w:spacing w:after="120"/>
        <w:ind w:left="720"/>
      </w:pPr>
      <w:r>
        <w:rPr>
          <w:b/>
          <w:bCs/>
        </w:rPr>
        <w:t>S.1.1.6.</w:t>
      </w:r>
      <w:r>
        <w:rPr>
          <w:b/>
          <w:bCs/>
        </w:rPr>
        <w:tab/>
      </w:r>
      <w:r>
        <w:rPr>
          <w:b/>
          <w:bCs/>
          <w:strike/>
        </w:rPr>
        <w:t>Printed Ticket.</w:t>
      </w:r>
      <w:r>
        <w:t xml:space="preserve"> </w:t>
      </w:r>
      <w:r>
        <w:rPr>
          <w:b/>
          <w:u w:val="single"/>
        </w:rPr>
        <w:t>Recorded Representation</w:t>
      </w:r>
      <w:r>
        <w:t xml:space="preserve"> – Any </w:t>
      </w:r>
      <w:r>
        <w:rPr>
          <w:b/>
          <w:strike/>
        </w:rPr>
        <w:t>printed ticket issued</w:t>
      </w:r>
      <w:r>
        <w:t xml:space="preserve"> </w:t>
      </w:r>
      <w:r>
        <w:rPr>
          <w:b/>
          <w:u w:val="single"/>
        </w:rPr>
        <w:t xml:space="preserve">recorded representation </w:t>
      </w:r>
      <w:r>
        <w:rPr>
          <w:b/>
          <w:bCs/>
          <w:highlight w:val="lightGray"/>
          <w:u w:val="single"/>
        </w:rPr>
        <w:t>created</w:t>
      </w:r>
      <w:r>
        <w:t xml:space="preserve"> by a device of the computing type </w:t>
      </w:r>
      <w:r>
        <w:rPr>
          <w:b/>
          <w:strike/>
        </w:rPr>
        <w:t>on</w:t>
      </w:r>
      <w:r>
        <w:t xml:space="preserve"> which </w:t>
      </w:r>
      <w:r>
        <w:rPr>
          <w:b/>
          <w:strike/>
        </w:rPr>
        <w:t>there is</w:t>
      </w:r>
      <w:r>
        <w:rPr>
          <w:strike/>
        </w:rPr>
        <w:t xml:space="preserve"> </w:t>
      </w:r>
      <w:r>
        <w:rPr>
          <w:b/>
          <w:strike/>
        </w:rPr>
        <w:t>printed</w:t>
      </w:r>
      <w:r>
        <w:t xml:space="preserve"> </w:t>
      </w:r>
      <w:r>
        <w:rPr>
          <w:b/>
          <w:u w:val="single"/>
        </w:rPr>
        <w:t>includes</w:t>
      </w:r>
      <w:r>
        <w:t xml:space="preserve"> the total computed price, shall </w:t>
      </w:r>
      <w:r>
        <w:rPr>
          <w:b/>
          <w:strike/>
        </w:rPr>
        <w:t>have printed clearly</w:t>
      </w:r>
      <w:r>
        <w:rPr>
          <w:b/>
        </w:rPr>
        <w:t xml:space="preserve"> </w:t>
      </w:r>
      <w:r>
        <w:rPr>
          <w:b/>
          <w:u w:val="single"/>
        </w:rPr>
        <w:t xml:space="preserve">also include </w:t>
      </w:r>
      <w:r>
        <w:t>thereon the total volume of the delivery in terms of liters or gallons, and the appropriate decimal fraction of the liter or gallon, and the corresponding price per liter or gallon.</w:t>
      </w:r>
    </w:p>
    <w:p w14:paraId="720CCADB" w14:textId="77777777" w:rsidR="001C55B7" w:rsidRDefault="001C55B7" w:rsidP="001C55B7">
      <w:pPr>
        <w:ind w:left="720"/>
      </w:pPr>
      <w:r>
        <w:t>(Added 1979) (Amended 1987</w:t>
      </w:r>
      <w:r>
        <w:rPr>
          <w:b/>
          <w:u w:val="single"/>
        </w:rPr>
        <w:t>, and 20XX</w:t>
      </w:r>
      <w:r>
        <w:t>)</w:t>
      </w:r>
    </w:p>
    <w:p w14:paraId="6FCF328F" w14:textId="77777777" w:rsidR="001C55B7" w:rsidRDefault="001C55B7" w:rsidP="001C55B7">
      <w:pPr>
        <w:rPr>
          <w:b/>
          <w:bCs/>
        </w:rPr>
      </w:pPr>
      <w:r>
        <w:rPr>
          <w:b/>
          <w:bCs/>
        </w:rPr>
        <w:t>…</w:t>
      </w:r>
    </w:p>
    <w:p w14:paraId="7AD393A7" w14:textId="77777777" w:rsidR="001C55B7" w:rsidRDefault="001C55B7" w:rsidP="001C55B7">
      <w:pPr>
        <w:ind w:left="720"/>
      </w:pPr>
      <w:r>
        <w:rPr>
          <w:b/>
        </w:rPr>
        <w:t>S.1.5.5.</w:t>
      </w:r>
      <w:r>
        <w:rPr>
          <w:b/>
        </w:rPr>
        <w:tab/>
        <w:t>Recorded Representations for Transactions Where a Post-Delivery Discount(s) is Provided. </w:t>
      </w:r>
      <w:r>
        <w:t xml:space="preserve">– Except for fleet sales and other price contract sales, a </w:t>
      </w:r>
      <w:r>
        <w:rPr>
          <w:b/>
          <w:strike/>
        </w:rPr>
        <w:t>printed receipt</w:t>
      </w:r>
      <w:r>
        <w:rPr>
          <w:b/>
        </w:rPr>
        <w:t xml:space="preserve"> </w:t>
      </w:r>
      <w:r>
        <w:rPr>
          <w:b/>
          <w:u w:val="single"/>
        </w:rPr>
        <w:t xml:space="preserve">recorded representation </w:t>
      </w:r>
      <w:r>
        <w:t>providing the following information shall be available through a built-in or separate recording element that is part of the system for transactions involving a post-delivery discount:</w:t>
      </w:r>
    </w:p>
    <w:p w14:paraId="21D469AD" w14:textId="77777777" w:rsidR="001C55B7" w:rsidRDefault="001C55B7" w:rsidP="006117C9">
      <w:pPr>
        <w:numPr>
          <w:ilvl w:val="0"/>
          <w:numId w:val="47"/>
        </w:numPr>
      </w:pPr>
      <w:r>
        <w:t>the product identity by name, symbol, abbreviation, or code number;</w:t>
      </w:r>
    </w:p>
    <w:p w14:paraId="6CE6DD00" w14:textId="77777777" w:rsidR="001C55B7" w:rsidRDefault="001C55B7" w:rsidP="006117C9">
      <w:pPr>
        <w:numPr>
          <w:ilvl w:val="0"/>
          <w:numId w:val="47"/>
        </w:numPr>
      </w:pPr>
      <w:r>
        <w:t>transaction information as shown on the dispenser at the end of the delivery and prior to any post-delivery discount(s), including the:</w:t>
      </w:r>
    </w:p>
    <w:p w14:paraId="6FB929F4" w14:textId="77777777" w:rsidR="001C55B7" w:rsidRDefault="001C55B7" w:rsidP="006117C9">
      <w:pPr>
        <w:numPr>
          <w:ilvl w:val="1"/>
          <w:numId w:val="47"/>
        </w:numPr>
        <w:ind w:left="1800"/>
      </w:pPr>
      <w:r>
        <w:t>total volume of the delivery;</w:t>
      </w:r>
    </w:p>
    <w:p w14:paraId="2D8B77A5" w14:textId="77777777" w:rsidR="001C55B7" w:rsidRDefault="001C55B7" w:rsidP="006117C9">
      <w:pPr>
        <w:numPr>
          <w:ilvl w:val="1"/>
          <w:numId w:val="47"/>
        </w:numPr>
        <w:ind w:left="1800"/>
      </w:pPr>
      <w:r>
        <w:t>unit price; and</w:t>
      </w:r>
    </w:p>
    <w:p w14:paraId="5A79AE1C" w14:textId="77777777" w:rsidR="001C55B7" w:rsidRDefault="001C55B7" w:rsidP="006117C9">
      <w:pPr>
        <w:numPr>
          <w:ilvl w:val="1"/>
          <w:numId w:val="47"/>
        </w:numPr>
        <w:ind w:left="1800"/>
      </w:pPr>
      <w:r>
        <w:t>total computed price of the fuel sale.</w:t>
      </w:r>
    </w:p>
    <w:p w14:paraId="091958B8" w14:textId="77777777" w:rsidR="001C55B7" w:rsidRDefault="001C55B7" w:rsidP="006117C9">
      <w:pPr>
        <w:numPr>
          <w:ilvl w:val="0"/>
          <w:numId w:val="47"/>
        </w:numPr>
      </w:pPr>
      <w:r>
        <w:t>an itemization of the post-delivery discounts to the unit price; and</w:t>
      </w:r>
    </w:p>
    <w:p w14:paraId="2C6D3794" w14:textId="77777777" w:rsidR="001C55B7" w:rsidRDefault="001C55B7" w:rsidP="006117C9">
      <w:pPr>
        <w:numPr>
          <w:ilvl w:val="0"/>
          <w:numId w:val="47"/>
        </w:numPr>
        <w:spacing w:after="120"/>
      </w:pPr>
      <w:r>
        <w:t>the final total price of the fuel sale after all post-delivery discounts are applied.</w:t>
      </w:r>
    </w:p>
    <w:p w14:paraId="74F9ED19" w14:textId="77777777" w:rsidR="001C55B7" w:rsidRDefault="001C55B7" w:rsidP="001C55B7">
      <w:pPr>
        <w:ind w:left="450"/>
        <w:rPr>
          <w:b/>
          <w:u w:val="single"/>
        </w:rPr>
      </w:pPr>
      <w:r>
        <w:t xml:space="preserve">(Added 2016) </w:t>
      </w:r>
      <w:r>
        <w:rPr>
          <w:b/>
          <w:u w:val="single"/>
        </w:rPr>
        <w:t>(Amended 20XX)</w:t>
      </w:r>
    </w:p>
    <w:p w14:paraId="3309CB19" w14:textId="77777777" w:rsidR="001C55B7" w:rsidRDefault="001C55B7" w:rsidP="001C55B7">
      <w:pPr>
        <w:rPr>
          <w:b/>
          <w:bCs/>
        </w:rPr>
      </w:pPr>
      <w:r>
        <w:rPr>
          <w:b/>
          <w:bCs/>
        </w:rPr>
        <w:t>…</w:t>
      </w:r>
    </w:p>
    <w:p w14:paraId="19C15108" w14:textId="77777777" w:rsidR="001C55B7" w:rsidRDefault="001C55B7" w:rsidP="008F0D2B">
      <w:pPr>
        <w:keepNext/>
        <w:rPr>
          <w:b/>
          <w:bCs/>
        </w:rPr>
      </w:pPr>
      <w:r>
        <w:rPr>
          <w:b/>
          <w:bCs/>
        </w:rPr>
        <w:t>UR.2. User Requirements.</w:t>
      </w:r>
    </w:p>
    <w:p w14:paraId="284E564E" w14:textId="77777777" w:rsidR="001C55B7" w:rsidRDefault="001C55B7" w:rsidP="001C55B7">
      <w:pPr>
        <w:rPr>
          <w:b/>
          <w:bCs/>
        </w:rPr>
      </w:pPr>
      <w:r>
        <w:rPr>
          <w:b/>
          <w:bCs/>
        </w:rPr>
        <w:t>…</w:t>
      </w:r>
    </w:p>
    <w:p w14:paraId="6051C33A" w14:textId="77777777" w:rsidR="001C55B7" w:rsidRDefault="001C55B7" w:rsidP="001C55B7">
      <w:pPr>
        <w:ind w:left="360"/>
      </w:pPr>
      <w:r>
        <w:rPr>
          <w:b/>
        </w:rPr>
        <w:t>UR.2.6.</w:t>
      </w:r>
      <w:r>
        <w:rPr>
          <w:b/>
        </w:rPr>
        <w:tab/>
      </w:r>
      <w:r>
        <w:rPr>
          <w:b/>
          <w:strike/>
        </w:rPr>
        <w:t>Ticket Printer, Customer Ticket</w:t>
      </w:r>
      <w:r>
        <w:rPr>
          <w:b/>
        </w:rPr>
        <w:t>.</w:t>
      </w:r>
      <w:r>
        <w:rPr>
          <w:b/>
          <w:bCs/>
        </w:rPr>
        <w:t xml:space="preserve"> </w:t>
      </w:r>
      <w:r>
        <w:rPr>
          <w:b/>
          <w:bCs/>
          <w:u w:val="single"/>
        </w:rPr>
        <w:t>Recorded Representation</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rPr>
          <w:highlight w:val="lightGray"/>
        </w:rPr>
        <w:t>.</w:t>
      </w:r>
      <w:r>
        <w:t xml:space="preserve">  A copy of the </w:t>
      </w:r>
      <w:r>
        <w:rPr>
          <w:b/>
          <w:strike/>
        </w:rPr>
        <w:t>ticket</w:t>
      </w:r>
      <w:r>
        <w:rPr>
          <w:strike/>
        </w:rPr>
        <w:t xml:space="preserve"> </w:t>
      </w:r>
      <w:r>
        <w:rPr>
          <w:b/>
          <w:u w:val="single"/>
        </w:rPr>
        <w:t xml:space="preserve">recorded representation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3BBB808E" w14:textId="77777777" w:rsidR="001C55B7" w:rsidRDefault="001C55B7" w:rsidP="001C55B7">
      <w:pPr>
        <w:ind w:left="360"/>
      </w:pPr>
      <w:r>
        <w:t>(Added 1993</w:t>
      </w:r>
      <w:r>
        <w:rPr>
          <w:u w:val="single"/>
        </w:rPr>
        <w:t>2</w:t>
      </w:r>
      <w:r>
        <w:t>) (Amended 1994</w:t>
      </w:r>
      <w:r>
        <w:rPr>
          <w:b/>
          <w:u w:val="single"/>
        </w:rPr>
        <w:t>, and 20XX</w:t>
      </w:r>
      <w:r>
        <w:t>)</w:t>
      </w:r>
    </w:p>
    <w:p w14:paraId="233FA46D" w14:textId="77777777" w:rsidR="001C55B7" w:rsidRDefault="001C55B7" w:rsidP="001C55B7">
      <w:pPr>
        <w:rPr>
          <w:b/>
          <w:bCs/>
        </w:rPr>
      </w:pPr>
      <w:r>
        <w:rPr>
          <w:b/>
          <w:bCs/>
        </w:rPr>
        <w:t>…</w:t>
      </w:r>
    </w:p>
    <w:p w14:paraId="5B939F18" w14:textId="77777777" w:rsidR="001C55B7" w:rsidRDefault="001C55B7" w:rsidP="001C55B7">
      <w:pPr>
        <w:ind w:left="720"/>
      </w:pPr>
      <w:r>
        <w:rPr>
          <w:b/>
        </w:rPr>
        <w:t>UR.2.7.2.  Computing Device.</w:t>
      </w:r>
      <w:r>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494B5015" w14:textId="77777777" w:rsidR="001C55B7" w:rsidRDefault="001C55B7" w:rsidP="006117C9">
      <w:pPr>
        <w:numPr>
          <w:ilvl w:val="0"/>
          <w:numId w:val="48"/>
        </w:numPr>
      </w:pPr>
      <w:r>
        <w:t>Fleet sales and other price contract sales are exempt from this requirement.</w:t>
      </w:r>
    </w:p>
    <w:p w14:paraId="694C12D6" w14:textId="77777777" w:rsidR="001C55B7" w:rsidRDefault="001C55B7" w:rsidP="006117C9">
      <w:pPr>
        <w:numPr>
          <w:ilvl w:val="0"/>
          <w:numId w:val="48"/>
        </w:numPr>
      </w:pPr>
      <w:r>
        <w:t>A truck stop dispenser used exclusively for refueling trucks is exempt from this requirement provided that:</w:t>
      </w:r>
    </w:p>
    <w:p w14:paraId="267B9A73" w14:textId="77777777" w:rsidR="001C55B7" w:rsidRDefault="001C55B7" w:rsidP="006117C9">
      <w:pPr>
        <w:numPr>
          <w:ilvl w:val="1"/>
          <w:numId w:val="48"/>
        </w:numPr>
      </w:pPr>
      <w:r>
        <w:t xml:space="preserve">all purchases of fuel are accompanied by a </w:t>
      </w:r>
      <w:r>
        <w:rPr>
          <w:b/>
          <w:strike/>
        </w:rPr>
        <w:t>printed receipt</w:t>
      </w:r>
      <w:r>
        <w:t xml:space="preserve"> </w:t>
      </w:r>
      <w:r>
        <w:rPr>
          <w:b/>
          <w:u w:val="single"/>
        </w:rPr>
        <w:t xml:space="preserve">recorded representation </w:t>
      </w:r>
      <w:r>
        <w:t>of the transaction containing the applicable price per unit of measure, the total quantity delivered, and the total price of the sale; and</w:t>
      </w:r>
    </w:p>
    <w:p w14:paraId="6EE0E72B" w14:textId="77777777" w:rsidR="001C55B7" w:rsidRDefault="001C55B7" w:rsidP="006117C9">
      <w:pPr>
        <w:numPr>
          <w:ilvl w:val="1"/>
          <w:numId w:val="48"/>
        </w:numPr>
      </w:pPr>
      <w:r>
        <w:t>unless a dispenser complies with S.1.5.1. Display of Unit Price, the price posted on the dispenser and the price at which the dispenser is set to compute shall be the highest price for any transaction which may be conducted.</w:t>
      </w:r>
    </w:p>
    <w:p w14:paraId="45116212" w14:textId="77777777" w:rsidR="001C55B7" w:rsidRDefault="001C55B7" w:rsidP="006117C9">
      <w:pPr>
        <w:numPr>
          <w:ilvl w:val="0"/>
          <w:numId w:val="48"/>
        </w:numPr>
      </w:pPr>
      <w:r>
        <w:t>A dispenser used in an application where a price per unit discount is offered following the delivery is exempt from this requirement, provided the following conditions are satisfied:</w:t>
      </w:r>
    </w:p>
    <w:p w14:paraId="46EC1359" w14:textId="77777777" w:rsidR="001C55B7" w:rsidRDefault="001C55B7" w:rsidP="006117C9">
      <w:pPr>
        <w:numPr>
          <w:ilvl w:val="1"/>
          <w:numId w:val="48"/>
        </w:numPr>
        <w:tabs>
          <w:tab w:val="left" w:pos="1440"/>
          <w:tab w:val="left" w:pos="2250"/>
          <w:tab w:val="left" w:pos="2700"/>
        </w:tabs>
      </w:pPr>
      <w:r>
        <w:t>the unit price posted on the dispenser and the unit price at which the dispenser is set to compute shall be the highest unit price for any transaction;</w:t>
      </w:r>
    </w:p>
    <w:p w14:paraId="69AF09C2" w14:textId="77777777" w:rsidR="001C55B7" w:rsidRDefault="001C55B7" w:rsidP="006117C9">
      <w:pPr>
        <w:numPr>
          <w:ilvl w:val="1"/>
          <w:numId w:val="48"/>
        </w:numPr>
      </w:pPr>
      <w:r>
        <w:t>all purchases of fuel are accompanied by a receipt recorded by the system for the transaction containing:</w:t>
      </w:r>
    </w:p>
    <w:p w14:paraId="7B163BCD" w14:textId="77777777" w:rsidR="001C55B7" w:rsidRDefault="001C55B7" w:rsidP="006117C9">
      <w:pPr>
        <w:numPr>
          <w:ilvl w:val="1"/>
          <w:numId w:val="64"/>
        </w:numPr>
      </w:pPr>
      <w:r>
        <w:t>the product identity by name, symbol, abbreviation, or code number;</w:t>
      </w:r>
    </w:p>
    <w:p w14:paraId="1F012FFF" w14:textId="77777777" w:rsidR="001C55B7" w:rsidRDefault="001C55B7" w:rsidP="006117C9">
      <w:pPr>
        <w:numPr>
          <w:ilvl w:val="1"/>
          <w:numId w:val="64"/>
        </w:numPr>
      </w:pPr>
      <w:r>
        <w:t>transaction information as shown on the dispenser at the end of the delivery and prior to any post-delivery discount including the:</w:t>
      </w:r>
    </w:p>
    <w:p w14:paraId="0B9AFB51" w14:textId="77777777" w:rsidR="001C55B7" w:rsidRDefault="001C55B7" w:rsidP="006117C9">
      <w:pPr>
        <w:numPr>
          <w:ilvl w:val="2"/>
          <w:numId w:val="64"/>
        </w:numPr>
        <w:ind w:left="2520" w:hanging="360"/>
      </w:pPr>
      <w:r>
        <w:t>total volume of the delivery;</w:t>
      </w:r>
    </w:p>
    <w:p w14:paraId="53A8164F" w14:textId="77777777" w:rsidR="001C55B7" w:rsidRDefault="001C55B7" w:rsidP="006117C9">
      <w:pPr>
        <w:numPr>
          <w:ilvl w:val="2"/>
          <w:numId w:val="64"/>
        </w:numPr>
        <w:ind w:left="2520" w:hanging="360"/>
      </w:pPr>
      <w:r>
        <w:t>unit price; and</w:t>
      </w:r>
    </w:p>
    <w:p w14:paraId="726CC444" w14:textId="77777777" w:rsidR="001C55B7" w:rsidRDefault="001C55B7" w:rsidP="006117C9">
      <w:pPr>
        <w:numPr>
          <w:ilvl w:val="2"/>
          <w:numId w:val="64"/>
        </w:numPr>
        <w:ind w:left="2520" w:hanging="360"/>
      </w:pPr>
      <w:r>
        <w:t>total computed price of the fuel sale prior to post-delivery discounts being applied.</w:t>
      </w:r>
    </w:p>
    <w:p w14:paraId="51B2504D" w14:textId="77777777" w:rsidR="001C55B7" w:rsidRDefault="001C55B7" w:rsidP="006117C9">
      <w:pPr>
        <w:numPr>
          <w:ilvl w:val="1"/>
          <w:numId w:val="64"/>
        </w:numPr>
      </w:pPr>
      <w:r>
        <w:t>an itemization of the post-delivery discounts to the unit price; and</w:t>
      </w:r>
    </w:p>
    <w:p w14:paraId="40BF6D85" w14:textId="77777777" w:rsidR="001C55B7" w:rsidRDefault="001C55B7" w:rsidP="006117C9">
      <w:pPr>
        <w:numPr>
          <w:ilvl w:val="1"/>
          <w:numId w:val="64"/>
        </w:numPr>
        <w:spacing w:after="120"/>
      </w:pPr>
      <w:r>
        <w:t>the final total price of the fuel sale after all post-delivery discounts are applied.</w:t>
      </w:r>
    </w:p>
    <w:p w14:paraId="0AD94F1A" w14:textId="77777777" w:rsidR="001C55B7" w:rsidRDefault="001C55B7" w:rsidP="001C55B7">
      <w:pPr>
        <w:ind w:left="720"/>
        <w:rPr>
          <w:b/>
          <w:u w:val="single"/>
        </w:rPr>
      </w:pPr>
      <w:r>
        <w:t xml:space="preserve">(Added 2016) </w:t>
      </w:r>
      <w:r>
        <w:rPr>
          <w:b/>
          <w:u w:val="single"/>
        </w:rPr>
        <w:t>(Amended 20XX)</w:t>
      </w:r>
    </w:p>
    <w:p w14:paraId="4DBC4C5F" w14:textId="77777777" w:rsidR="001C55B7" w:rsidRDefault="001C55B7" w:rsidP="001C55B7">
      <w:pPr>
        <w:pStyle w:val="ItemHeading"/>
        <w:tabs>
          <w:tab w:val="clear" w:pos="900"/>
          <w:tab w:val="left" w:pos="1710"/>
        </w:tabs>
        <w:ind w:left="2160" w:hanging="2160"/>
      </w:pPr>
      <w:bookmarkStart w:id="187" w:name="_Toc99014349"/>
      <w:r>
        <w:t>B4: CLM-21.1</w:t>
      </w:r>
      <w:r>
        <w:tab/>
        <w:t>D</w:t>
      </w:r>
      <w:r>
        <w:tab/>
        <w:t xml:space="preserve">S.1.4.1. </w:t>
      </w:r>
      <w:r>
        <w:rPr>
          <w:strike/>
        </w:rPr>
        <w:t>Printed Ticket</w:t>
      </w:r>
      <w:r>
        <w:rPr>
          <w:u w:val="single"/>
        </w:rPr>
        <w:t>Recorded Representation</w:t>
      </w:r>
      <w:r>
        <w:t xml:space="preserve">., UR.2.6.3.  </w:t>
      </w:r>
      <w:r>
        <w:rPr>
          <w:strike/>
        </w:rPr>
        <w:t>Printed Ticket</w:t>
      </w:r>
      <w:r>
        <w:rPr>
          <w:u w:val="single"/>
        </w:rPr>
        <w:t>Recorded Representation.</w:t>
      </w:r>
      <w:bookmarkEnd w:id="187"/>
    </w:p>
    <w:p w14:paraId="4BCAADA1" w14:textId="77777777" w:rsidR="001C55B7" w:rsidRDefault="001C55B7" w:rsidP="001C55B7">
      <w:pPr>
        <w:pStyle w:val="BoldHeading"/>
        <w:keepNext/>
        <w:keepLines/>
      </w:pPr>
      <w:r>
        <w:t xml:space="preserve">Item Under Consideration: </w:t>
      </w:r>
    </w:p>
    <w:p w14:paraId="3973E084" w14:textId="77777777" w:rsidR="001C55B7" w:rsidRDefault="001C55B7" w:rsidP="001C55B7">
      <w:pPr>
        <w:rPr>
          <w:b/>
        </w:rPr>
      </w:pPr>
      <w:r>
        <w:t>Amend Handbook 44, Cryogenic Liquid-Measuring Devices Code as follows</w:t>
      </w:r>
      <w:r>
        <w:rPr>
          <w:b/>
        </w:rPr>
        <w:t>:</w:t>
      </w:r>
    </w:p>
    <w:p w14:paraId="2D78F86D" w14:textId="77777777" w:rsidR="001C55B7" w:rsidRDefault="001C55B7" w:rsidP="001C55B7">
      <w:pPr>
        <w:spacing w:after="120"/>
        <w:ind w:left="360"/>
        <w:rPr>
          <w:highlight w:val="lightGray"/>
        </w:rPr>
      </w:pPr>
      <w:r>
        <w:rPr>
          <w:b/>
          <w:bCs/>
          <w:highlight w:val="lightGray"/>
        </w:rPr>
        <w:t>S.1.4.1</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–Any </w:t>
      </w:r>
      <w:r>
        <w:rPr>
          <w:b/>
          <w:strike/>
          <w:highlight w:val="lightGray"/>
        </w:rPr>
        <w:t>printed ticket</w:t>
      </w:r>
      <w:r>
        <w:rPr>
          <w:highlight w:val="lightGray"/>
        </w:rPr>
        <w:t xml:space="preserve"> </w:t>
      </w:r>
      <w:r>
        <w:rPr>
          <w:b/>
          <w:highlight w:val="lightGray"/>
          <w:u w:val="single"/>
        </w:rPr>
        <w:t xml:space="preserve">recorded representation </w:t>
      </w:r>
      <w:r>
        <w:rPr>
          <w:bCs/>
          <w:highlight w:val="lightGray"/>
        </w:rPr>
        <w:t xml:space="preserve">issued by a device of the computing type </w:t>
      </w:r>
      <w:r>
        <w:rPr>
          <w:bCs/>
          <w:strike/>
          <w:highlight w:val="lightGray"/>
        </w:rPr>
        <w:t>on</w:t>
      </w:r>
      <w:r>
        <w:rPr>
          <w:b/>
          <w:highlight w:val="lightGray"/>
        </w:rPr>
        <w:t xml:space="preserve"> </w:t>
      </w:r>
      <w:r>
        <w:rPr>
          <w:highlight w:val="lightGray"/>
        </w:rPr>
        <w:t xml:space="preserve">which </w:t>
      </w:r>
      <w:r>
        <w:rPr>
          <w:b/>
          <w:bCs/>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w:t>
      </w:r>
      <w:r>
        <w:rPr>
          <w:bCs/>
          <w:highlight w:val="lightGray"/>
          <w:u w:val="single"/>
        </w:rPr>
        <w:t xml:space="preserve"> </w:t>
      </w:r>
      <w:r>
        <w:rPr>
          <w:highlight w:val="lightGray"/>
        </w:rPr>
        <w:t xml:space="preserve">shall </w:t>
      </w:r>
      <w:r>
        <w:rPr>
          <w:b/>
          <w:strike/>
          <w:highlight w:val="lightGray"/>
        </w:rPr>
        <w:t xml:space="preserve">have printed clearly thereon </w:t>
      </w:r>
      <w:r>
        <w:rPr>
          <w:bCs/>
          <w:highlight w:val="lightGray"/>
        </w:rPr>
        <w:t>also</w:t>
      </w:r>
      <w:r>
        <w:rPr>
          <w:highlight w:val="lightGray"/>
        </w:rPr>
        <w:t xml:space="preserve"> </w:t>
      </w:r>
      <w:r>
        <w:rPr>
          <w:b/>
          <w:highlight w:val="lightGray"/>
          <w:u w:val="single"/>
        </w:rPr>
        <w:t>include</w:t>
      </w:r>
      <w:r>
        <w:rPr>
          <w:highlight w:val="lightGray"/>
        </w:rPr>
        <w:t xml:space="preserve"> the total quantity of the delivery, and the price per unit.</w:t>
      </w:r>
    </w:p>
    <w:p w14:paraId="14DF4A96" w14:textId="77777777" w:rsidR="001C55B7" w:rsidRDefault="001C55B7" w:rsidP="001C55B7">
      <w:pPr>
        <w:ind w:left="360"/>
      </w:pPr>
      <w:r>
        <w:rPr>
          <w:highlight w:val="lightGray"/>
        </w:rPr>
        <w:t xml:space="preserve">(Amended </w:t>
      </w:r>
      <w:r>
        <w:rPr>
          <w:b/>
          <w:highlight w:val="lightGray"/>
        </w:rPr>
        <w:t>20XX</w:t>
      </w:r>
      <w:r>
        <w:rPr>
          <w:highlight w:val="lightGray"/>
        </w:rPr>
        <w:t>)</w:t>
      </w:r>
    </w:p>
    <w:p w14:paraId="553D1FED" w14:textId="77777777" w:rsidR="001C55B7" w:rsidRDefault="001C55B7" w:rsidP="001C55B7">
      <w:r>
        <w:t>And</w:t>
      </w:r>
    </w:p>
    <w:p w14:paraId="24FEB339" w14:textId="77777777" w:rsidR="001C55B7" w:rsidRDefault="001C55B7" w:rsidP="001C55B7">
      <w:pPr>
        <w:spacing w:after="60"/>
        <w:ind w:left="360"/>
        <w:rPr>
          <w:highlight w:val="lightGray"/>
        </w:rPr>
      </w:pPr>
      <w:r>
        <w:rPr>
          <w:b/>
          <w:bCs/>
          <w:highlight w:val="lightGray"/>
        </w:rPr>
        <w:t xml:space="preserve">UR.2.6.2.  </w:t>
      </w:r>
      <w:r>
        <w:rPr>
          <w:b/>
          <w:bCs/>
          <w:strike/>
          <w:highlight w:val="lightGray"/>
        </w:rPr>
        <w:t>Tickets or Invoices</w:t>
      </w:r>
      <w:r>
        <w:rPr>
          <w:b/>
          <w:bCs/>
          <w:highlight w:val="lightGray"/>
        </w:rPr>
        <w:t>.</w:t>
      </w:r>
      <w:r>
        <w:rPr>
          <w:highlight w:val="lightGray"/>
        </w:rPr>
        <w:t xml:space="preserve"> </w:t>
      </w:r>
      <w:r>
        <w:rPr>
          <w:b/>
          <w:highlight w:val="lightGray"/>
          <w:u w:val="single"/>
        </w:rPr>
        <w:t>Recorded representation</w:t>
      </w:r>
      <w:r>
        <w:rPr>
          <w:highlight w:val="lightGray"/>
        </w:rPr>
        <w:t xml:space="preserve">– Any </w:t>
      </w:r>
      <w:r>
        <w:rPr>
          <w:b/>
          <w:strike/>
          <w:highlight w:val="lightGray"/>
        </w:rPr>
        <w:t>written invoice</w:t>
      </w:r>
      <w:r>
        <w:rPr>
          <w:b/>
          <w:strike/>
          <w:highlight w:val="lightGray"/>
          <w:u w:val="single"/>
        </w:rPr>
        <w:t>,</w:t>
      </w:r>
      <w:r>
        <w:rPr>
          <w:strike/>
          <w:highlight w:val="lightGray"/>
        </w:rPr>
        <w:t xml:space="preserve"> </w:t>
      </w:r>
      <w:r>
        <w:rPr>
          <w:b/>
          <w:strike/>
          <w:highlight w:val="lightGray"/>
        </w:rPr>
        <w:t>or printed ticket,</w:t>
      </w:r>
      <w:r>
        <w:rPr>
          <w:highlight w:val="lightGray"/>
        </w:rPr>
        <w:t xml:space="preserve"> </w:t>
      </w:r>
      <w:r>
        <w:rPr>
          <w:b/>
          <w:highlight w:val="lightGray"/>
          <w:u w:val="single"/>
        </w:rPr>
        <w:t>recorded representation</w:t>
      </w:r>
      <w:r>
        <w:rPr>
          <w:highlight w:val="lightGray"/>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5A2E494D" w14:textId="77777777" w:rsidR="001C55B7" w:rsidRDefault="001C55B7" w:rsidP="001C55B7">
      <w:pPr>
        <w:ind w:left="360"/>
        <w:rPr>
          <w:b/>
          <w:highlight w:val="lightGray"/>
          <w:u w:val="single"/>
        </w:rPr>
      </w:pPr>
      <w:r>
        <w:rPr>
          <w:b/>
          <w:highlight w:val="lightGray"/>
          <w:u w:val="single"/>
        </w:rPr>
        <w:t>(Amended 20XX)</w:t>
      </w:r>
    </w:p>
    <w:p w14:paraId="3CBF06A2" w14:textId="77777777" w:rsidR="001C55B7" w:rsidRDefault="001C55B7" w:rsidP="001C55B7">
      <w:pPr>
        <w:spacing w:after="60"/>
        <w:ind w:left="360"/>
        <w:rPr>
          <w:b/>
          <w:highlight w:val="lightGray"/>
          <w:u w:val="single"/>
        </w:rPr>
      </w:pPr>
      <w:r>
        <w:rPr>
          <w:b/>
          <w:bCs/>
          <w:highlight w:val="lightGray"/>
        </w:rPr>
        <w:t xml:space="preserve">UR.2.6.3.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provided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 the total quantity of the delivery, or the price per unit, shall also </w:t>
      </w:r>
      <w:r>
        <w:rPr>
          <w:b/>
          <w:strike/>
          <w:highlight w:val="lightGray"/>
        </w:rPr>
        <w:t>show</w:t>
      </w:r>
      <w:r>
        <w:rPr>
          <w:highlight w:val="lightGray"/>
        </w:rPr>
        <w:t xml:space="preserve"> </w:t>
      </w:r>
      <w:r>
        <w:rPr>
          <w:b/>
          <w:highlight w:val="lightGray"/>
        </w:rPr>
        <w:t xml:space="preserve">include </w:t>
      </w:r>
      <w:r>
        <w:rPr>
          <w:highlight w:val="lightGray"/>
        </w:rPr>
        <w:t>the other two values</w:t>
      </w:r>
      <w:r>
        <w:rPr>
          <w:b/>
          <w:strike/>
          <w:highlight w:val="lightGray"/>
        </w:rPr>
        <w:t>.</w:t>
      </w:r>
      <w:r>
        <w:rPr>
          <w:strike/>
          <w:highlight w:val="lightGray"/>
        </w:rPr>
        <w:t xml:space="preserve"> (either printed or in clear hand script).</w:t>
      </w:r>
      <w:r>
        <w:rPr>
          <w:b/>
          <w:strike/>
          <w:highlight w:val="lightGray"/>
          <w:u w:val="single"/>
        </w:rPr>
        <w:t>.</w:t>
      </w:r>
      <w:r>
        <w:rPr>
          <w:b/>
          <w:highlight w:val="lightGray"/>
          <w:u w:val="single"/>
        </w:rPr>
        <w:t xml:space="preserve"> and shall comply with G-S.5.6</w:t>
      </w:r>
      <w:r>
        <w:rPr>
          <w:highlight w:val="lightGray"/>
        </w:rPr>
        <w:t xml:space="preserve">.  </w:t>
      </w:r>
    </w:p>
    <w:p w14:paraId="076E51C4" w14:textId="77777777" w:rsidR="001C55B7" w:rsidRDefault="001C55B7" w:rsidP="001C55B7">
      <w:pPr>
        <w:ind w:left="360"/>
        <w:rPr>
          <w:b/>
          <w:u w:val="single"/>
        </w:rPr>
      </w:pPr>
      <w:r>
        <w:rPr>
          <w:b/>
          <w:highlight w:val="lightGray"/>
          <w:u w:val="single"/>
        </w:rPr>
        <w:t>(Amended 20XX)</w:t>
      </w:r>
    </w:p>
    <w:p w14:paraId="2E4388AC" w14:textId="77777777" w:rsidR="001C55B7" w:rsidRDefault="001C55B7" w:rsidP="001C55B7">
      <w:pPr>
        <w:pStyle w:val="ItemHeading"/>
        <w:tabs>
          <w:tab w:val="clear" w:pos="900"/>
          <w:tab w:val="left" w:pos="1710"/>
        </w:tabs>
        <w:ind w:left="2160" w:hanging="2160"/>
      </w:pPr>
      <w:bookmarkStart w:id="188" w:name="_Toc99014350"/>
      <w:r>
        <w:t>B4: MLK-21.1</w:t>
      </w:r>
      <w:r>
        <w:tab/>
        <w:t>D</w:t>
      </w:r>
      <w:r>
        <w:tab/>
        <w:t xml:space="preserve">S.1.4.2. </w:t>
      </w:r>
      <w:r>
        <w:rPr>
          <w:strike/>
        </w:rPr>
        <w:t>Printed Ticket</w:t>
      </w:r>
      <w:r>
        <w:t xml:space="preserve"> </w:t>
      </w:r>
      <w:r>
        <w:rPr>
          <w:u w:val="single"/>
        </w:rPr>
        <w:t>Recorded Representation</w:t>
      </w:r>
      <w:r>
        <w:t xml:space="preserve">., UR.2.6.3. </w:t>
      </w:r>
      <w:r>
        <w:rPr>
          <w:strike/>
        </w:rPr>
        <w:t>Printed Ticket</w:t>
      </w:r>
      <w:r>
        <w:rPr>
          <w:u w:val="single"/>
        </w:rPr>
        <w:t>Recorded Representation.</w:t>
      </w:r>
      <w:bookmarkEnd w:id="188"/>
    </w:p>
    <w:p w14:paraId="6FDEF85C" w14:textId="77777777" w:rsidR="001C55B7" w:rsidRDefault="001C55B7" w:rsidP="001C55B7">
      <w:pPr>
        <w:spacing w:after="0"/>
        <w:rPr>
          <w:b/>
          <w:bCs/>
          <w:highlight w:val="lightGray"/>
        </w:rPr>
      </w:pPr>
      <w:r>
        <w:rPr>
          <w:b/>
          <w:bCs/>
          <w:highlight w:val="lightGray"/>
        </w:rPr>
        <w:t>Item Under Consideration:</w:t>
      </w:r>
    </w:p>
    <w:p w14:paraId="57EAE55F" w14:textId="77777777" w:rsidR="001C55B7" w:rsidRDefault="001C55B7" w:rsidP="001C55B7">
      <w:pPr>
        <w:rPr>
          <w:b/>
          <w:highlight w:val="lightGray"/>
        </w:rPr>
      </w:pPr>
      <w:r>
        <w:rPr>
          <w:highlight w:val="lightGray"/>
        </w:rPr>
        <w:t>Amend Handbook 44, Milk Meter Code as follows</w:t>
      </w:r>
      <w:r>
        <w:rPr>
          <w:b/>
          <w:highlight w:val="lightGray"/>
        </w:rPr>
        <w:t>:</w:t>
      </w:r>
    </w:p>
    <w:p w14:paraId="696E4267" w14:textId="77777777" w:rsidR="001C55B7" w:rsidRDefault="001C55B7" w:rsidP="001C55B7">
      <w:pPr>
        <w:spacing w:after="60"/>
        <w:ind w:left="720"/>
        <w:rPr>
          <w:highlight w:val="lightGray"/>
        </w:rPr>
      </w:pPr>
      <w:r>
        <w:rPr>
          <w:b/>
          <w:bCs/>
          <w:highlight w:val="lightGray"/>
        </w:rPr>
        <w:t>S.1.4.2.</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 If a computing-type device issues a </w:t>
      </w:r>
      <w:r>
        <w:rPr>
          <w:b/>
          <w:strike/>
          <w:highlight w:val="lightGray"/>
        </w:rPr>
        <w:t>printed ticket</w:t>
      </w:r>
      <w:r>
        <w:rPr>
          <w:highlight w:val="lightGray"/>
        </w:rPr>
        <w:t xml:space="preserve"> </w:t>
      </w:r>
      <w:r>
        <w:rPr>
          <w:b/>
          <w:highlight w:val="lightGray"/>
          <w:u w:val="single"/>
        </w:rPr>
        <w:t xml:space="preserve">recorded representation </w:t>
      </w:r>
      <w:r>
        <w:rPr>
          <w:highlight w:val="lightGray"/>
        </w:rPr>
        <w:t xml:space="preserve">which </w:t>
      </w:r>
      <w:r>
        <w:rPr>
          <w:b/>
          <w:strike/>
          <w:highlight w:val="lightGray"/>
        </w:rPr>
        <w:t>displays</w:t>
      </w:r>
      <w:r>
        <w:rPr>
          <w:highlight w:val="lightGray"/>
        </w:rPr>
        <w:t xml:space="preserve"> </w:t>
      </w:r>
      <w:r>
        <w:rPr>
          <w:b/>
          <w:highlight w:val="lightGray"/>
          <w:u w:val="single"/>
        </w:rPr>
        <w:t>includes</w:t>
      </w:r>
      <w:r>
        <w:rPr>
          <w:highlight w:val="lightGray"/>
        </w:rPr>
        <w:t xml:space="preserve"> the total computed price, the </w:t>
      </w:r>
      <w:r>
        <w:rPr>
          <w:b/>
          <w:strike/>
          <w:highlight w:val="lightGray"/>
        </w:rPr>
        <w:t>ticket</w:t>
      </w:r>
      <w:r>
        <w:rPr>
          <w:b/>
          <w:highlight w:val="lightGray"/>
        </w:rPr>
        <w:t xml:space="preserve"> </w:t>
      </w:r>
      <w:r>
        <w:rPr>
          <w:b/>
          <w:highlight w:val="lightGray"/>
          <w:u w:val="single"/>
        </w:rPr>
        <w:t>recorded representation</w:t>
      </w:r>
      <w:r>
        <w:rPr>
          <w:highlight w:val="lightGray"/>
        </w:rPr>
        <w:t xml:space="preserve"> shall </w:t>
      </w:r>
      <w:r>
        <w:rPr>
          <w:b/>
          <w:strike/>
          <w:highlight w:val="lightGray"/>
        </w:rPr>
        <w:t>also have printed clearly thereon</w:t>
      </w:r>
      <w:r>
        <w:rPr>
          <w:highlight w:val="lightGray"/>
        </w:rPr>
        <w:t xml:space="preserve"> </w:t>
      </w:r>
      <w:r>
        <w:rPr>
          <w:b/>
          <w:highlight w:val="lightGray"/>
          <w:u w:val="single"/>
        </w:rPr>
        <w:t>include</w:t>
      </w:r>
      <w:r>
        <w:rPr>
          <w:highlight w:val="lightGray"/>
        </w:rPr>
        <w:t xml:space="preserve"> the total quantity of the delivery, the appropriate fraction of the quantity, and the price per unit of quantity.</w:t>
      </w:r>
    </w:p>
    <w:p w14:paraId="45F661E7" w14:textId="77777777" w:rsidR="001C55B7" w:rsidRDefault="001C55B7" w:rsidP="001C55B7">
      <w:pPr>
        <w:ind w:left="720"/>
        <w:rPr>
          <w:highlight w:val="lightGray"/>
        </w:rPr>
      </w:pPr>
      <w:r>
        <w:rPr>
          <w:highlight w:val="lightGray"/>
        </w:rPr>
        <w:t xml:space="preserve">(Amended 1989, </w:t>
      </w:r>
      <w:r>
        <w:rPr>
          <w:b/>
          <w:highlight w:val="lightGray"/>
        </w:rPr>
        <w:t>and 20XX</w:t>
      </w:r>
      <w:r>
        <w:rPr>
          <w:highlight w:val="lightGray"/>
        </w:rPr>
        <w:t>)</w:t>
      </w:r>
    </w:p>
    <w:p w14:paraId="1816B7C2" w14:textId="77777777" w:rsidR="001C55B7" w:rsidRDefault="001C55B7" w:rsidP="001C55B7">
      <w:pPr>
        <w:spacing w:after="60"/>
        <w:ind w:left="360"/>
        <w:rPr>
          <w:highlight w:val="lightGray"/>
        </w:rPr>
      </w:pPr>
      <w:r>
        <w:rPr>
          <w:b/>
          <w:bCs/>
          <w:highlight w:val="lightGray"/>
        </w:rPr>
        <w:t xml:space="preserve">UR.2.2.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created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w:t>
      </w:r>
      <w:r>
        <w:rPr>
          <w:strike/>
          <w:highlight w:val="lightGray"/>
        </w:rPr>
        <w:t xml:space="preserve"> </w:t>
      </w:r>
      <w:r>
        <w:rPr>
          <w:b/>
          <w:strike/>
          <w:highlight w:val="lightGray"/>
        </w:rPr>
        <w:t>printed</w:t>
      </w:r>
      <w:r>
        <w:rPr>
          <w:highlight w:val="lightGray"/>
        </w:rPr>
        <w:t xml:space="preserve"> </w:t>
      </w:r>
      <w:r>
        <w:rPr>
          <w:b/>
          <w:highlight w:val="lightGray"/>
          <w:u w:val="single"/>
        </w:rPr>
        <w:t>includes</w:t>
      </w:r>
      <w:r>
        <w:rPr>
          <w:highlight w:val="lightGray"/>
        </w:rPr>
        <w:t xml:space="preserve"> the total computed price, the total quantity, or the price per unit of quantity, shall also </w:t>
      </w:r>
      <w:r>
        <w:rPr>
          <w:b/>
          <w:strike/>
          <w:highlight w:val="lightGray"/>
        </w:rPr>
        <w:t>show</w:t>
      </w:r>
      <w:r>
        <w:rPr>
          <w:highlight w:val="lightGray"/>
        </w:rPr>
        <w:t xml:space="preserve"> </w:t>
      </w:r>
      <w:r>
        <w:rPr>
          <w:b/>
          <w:highlight w:val="lightGray"/>
          <w:u w:val="single"/>
        </w:rPr>
        <w:t>include</w:t>
      </w:r>
      <w:r>
        <w:rPr>
          <w:highlight w:val="lightGray"/>
        </w:rPr>
        <w:t xml:space="preserve"> the other two values</w:t>
      </w:r>
      <w:r>
        <w:rPr>
          <w:b/>
          <w:highlight w:val="lightGray"/>
        </w:rPr>
        <w:t xml:space="preserve"> </w:t>
      </w:r>
      <w:r>
        <w:rPr>
          <w:b/>
          <w:strike/>
          <w:highlight w:val="lightGray"/>
        </w:rPr>
        <w:t>(either printed or in clear hand script)</w:t>
      </w:r>
      <w:r>
        <w:rPr>
          <w:highlight w:val="lightGray"/>
        </w:rPr>
        <w:t>.</w:t>
      </w:r>
      <w:r>
        <w:rPr>
          <w:b/>
          <w:highlight w:val="lightGray"/>
          <w:u w:val="single"/>
        </w:rPr>
        <w:t xml:space="preserve"> and shall comply with G-S.5.6</w:t>
      </w:r>
      <w:r>
        <w:rPr>
          <w:highlight w:val="lightGray"/>
        </w:rPr>
        <w:t xml:space="preserve">.  </w:t>
      </w:r>
    </w:p>
    <w:p w14:paraId="3A9442FA" w14:textId="77777777" w:rsidR="001C55B7" w:rsidRDefault="001C55B7" w:rsidP="001C55B7">
      <w:pPr>
        <w:ind w:left="360"/>
        <w:rPr>
          <w:b/>
          <w:bCs/>
          <w:u w:val="single"/>
        </w:rPr>
      </w:pPr>
      <w:r>
        <w:rPr>
          <w:b/>
          <w:highlight w:val="lightGray"/>
          <w:u w:val="single"/>
        </w:rPr>
        <w:t>(</w:t>
      </w:r>
      <w:r>
        <w:rPr>
          <w:bCs/>
          <w:highlight w:val="lightGray"/>
        </w:rPr>
        <w:t xml:space="preserve">Amended 1989 </w:t>
      </w:r>
      <w:r>
        <w:rPr>
          <w:b/>
          <w:highlight w:val="lightGray"/>
          <w:u w:val="single"/>
        </w:rPr>
        <w:t>and 20XX)</w:t>
      </w:r>
    </w:p>
    <w:p w14:paraId="64DA3ED2" w14:textId="77777777" w:rsidR="001C55B7" w:rsidRDefault="001C55B7" w:rsidP="001C55B7">
      <w:pPr>
        <w:pStyle w:val="ItemHeading"/>
        <w:tabs>
          <w:tab w:val="clear" w:pos="900"/>
          <w:tab w:val="left" w:pos="1710"/>
        </w:tabs>
        <w:ind w:left="2160" w:hanging="2070"/>
      </w:pPr>
      <w:bookmarkStart w:id="189" w:name="_Toc99014351"/>
      <w:r>
        <w:t>B4: MFM-21.2</w:t>
      </w:r>
      <w:r>
        <w:tab/>
        <w:t>D</w:t>
      </w:r>
      <w:r>
        <w:tab/>
        <w:t xml:space="preserve">S.6. </w:t>
      </w:r>
      <w:r>
        <w:rPr>
          <w:strike/>
        </w:rPr>
        <w:t>Printer</w:t>
      </w:r>
      <w:r>
        <w:rPr>
          <w:u w:val="single"/>
        </w:rPr>
        <w:t>Recorded Representations.</w:t>
      </w:r>
      <w:r>
        <w:t xml:space="preserve">, UR.2.6. </w:t>
      </w:r>
      <w:r>
        <w:rPr>
          <w:strike/>
        </w:rPr>
        <w:t xml:space="preserve">Ticket Printer, Customer Ticket, </w:t>
      </w:r>
      <w:r>
        <w:t xml:space="preserve"> </w:t>
      </w:r>
      <w:r>
        <w:rPr>
          <w:u w:val="single"/>
        </w:rPr>
        <w:t>Recorded Representation.</w:t>
      </w:r>
      <w:r>
        <w:t xml:space="preserve">, </w:t>
      </w:r>
      <w:bookmarkStart w:id="190" w:name="_Toc23149624"/>
      <w:r>
        <w:t xml:space="preserve">UR.3.4. </w:t>
      </w:r>
      <w:r>
        <w:rPr>
          <w:strike/>
        </w:rPr>
        <w:t>Printed Ticket.</w:t>
      </w:r>
      <w:bookmarkEnd w:id="190"/>
      <w:r>
        <w:t xml:space="preserve"> </w:t>
      </w:r>
      <w:r>
        <w:rPr>
          <w:u w:val="single"/>
        </w:rPr>
        <w:t>Recorded Representation.</w:t>
      </w:r>
      <w:bookmarkEnd w:id="189"/>
    </w:p>
    <w:p w14:paraId="23A8DB80" w14:textId="77777777" w:rsidR="001C55B7" w:rsidRDefault="001C55B7" w:rsidP="001C55B7">
      <w:pPr>
        <w:pStyle w:val="BoldHeading"/>
        <w:keepNext/>
        <w:keepLines/>
      </w:pPr>
      <w:r>
        <w:t xml:space="preserve">Item Under Consideration: </w:t>
      </w:r>
    </w:p>
    <w:p w14:paraId="1FF995D8" w14:textId="77777777" w:rsidR="001C55B7" w:rsidRDefault="001C55B7" w:rsidP="001C55B7">
      <w:pPr>
        <w:rPr>
          <w:b/>
        </w:rPr>
      </w:pPr>
      <w:r>
        <w:t>Amend Handbook 44, Mass Flow Meter Code as follows</w:t>
      </w:r>
      <w:r>
        <w:rPr>
          <w:b/>
        </w:rPr>
        <w:t>:</w:t>
      </w:r>
    </w:p>
    <w:p w14:paraId="44F638DD" w14:textId="77777777" w:rsidR="001C55B7" w:rsidRDefault="001C55B7" w:rsidP="001C55B7">
      <w:pPr>
        <w:ind w:left="360"/>
      </w:pPr>
      <w:bookmarkStart w:id="191" w:name="_Toc23149592"/>
      <w:r>
        <w:rPr>
          <w:b/>
          <w:bCs/>
        </w:rPr>
        <w:t>S.6.</w:t>
      </w:r>
      <w:r>
        <w:rPr>
          <w:b/>
          <w:bCs/>
        </w:rPr>
        <w:tab/>
      </w:r>
      <w:r>
        <w:rPr>
          <w:b/>
          <w:bCs/>
          <w:strike/>
        </w:rPr>
        <w:t>Printer.</w:t>
      </w:r>
      <w:bookmarkEnd w:id="191"/>
      <w:r>
        <w:t xml:space="preserve"> </w:t>
      </w:r>
      <w:r>
        <w:rPr>
          <w:b/>
          <w:u w:val="single"/>
        </w:rPr>
        <w:t xml:space="preserve">Recording Element </w:t>
      </w:r>
      <w:r>
        <w:t xml:space="preserve">– When an assembly is equipped with means for </w:t>
      </w:r>
      <w:r>
        <w:rPr>
          <w:b/>
          <w:strike/>
        </w:rPr>
        <w:t>printing</w:t>
      </w:r>
      <w:r>
        <w:rPr>
          <w:strike/>
        </w:rPr>
        <w:t xml:space="preserve"> </w:t>
      </w:r>
      <w:r>
        <w:rPr>
          <w:b/>
          <w:u w:val="single"/>
        </w:rPr>
        <w:t>recording</w:t>
      </w:r>
      <w:r>
        <w:t xml:space="preserve"> the measured quantity, the following conditions apply:</w:t>
      </w:r>
    </w:p>
    <w:p w14:paraId="34F0555F" w14:textId="77777777" w:rsidR="001C55B7" w:rsidRDefault="001C55B7" w:rsidP="006117C9">
      <w:pPr>
        <w:numPr>
          <w:ilvl w:val="0"/>
          <w:numId w:val="49"/>
        </w:numPr>
        <w:tabs>
          <w:tab w:val="clear" w:pos="1080"/>
          <w:tab w:val="num" w:pos="1710"/>
        </w:tabs>
        <w:ind w:left="990"/>
      </w:pPr>
      <w:r>
        <w:t>the scale interval shall be the same as that of the indicator;</w:t>
      </w:r>
    </w:p>
    <w:p w14:paraId="0307E440" w14:textId="77777777" w:rsidR="001C55B7" w:rsidRDefault="001C55B7" w:rsidP="006117C9">
      <w:pPr>
        <w:numPr>
          <w:ilvl w:val="0"/>
          <w:numId w:val="49"/>
        </w:numPr>
        <w:tabs>
          <w:tab w:val="clear" w:pos="1080"/>
          <w:tab w:val="num" w:pos="1710"/>
        </w:tabs>
        <w:ind w:left="990"/>
      </w:pPr>
      <w:r>
        <w:t xml:space="preserve">the value of the </w:t>
      </w:r>
      <w:r>
        <w:rPr>
          <w:b/>
          <w:strike/>
        </w:rPr>
        <w:t>printed</w:t>
      </w:r>
      <w:r>
        <w:t xml:space="preserve"> </w:t>
      </w:r>
      <w:r>
        <w:rPr>
          <w:b/>
          <w:u w:val="single"/>
        </w:rPr>
        <w:t>recorded</w:t>
      </w:r>
      <w:r>
        <w:t xml:space="preserve"> quantity shall be the same value as the indicated quantity;</w:t>
      </w:r>
    </w:p>
    <w:p w14:paraId="60CC0A58" w14:textId="77777777" w:rsidR="001C55B7" w:rsidRDefault="001C55B7" w:rsidP="006117C9">
      <w:pPr>
        <w:numPr>
          <w:ilvl w:val="0"/>
          <w:numId w:val="49"/>
        </w:numPr>
        <w:tabs>
          <w:tab w:val="clear" w:pos="1080"/>
          <w:tab w:val="num" w:pos="1710"/>
        </w:tabs>
        <w:spacing w:after="120"/>
        <w:ind w:left="990"/>
        <w:rPr>
          <w:i/>
        </w:rPr>
      </w:pPr>
      <w:r>
        <w:rPr>
          <w:i/>
        </w:rPr>
        <w:t xml:space="preserve">the </w:t>
      </w:r>
      <w:r>
        <w:rPr>
          <w:b/>
          <w:i/>
          <w:strike/>
        </w:rPr>
        <w:t xml:space="preserve">printed </w:t>
      </w:r>
      <w:r>
        <w:rPr>
          <w:i/>
        </w:rPr>
        <w:t xml:space="preserve"> </w:t>
      </w:r>
      <w:r>
        <w:rPr>
          <w:b/>
          <w:i/>
          <w:u w:val="single"/>
        </w:rPr>
        <w:t>recorded</w:t>
      </w:r>
      <w:r>
        <w:rPr>
          <w:i/>
        </w:rPr>
        <w:t xml:space="preserve"> quantity shall also include the mass value if the mass is not the indicated quantity;</w:t>
      </w:r>
    </w:p>
    <w:p w14:paraId="0EB5BA6D" w14:textId="77777777" w:rsidR="001C55B7" w:rsidRDefault="001C55B7" w:rsidP="001C55B7">
      <w:pPr>
        <w:ind w:left="990"/>
      </w:pPr>
      <w:r>
        <w:rPr>
          <w:i/>
        </w:rPr>
        <w:t>[Nonretroactive as of January 1, 2021]</w:t>
      </w:r>
    </w:p>
    <w:p w14:paraId="6CBD93A7" w14:textId="77777777" w:rsidR="001C55B7" w:rsidRDefault="001C55B7" w:rsidP="006117C9">
      <w:pPr>
        <w:numPr>
          <w:ilvl w:val="0"/>
          <w:numId w:val="49"/>
        </w:numPr>
        <w:tabs>
          <w:tab w:val="clear" w:pos="1080"/>
          <w:tab w:val="num" w:pos="1800"/>
        </w:tabs>
        <w:ind w:left="990"/>
      </w:pPr>
      <w:r>
        <w:t>a quantity for a delivery (other than an initial reference value) cannot be recorded until the measurement and delivery has been completed;</w:t>
      </w:r>
    </w:p>
    <w:p w14:paraId="3FD66661" w14:textId="77777777" w:rsidR="001C55B7" w:rsidRDefault="001C55B7" w:rsidP="006117C9">
      <w:pPr>
        <w:numPr>
          <w:ilvl w:val="0"/>
          <w:numId w:val="49"/>
        </w:numPr>
        <w:tabs>
          <w:tab w:val="clear" w:pos="1080"/>
          <w:tab w:val="left" w:pos="1620"/>
          <w:tab w:val="num" w:pos="1980"/>
        </w:tabs>
        <w:ind w:left="990"/>
      </w:pPr>
      <w:r>
        <w:t xml:space="preserve">the </w:t>
      </w:r>
      <w:r>
        <w:rPr>
          <w:b/>
          <w:strike/>
        </w:rPr>
        <w:t>printer</w:t>
      </w:r>
      <w:r>
        <w:t xml:space="preserve"> </w:t>
      </w:r>
      <w:r>
        <w:rPr>
          <w:b/>
          <w:u w:val="single"/>
        </w:rPr>
        <w:t>recording element</w:t>
      </w:r>
      <w:r>
        <w:t xml:space="preserve"> is returned to zero when the resettable indicator is returned to zero; and</w:t>
      </w:r>
    </w:p>
    <w:p w14:paraId="1F2262B2" w14:textId="77777777" w:rsidR="001C55B7" w:rsidRDefault="001C55B7" w:rsidP="006117C9">
      <w:pPr>
        <w:numPr>
          <w:ilvl w:val="0"/>
          <w:numId w:val="49"/>
        </w:numPr>
        <w:tabs>
          <w:tab w:val="clear" w:pos="1080"/>
          <w:tab w:val="left" w:pos="1620"/>
          <w:tab w:val="num" w:pos="1980"/>
        </w:tabs>
        <w:spacing w:after="60"/>
        <w:ind w:left="990"/>
      </w:pPr>
      <w:r>
        <w:t xml:space="preserve">the </w:t>
      </w:r>
      <w:r>
        <w:rPr>
          <w:b/>
          <w:strike/>
        </w:rPr>
        <w:t>printed</w:t>
      </w:r>
      <w:r>
        <w:t xml:space="preserve"> </w:t>
      </w:r>
      <w:r>
        <w:rPr>
          <w:b/>
          <w:u w:val="single"/>
        </w:rPr>
        <w:t>recorded</w:t>
      </w:r>
      <w:r>
        <w:t xml:space="preserve"> values shall meet the requirements applicable to the indicated values.</w:t>
      </w:r>
    </w:p>
    <w:p w14:paraId="0530F6C6" w14:textId="77777777" w:rsidR="001C55B7" w:rsidRDefault="001C55B7" w:rsidP="001C55B7">
      <w:pPr>
        <w:ind w:left="360"/>
      </w:pPr>
      <w:r>
        <w:t>(Amended 2016</w:t>
      </w:r>
      <w:r>
        <w:rPr>
          <w:b/>
          <w:u w:val="single"/>
        </w:rPr>
        <w:t>, and 20XX</w:t>
      </w:r>
      <w:r>
        <w:t>)</w:t>
      </w:r>
    </w:p>
    <w:p w14:paraId="4277AE92" w14:textId="77777777" w:rsidR="001C55B7" w:rsidRDefault="001C55B7" w:rsidP="001C55B7">
      <w:pPr>
        <w:spacing w:after="60"/>
        <w:ind w:left="630"/>
        <w:rPr>
          <w:b/>
        </w:rPr>
      </w:pPr>
      <w:bookmarkStart w:id="192" w:name="_Toc23149593"/>
      <w:r>
        <w:rPr>
          <w:b/>
          <w:bCs/>
        </w:rPr>
        <w:t>S.6.1.</w:t>
      </w:r>
      <w:r>
        <w:rPr>
          <w:b/>
          <w:bCs/>
        </w:rPr>
        <w:tab/>
      </w:r>
      <w:r>
        <w:rPr>
          <w:b/>
          <w:bCs/>
          <w:strike/>
        </w:rPr>
        <w:t>Printed Receipt</w:t>
      </w:r>
      <w:r>
        <w:rPr>
          <w:bCs/>
        </w:rPr>
        <w:t xml:space="preserve"> </w:t>
      </w:r>
      <w:r>
        <w:rPr>
          <w:b/>
          <w:bCs/>
          <w:u w:val="single"/>
        </w:rPr>
        <w:t>Recorded Representations</w:t>
      </w:r>
      <w:r>
        <w:rPr>
          <w:b/>
          <w:bCs/>
        </w:rPr>
        <w:t>.</w:t>
      </w:r>
      <w:bookmarkEnd w:id="192"/>
      <w:r>
        <w:t xml:space="preserve"> – </w:t>
      </w:r>
      <w:r>
        <w:rPr>
          <w:b/>
          <w:strike/>
        </w:rPr>
        <w:t>Any</w:t>
      </w:r>
      <w:r>
        <w:t xml:space="preserve"> </w:t>
      </w:r>
      <w:r>
        <w:rPr>
          <w:b/>
          <w:u w:val="single"/>
        </w:rPr>
        <w:t>When a quantity is</w:t>
      </w:r>
      <w:r>
        <w:t xml:space="preserve"> delivered, </w:t>
      </w:r>
      <w:r>
        <w:rPr>
          <w:b/>
          <w:strike/>
        </w:rPr>
        <w:t>printed quantity</w:t>
      </w:r>
      <w:r>
        <w:t xml:space="preserve"> </w:t>
      </w:r>
      <w:r>
        <w:rPr>
          <w:b/>
          <w:u w:val="single"/>
        </w:rPr>
        <w:t>the recorded representation</w:t>
      </w:r>
      <w:r>
        <w:t xml:space="preserve"> shall include an identification number, the time and date, and the name of the seller.  </w:t>
      </w:r>
      <w:r>
        <w:rPr>
          <w:bCs/>
        </w:rPr>
        <w:t>This information may be printed by the device or pre-printed on the ticket.</w:t>
      </w:r>
    </w:p>
    <w:p w14:paraId="0470EA10" w14:textId="77777777" w:rsidR="001C55B7" w:rsidRDefault="001C55B7" w:rsidP="001C55B7">
      <w:pPr>
        <w:ind w:left="630"/>
        <w:rPr>
          <w:b/>
          <w:bCs/>
          <w:u w:val="single"/>
        </w:rPr>
      </w:pPr>
      <w:r>
        <w:rPr>
          <w:b/>
          <w:bCs/>
          <w:u w:val="single"/>
        </w:rPr>
        <w:t>(Amended 20XX)</w:t>
      </w:r>
    </w:p>
    <w:p w14:paraId="7AD0252D" w14:textId="77777777" w:rsidR="001C55B7" w:rsidRDefault="001C55B7" w:rsidP="001C55B7">
      <w:r>
        <w:t>And</w:t>
      </w:r>
    </w:p>
    <w:p w14:paraId="1E2F267C" w14:textId="77777777" w:rsidR="001C55B7" w:rsidRDefault="001C55B7" w:rsidP="001C55B7">
      <w:pPr>
        <w:spacing w:after="60"/>
        <w:ind w:left="630"/>
      </w:pPr>
      <w:r>
        <w:rPr>
          <w:b/>
        </w:rPr>
        <w:t>UR.</w:t>
      </w:r>
      <w:r>
        <w:rPr>
          <w:b/>
          <w:highlight w:val="lightGray"/>
        </w:rPr>
        <w:t>3.3</w:t>
      </w:r>
      <w:r>
        <w:rPr>
          <w:b/>
        </w:rPr>
        <w:tab/>
      </w:r>
      <w:bookmarkStart w:id="193" w:name="_Hlk48568681"/>
      <w:r>
        <w:rPr>
          <w:b/>
          <w:strike/>
        </w:rPr>
        <w:t>Ticket Printer, Customer Ticket,</w:t>
      </w:r>
      <w:r>
        <w:t xml:space="preserve"> </w:t>
      </w:r>
      <w:r>
        <w:rPr>
          <w:b/>
          <w:u w:val="single"/>
        </w:rPr>
        <w:t>Recorded Representation</w:t>
      </w:r>
      <w:bookmarkEnd w:id="193"/>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t xml:space="preserve">.  A copy of the </w:t>
      </w:r>
      <w:r>
        <w:rPr>
          <w:b/>
          <w:strike/>
        </w:rPr>
        <w:t>ticket</w:t>
      </w:r>
      <w:r>
        <w:t xml:space="preserve"> </w:t>
      </w:r>
      <w:r>
        <w:rPr>
          <w:b/>
          <w:u w:val="single"/>
        </w:rPr>
        <w:t>recorded representation</w:t>
      </w:r>
      <w:r>
        <w:t xml:space="preserve"> issued by the device shall be </w:t>
      </w:r>
      <w:r>
        <w:rPr>
          <w:b/>
          <w:strike/>
        </w:rPr>
        <w:t>left with</w:t>
      </w:r>
      <w:r>
        <w:t xml:space="preserve"> </w:t>
      </w:r>
      <w:r>
        <w:rPr>
          <w:b/>
          <w:u w:val="single"/>
        </w:rPr>
        <w:t>provided to</w:t>
      </w:r>
      <w:r>
        <w:t xml:space="preserve"> the customer at the time of delivery or as otherwise specified by the customer.</w:t>
      </w:r>
    </w:p>
    <w:p w14:paraId="11E435B2" w14:textId="77777777" w:rsidR="001C55B7" w:rsidRDefault="001C55B7" w:rsidP="001C55B7">
      <w:pPr>
        <w:ind w:left="630"/>
      </w:pPr>
      <w:r>
        <w:t>(Added 199</w:t>
      </w:r>
      <w:r>
        <w:rPr>
          <w:strike/>
        </w:rPr>
        <w:t>3</w:t>
      </w:r>
      <w:r>
        <w:t xml:space="preserve">4) </w:t>
      </w:r>
      <w:r>
        <w:rPr>
          <w:highlight w:val="lightGray"/>
        </w:rPr>
        <w:t>(</w:t>
      </w:r>
      <w:r>
        <w:rPr>
          <w:b/>
          <w:bCs/>
          <w:highlight w:val="lightGray"/>
          <w:u w:val="single"/>
        </w:rPr>
        <w:t>Amended</w:t>
      </w:r>
      <w:r>
        <w:rPr>
          <w:highlight w:val="lightGray"/>
        </w:rPr>
        <w:t xml:space="preserve"> </w:t>
      </w:r>
      <w:r>
        <w:rPr>
          <w:b/>
          <w:highlight w:val="lightGray"/>
          <w:u w:val="single"/>
        </w:rPr>
        <w:t>20XX</w:t>
      </w:r>
      <w:r>
        <w:rPr>
          <w:highlight w:val="lightGray"/>
        </w:rPr>
        <w:t>)</w:t>
      </w:r>
    </w:p>
    <w:p w14:paraId="7AECAE8C" w14:textId="77777777" w:rsidR="001C55B7" w:rsidRDefault="001C55B7" w:rsidP="001C55B7">
      <w:pPr>
        <w:rPr>
          <w:b/>
          <w:bCs/>
        </w:rPr>
      </w:pPr>
      <w:r>
        <w:rPr>
          <w:b/>
          <w:bCs/>
        </w:rPr>
        <w:t>…</w:t>
      </w:r>
    </w:p>
    <w:p w14:paraId="64F13C99" w14:textId="77777777" w:rsidR="001C55B7" w:rsidRDefault="001C55B7" w:rsidP="001C55B7">
      <w:pPr>
        <w:spacing w:after="60"/>
        <w:ind w:left="720"/>
      </w:pPr>
      <w:bookmarkStart w:id="194" w:name="_Hlk48568697"/>
      <w:r>
        <w:rPr>
          <w:b/>
          <w:bCs/>
        </w:rPr>
        <w:t>UR.3.4.</w:t>
      </w:r>
      <w:r>
        <w:rPr>
          <w:b/>
          <w:bCs/>
        </w:rPr>
        <w:tab/>
      </w:r>
      <w:r>
        <w:rPr>
          <w:b/>
          <w:bCs/>
          <w:strike/>
        </w:rPr>
        <w:t>Printed Ticket.</w:t>
      </w:r>
      <w:r>
        <w:t xml:space="preserve"> </w:t>
      </w:r>
      <w:r>
        <w:rPr>
          <w:b/>
          <w:u w:val="single"/>
        </w:rPr>
        <w:t>Recorded Representation.</w:t>
      </w:r>
      <w:r>
        <w:t xml:space="preserve"> </w:t>
      </w:r>
      <w:bookmarkEnd w:id="194"/>
      <w:r>
        <w:t xml:space="preserve">– The total price, the total quantity of the delivery, and the price per unit shall be </w:t>
      </w:r>
      <w:r>
        <w:rPr>
          <w:b/>
          <w:strike/>
          <w:highlight w:val="lightGray"/>
        </w:rPr>
        <w:t>printed</w:t>
      </w:r>
      <w:r>
        <w:t xml:space="preserve"> </w:t>
      </w:r>
      <w:r>
        <w:rPr>
          <w:b/>
          <w:u w:val="single"/>
        </w:rPr>
        <w:t>provided</w:t>
      </w:r>
      <w:r>
        <w:t xml:space="preserve"> on any </w:t>
      </w:r>
      <w:r>
        <w:rPr>
          <w:b/>
          <w:strike/>
        </w:rPr>
        <w:t>ticket</w:t>
      </w:r>
      <w:r>
        <w:rPr>
          <w:strike/>
        </w:rPr>
        <w:t xml:space="preserve"> </w:t>
      </w:r>
      <w:r>
        <w:rPr>
          <w:b/>
          <w:u w:val="single"/>
        </w:rPr>
        <w:t>recorded representation</w:t>
      </w:r>
      <w:r>
        <w:t xml:space="preserve"> issued by a device of the computing type and containing any one of these values.</w:t>
      </w:r>
    </w:p>
    <w:p w14:paraId="15AEB0A5" w14:textId="77777777" w:rsidR="001C55B7" w:rsidRDefault="001C55B7" w:rsidP="001C55B7">
      <w:pPr>
        <w:pStyle w:val="NoSpacing"/>
        <w:spacing w:after="240"/>
        <w:ind w:left="720"/>
        <w:jc w:val="left"/>
        <w:rPr>
          <w:b/>
          <w:szCs w:val="20"/>
          <w:u w:val="single"/>
        </w:rPr>
      </w:pPr>
      <w:r>
        <w:t xml:space="preserve">(Added 1993) </w:t>
      </w:r>
      <w:r>
        <w:rPr>
          <w:b/>
          <w:u w:val="single"/>
        </w:rPr>
        <w:t>(Amended 20XX</w:t>
      </w:r>
      <w:r>
        <w:rPr>
          <w:b/>
          <w:szCs w:val="20"/>
          <w:u w:val="single"/>
        </w:rPr>
        <w:t>)</w:t>
      </w:r>
    </w:p>
    <w:p w14:paraId="69BB7578" w14:textId="77777777" w:rsidR="001C55B7" w:rsidRDefault="001C55B7" w:rsidP="001C55B7">
      <w:pPr>
        <w:pStyle w:val="ItemHeading"/>
        <w:tabs>
          <w:tab w:val="clear" w:pos="900"/>
          <w:tab w:val="left" w:pos="1710"/>
        </w:tabs>
        <w:ind w:left="2160" w:hanging="2160"/>
      </w:pPr>
      <w:bookmarkStart w:id="195" w:name="_Toc99014352"/>
      <w:r>
        <w:t>B4: CDL-21.1</w:t>
      </w:r>
      <w:r>
        <w:tab/>
        <w:t>D</w:t>
      </w:r>
      <w:r>
        <w:tab/>
        <w:t xml:space="preserve">S.1.4.1. </w:t>
      </w:r>
      <w:r>
        <w:rPr>
          <w:strike/>
        </w:rPr>
        <w:t>Printed Ticket</w:t>
      </w:r>
      <w:r>
        <w:rPr>
          <w:u w:val="single"/>
        </w:rPr>
        <w:t xml:space="preserve">Recorded Representations., </w:t>
      </w:r>
      <w:r>
        <w:t xml:space="preserve">UR.2.4.2. </w:t>
      </w:r>
      <w:r>
        <w:rPr>
          <w:strike/>
        </w:rPr>
        <w:t>Tickets or Invoices.</w:t>
      </w:r>
      <w:r>
        <w:t xml:space="preserve">  </w:t>
      </w:r>
      <w:r>
        <w:rPr>
          <w:u w:val="single"/>
        </w:rPr>
        <w:t>Recorded Representation.</w:t>
      </w:r>
      <w:bookmarkEnd w:id="195"/>
    </w:p>
    <w:p w14:paraId="57965A07" w14:textId="77777777" w:rsidR="001C55B7" w:rsidRDefault="001C55B7" w:rsidP="001C55B7">
      <w:pPr>
        <w:pStyle w:val="BoldHeading"/>
        <w:keepNext/>
        <w:keepLines/>
      </w:pPr>
      <w:r>
        <w:t xml:space="preserve">Item Under Consideration: </w:t>
      </w:r>
    </w:p>
    <w:p w14:paraId="3E08ABCA" w14:textId="77777777" w:rsidR="001C55B7" w:rsidRDefault="001C55B7" w:rsidP="001C55B7">
      <w:pPr>
        <w:rPr>
          <w:b/>
        </w:rPr>
      </w:pPr>
      <w:r>
        <w:t>Amend Handbook 44, Carbon Dioxide Liquid-Measuring Devices Code as follows</w:t>
      </w:r>
      <w:r>
        <w:rPr>
          <w:b/>
        </w:rPr>
        <w:t>:</w:t>
      </w:r>
    </w:p>
    <w:p w14:paraId="6DB337C7" w14:textId="77777777" w:rsidR="001C55B7" w:rsidRDefault="001C55B7" w:rsidP="001C55B7">
      <w:pPr>
        <w:spacing w:after="60"/>
        <w:ind w:left="360"/>
      </w:pPr>
      <w:r>
        <w:rPr>
          <w:b/>
          <w:bCs/>
        </w:rPr>
        <w:t xml:space="preserve">S.1.4.1. </w:t>
      </w:r>
      <w:r>
        <w:rPr>
          <w:b/>
          <w:bCs/>
          <w:strike/>
        </w:rPr>
        <w:t>Printed Ticket.</w:t>
      </w:r>
      <w:r>
        <w:t xml:space="preserve">  </w:t>
      </w:r>
      <w:r>
        <w:rPr>
          <w:b/>
          <w:u w:val="single"/>
        </w:rPr>
        <w:t>Recorded Representation</w:t>
      </w:r>
      <w:r>
        <w:t xml:space="preserve">– Any </w:t>
      </w:r>
      <w:r>
        <w:rPr>
          <w:b/>
          <w:strike/>
        </w:rPr>
        <w:t>printed ticket</w:t>
      </w:r>
      <w:r>
        <w:t xml:space="preserve"> </w:t>
      </w:r>
      <w:r>
        <w:rPr>
          <w:b/>
          <w:u w:val="single"/>
        </w:rPr>
        <w:t>recorded representation</w:t>
      </w:r>
      <w:r>
        <w:t xml:space="preserve"> issued by a device of the computing type </w:t>
      </w:r>
      <w:r>
        <w:rPr>
          <w:b/>
          <w:strike/>
        </w:rPr>
        <w:t>on</w:t>
      </w:r>
      <w:r>
        <w:t xml:space="preserve"> which </w:t>
      </w:r>
      <w:r>
        <w:rPr>
          <w:b/>
          <w:strike/>
        </w:rPr>
        <w:t>there is printed</w:t>
      </w:r>
      <w:r>
        <w:t xml:space="preserve"> </w:t>
      </w:r>
      <w:r>
        <w:rPr>
          <w:b/>
          <w:u w:val="single"/>
        </w:rPr>
        <w:t>includes</w:t>
      </w:r>
      <w:r>
        <w:t xml:space="preserve"> the total computed price shall </w:t>
      </w:r>
      <w:r>
        <w:rPr>
          <w:b/>
          <w:strike/>
        </w:rPr>
        <w:t>have printed clearly thereon</w:t>
      </w:r>
      <w:r>
        <w:rPr>
          <w:b/>
        </w:rPr>
        <w:t xml:space="preserve"> </w:t>
      </w:r>
      <w:r>
        <w:t xml:space="preserve">also </w:t>
      </w:r>
      <w:r>
        <w:rPr>
          <w:b/>
          <w:u w:val="single"/>
        </w:rPr>
        <w:t>include</w:t>
      </w:r>
      <w:r>
        <w:t xml:space="preserve"> the total quantity of the delivery and the price per unit.</w:t>
      </w:r>
    </w:p>
    <w:p w14:paraId="0F6FAD81" w14:textId="77777777" w:rsidR="001C55B7" w:rsidRDefault="001C55B7" w:rsidP="001C55B7">
      <w:pPr>
        <w:ind w:left="360"/>
        <w:rPr>
          <w:b/>
          <w:u w:val="single"/>
        </w:rPr>
      </w:pPr>
      <w:r>
        <w:rPr>
          <w:b/>
          <w:u w:val="single"/>
        </w:rPr>
        <w:t>(Amended 20XX)</w:t>
      </w:r>
    </w:p>
    <w:p w14:paraId="4A5FEA08" w14:textId="77777777" w:rsidR="001C55B7" w:rsidRDefault="001C55B7" w:rsidP="001C55B7">
      <w:pPr>
        <w:spacing w:after="60"/>
        <w:ind w:left="360"/>
      </w:pPr>
      <w:r>
        <w:rPr>
          <w:b/>
          <w:bCs/>
        </w:rPr>
        <w:t xml:space="preserve">UR.2.4.2.  </w:t>
      </w:r>
      <w:r>
        <w:rPr>
          <w:b/>
          <w:bCs/>
          <w:strike/>
        </w:rPr>
        <w:t>Tickets or Invoices</w:t>
      </w:r>
      <w:r>
        <w:rPr>
          <w:b/>
          <w:bCs/>
        </w:rPr>
        <w:t xml:space="preserve"> </w:t>
      </w:r>
      <w:r>
        <w:rPr>
          <w:b/>
          <w:bCs/>
          <w:u w:val="single"/>
        </w:rPr>
        <w:t>Recorded Representation</w:t>
      </w:r>
      <w:r>
        <w:rPr>
          <w:b/>
          <w:bCs/>
        </w:rPr>
        <w:t xml:space="preserve">. </w:t>
      </w:r>
      <w:r>
        <w:t xml:space="preserve">– Any </w:t>
      </w:r>
      <w:r>
        <w:rPr>
          <w:b/>
          <w:strike/>
        </w:rPr>
        <w:t>written invoice or printed ticket</w:t>
      </w:r>
      <w:r>
        <w:rPr>
          <w:strike/>
        </w:rPr>
        <w:t xml:space="preserve"> </w:t>
      </w:r>
      <w:r>
        <w:rPr>
          <w:b/>
          <w:u w:val="single"/>
        </w:rPr>
        <w:t xml:space="preserve">recorded representation </w:t>
      </w:r>
      <w:r>
        <w:t xml:space="preserve">based on a reading of a device that is equipped with an automatic temperature or density compensator shall </w:t>
      </w:r>
      <w:r>
        <w:rPr>
          <w:b/>
          <w:strike/>
        </w:rPr>
        <w:t>have shown thereon</w:t>
      </w:r>
      <w:r>
        <w:t xml:space="preserve"> </w:t>
      </w:r>
      <w:r>
        <w:rPr>
          <w:b/>
          <w:u w:val="single"/>
        </w:rPr>
        <w:t>include</w:t>
      </w:r>
      <w:r>
        <w:rPr>
          <w:b/>
        </w:rPr>
        <w:t xml:space="preserve"> </w:t>
      </w:r>
      <w:r>
        <w:t>that the quantity delivered has been temperature or density compensated.</w:t>
      </w:r>
    </w:p>
    <w:p w14:paraId="5CA20946" w14:textId="77777777" w:rsidR="001C55B7" w:rsidRDefault="001C55B7" w:rsidP="001C55B7">
      <w:pPr>
        <w:pStyle w:val="NoSpacing"/>
        <w:spacing w:after="240"/>
        <w:ind w:left="360"/>
        <w:jc w:val="left"/>
        <w:rPr>
          <w:b/>
          <w:szCs w:val="20"/>
          <w:u w:val="single"/>
        </w:rPr>
      </w:pPr>
      <w:r>
        <w:rPr>
          <w:b/>
          <w:u w:val="single"/>
        </w:rPr>
        <w:t>(Amended 20XX</w:t>
      </w:r>
      <w:r>
        <w:rPr>
          <w:b/>
          <w:szCs w:val="20"/>
          <w:u w:val="single"/>
        </w:rPr>
        <w:t>)</w:t>
      </w:r>
    </w:p>
    <w:p w14:paraId="4F4AB080" w14:textId="77777777" w:rsidR="001C55B7" w:rsidRDefault="001C55B7" w:rsidP="001C55B7">
      <w:pPr>
        <w:pStyle w:val="ItemHeading"/>
        <w:tabs>
          <w:tab w:val="clear" w:pos="900"/>
          <w:tab w:val="left" w:pos="1710"/>
        </w:tabs>
        <w:ind w:left="2160" w:hanging="2160"/>
      </w:pPr>
      <w:bookmarkStart w:id="196" w:name="_Toc99014353"/>
      <w:r>
        <w:t>B4: HGM-21.1</w:t>
      </w:r>
      <w:r>
        <w:tab/>
        <w:t>D</w:t>
      </w:r>
      <w:r>
        <w:tab/>
        <w:t>S.2.6. Recorded Representations, Point of Sale Systems., S.6. Printer. Recording Element., UR.3.2. Vehicle-mounted Measuring Systems Ticket Printer Recording Element., UR.3.3. Printed Ticket. Recorded Representation.</w:t>
      </w:r>
      <w:bookmarkEnd w:id="196"/>
    </w:p>
    <w:p w14:paraId="7F61F1D1" w14:textId="77777777" w:rsidR="001C55B7" w:rsidRDefault="001C55B7" w:rsidP="001C55B7">
      <w:pPr>
        <w:pStyle w:val="BoldHeading"/>
        <w:keepNext/>
        <w:keepLines/>
      </w:pPr>
      <w:r>
        <w:t>Item Under Consideration:</w:t>
      </w:r>
    </w:p>
    <w:p w14:paraId="6B86DE87" w14:textId="77777777" w:rsidR="001C55B7" w:rsidRDefault="001C55B7" w:rsidP="001C55B7">
      <w:pPr>
        <w:rPr>
          <w:b/>
        </w:rPr>
      </w:pPr>
      <w:r>
        <w:t>Amend Handbook 44, Hydrogen Gas-Measuring Devices Code as follows</w:t>
      </w:r>
      <w:r>
        <w:rPr>
          <w:b/>
        </w:rPr>
        <w:t>:</w:t>
      </w:r>
    </w:p>
    <w:p w14:paraId="3013C7C5" w14:textId="77777777" w:rsidR="001C55B7" w:rsidRDefault="001C55B7" w:rsidP="001C55B7">
      <w:pPr>
        <w:ind w:left="360"/>
      </w:pPr>
      <w:r>
        <w:rPr>
          <w:b/>
          <w:bCs/>
        </w:rPr>
        <w:t>S.2.6.</w:t>
      </w:r>
      <w:r>
        <w:rPr>
          <w:b/>
          <w:bCs/>
        </w:rPr>
        <w:tab/>
        <w:t xml:space="preserve">Recorded Representations, Point of Sale Systems. </w:t>
      </w:r>
      <w:r>
        <w:t xml:space="preserve">– A </w:t>
      </w:r>
      <w:r>
        <w:rPr>
          <w:b/>
          <w:strike/>
        </w:rPr>
        <w:t>printed</w:t>
      </w:r>
      <w:r>
        <w:t xml:space="preserve"> receipt shall be available through a built-in or separate recording element for transactions conducted with point-of-sale systems or devices activated by debit cards, credit cards, and/or cash. The </w:t>
      </w:r>
      <w:r>
        <w:rPr>
          <w:b/>
          <w:strike/>
        </w:rPr>
        <w:t>printed</w:t>
      </w:r>
      <w:r>
        <w:t xml:space="preserve"> receipt shall contain the following information for products delivered by the dispenser:</w:t>
      </w:r>
    </w:p>
    <w:p w14:paraId="01E3AB9C" w14:textId="77777777" w:rsidR="001C55B7" w:rsidRDefault="001C55B7" w:rsidP="006117C9">
      <w:pPr>
        <w:numPr>
          <w:ilvl w:val="0"/>
          <w:numId w:val="50"/>
        </w:numPr>
        <w:ind w:left="1080"/>
      </w:pPr>
      <w:r>
        <w:t>the total mass of the delivery;</w:t>
      </w:r>
    </w:p>
    <w:p w14:paraId="163B2763" w14:textId="77777777" w:rsidR="001C55B7" w:rsidRDefault="001C55B7" w:rsidP="006117C9">
      <w:pPr>
        <w:numPr>
          <w:ilvl w:val="0"/>
          <w:numId w:val="50"/>
        </w:numPr>
        <w:ind w:left="1080"/>
      </w:pPr>
      <w:r>
        <w:t>the unit price;</w:t>
      </w:r>
    </w:p>
    <w:p w14:paraId="7662BEC8" w14:textId="77777777" w:rsidR="001C55B7" w:rsidRDefault="001C55B7" w:rsidP="006117C9">
      <w:pPr>
        <w:numPr>
          <w:ilvl w:val="0"/>
          <w:numId w:val="50"/>
        </w:numPr>
        <w:ind w:left="1080"/>
      </w:pPr>
      <w:r>
        <w:t>the total computed price; and</w:t>
      </w:r>
    </w:p>
    <w:p w14:paraId="453DE9E1" w14:textId="77777777" w:rsidR="001C55B7" w:rsidRDefault="001C55B7" w:rsidP="006117C9">
      <w:pPr>
        <w:numPr>
          <w:ilvl w:val="0"/>
          <w:numId w:val="50"/>
        </w:numPr>
        <w:spacing w:after="60"/>
        <w:ind w:left="1080"/>
      </w:pPr>
      <w:r>
        <w:t>the product identity by name, symbol, abbreviation, or code number.</w:t>
      </w:r>
    </w:p>
    <w:p w14:paraId="734233E1" w14:textId="77777777" w:rsidR="001C55B7" w:rsidRDefault="001C55B7" w:rsidP="001C55B7">
      <w:pPr>
        <w:ind w:left="360"/>
        <w:rPr>
          <w:b/>
          <w:u w:val="single"/>
        </w:rPr>
      </w:pPr>
      <w:r>
        <w:rPr>
          <w:b/>
          <w:u w:val="single"/>
        </w:rPr>
        <w:t>(Amended 20XX)</w:t>
      </w:r>
    </w:p>
    <w:p w14:paraId="4DCD2218" w14:textId="77777777" w:rsidR="001C55B7" w:rsidRDefault="001C55B7" w:rsidP="001C55B7">
      <w:pPr>
        <w:rPr>
          <w:b/>
          <w:u w:val="single"/>
        </w:rPr>
      </w:pPr>
      <w:r>
        <w:rPr>
          <w:b/>
          <w:u w:val="single"/>
        </w:rPr>
        <w:t>…</w:t>
      </w:r>
    </w:p>
    <w:p w14:paraId="51A1C72A" w14:textId="77777777" w:rsidR="001C55B7" w:rsidRDefault="001C55B7" w:rsidP="001C55B7">
      <w:pPr>
        <w:spacing w:after="60"/>
      </w:pPr>
      <w:bookmarkStart w:id="197" w:name="_Toc22715585"/>
      <w:r>
        <w:rPr>
          <w:b/>
          <w:bCs/>
        </w:rPr>
        <w:t>S.6.</w:t>
      </w:r>
      <w:r>
        <w:rPr>
          <w:b/>
          <w:bCs/>
        </w:rPr>
        <w:tab/>
      </w:r>
      <w:r>
        <w:rPr>
          <w:b/>
          <w:bCs/>
          <w:strike/>
        </w:rPr>
        <w:t>Printer.</w:t>
      </w:r>
      <w:bookmarkEnd w:id="197"/>
      <w:r>
        <w:t xml:space="preserve"> </w:t>
      </w:r>
      <w:r>
        <w:rPr>
          <w:b/>
          <w:u w:val="single"/>
        </w:rPr>
        <w:t>Recording Element</w:t>
      </w:r>
      <w:r>
        <w:t xml:space="preserve"> – When an assembly is equipped with means for </w:t>
      </w:r>
      <w:r>
        <w:rPr>
          <w:b/>
          <w:strike/>
        </w:rPr>
        <w:t>printing</w:t>
      </w:r>
      <w:r>
        <w:rPr>
          <w:strike/>
        </w:rPr>
        <w:t xml:space="preserve"> </w:t>
      </w:r>
      <w:r>
        <w:rPr>
          <w:b/>
          <w:u w:val="single"/>
        </w:rPr>
        <w:t>recording</w:t>
      </w:r>
      <w:r>
        <w:t xml:space="preserve"> the measured quantity, the </w:t>
      </w:r>
      <w:r>
        <w:rPr>
          <w:b/>
          <w:strike/>
        </w:rPr>
        <w:t>printed</w:t>
      </w:r>
      <w:r>
        <w:t xml:space="preserve"> </w:t>
      </w:r>
      <w:r>
        <w:rPr>
          <w:b/>
          <w:u w:val="single"/>
        </w:rPr>
        <w:t>recorded</w:t>
      </w:r>
      <w:r>
        <w:t xml:space="preserve"> information must agree with the indications on the dispenser for the transaction and the </w:t>
      </w:r>
      <w:r>
        <w:rPr>
          <w:b/>
          <w:strike/>
        </w:rPr>
        <w:t>printed</w:t>
      </w:r>
      <w:r>
        <w:t xml:space="preserve"> </w:t>
      </w:r>
      <w:r>
        <w:rPr>
          <w:b/>
          <w:u w:val="single"/>
        </w:rPr>
        <w:t>recorded</w:t>
      </w:r>
      <w:r>
        <w:t xml:space="preserve"> values shall be clearly defined.</w:t>
      </w:r>
    </w:p>
    <w:p w14:paraId="466264EF" w14:textId="77777777" w:rsidR="001C55B7" w:rsidRDefault="001C55B7" w:rsidP="001C55B7">
      <w:pPr>
        <w:rPr>
          <w:b/>
          <w:u w:val="single"/>
        </w:rPr>
      </w:pPr>
      <w:r>
        <w:rPr>
          <w:b/>
          <w:u w:val="single"/>
        </w:rPr>
        <w:t>(Amended 20XX)</w:t>
      </w:r>
    </w:p>
    <w:p w14:paraId="47C6F406" w14:textId="77777777" w:rsidR="001C55B7" w:rsidRDefault="001C55B7" w:rsidP="001C55B7">
      <w:pPr>
        <w:spacing w:after="60"/>
        <w:ind w:left="360"/>
        <w:rPr>
          <w:b/>
          <w:strike/>
        </w:rPr>
      </w:pPr>
      <w:bookmarkStart w:id="198" w:name="_Toc22715586"/>
      <w:r>
        <w:rPr>
          <w:b/>
          <w:bCs/>
        </w:rPr>
        <w:t>S.6.1.</w:t>
      </w:r>
      <w:r>
        <w:rPr>
          <w:b/>
          <w:bCs/>
        </w:rPr>
        <w:tab/>
      </w:r>
      <w:r>
        <w:rPr>
          <w:b/>
          <w:bCs/>
          <w:strike/>
        </w:rPr>
        <w:t>Printed Receipt.</w:t>
      </w:r>
      <w:bookmarkEnd w:id="198"/>
      <w:r>
        <w:t xml:space="preserve"> </w:t>
      </w:r>
      <w:r>
        <w:rPr>
          <w:b/>
          <w:u w:val="single"/>
        </w:rPr>
        <w:t>Recorded Representation</w:t>
      </w:r>
      <w:r>
        <w:t xml:space="preserve"> – </w:t>
      </w:r>
      <w:r>
        <w:rPr>
          <w:b/>
          <w:strike/>
        </w:rPr>
        <w:t>Any</w:t>
      </w:r>
      <w:r>
        <w:rPr>
          <w:b/>
        </w:rPr>
        <w:t xml:space="preserve"> </w:t>
      </w:r>
      <w:r>
        <w:rPr>
          <w:b/>
          <w:u w:val="single"/>
        </w:rPr>
        <w:t>When a quantity is</w:t>
      </w:r>
      <w:r>
        <w:rPr>
          <w:b/>
        </w:rPr>
        <w:t xml:space="preserve"> delivered,</w:t>
      </w:r>
      <w:r>
        <w:t xml:space="preserve"> </w:t>
      </w:r>
      <w:r>
        <w:rPr>
          <w:b/>
          <w:strike/>
        </w:rPr>
        <w:t>printed quantity</w:t>
      </w:r>
      <w:r>
        <w:t xml:space="preserve"> </w:t>
      </w:r>
      <w:r>
        <w:rPr>
          <w:b/>
          <w:u w:val="single"/>
        </w:rPr>
        <w:t>the recorded representation</w:t>
      </w:r>
      <w:r>
        <w:t xml:space="preserve"> shall include an identification number, the time and date, and the name of the seller.  </w:t>
      </w:r>
      <w:r>
        <w:rPr>
          <w:b/>
          <w:strike/>
        </w:rPr>
        <w:t>This information may be printed by the device or pre- printed on the ticket.</w:t>
      </w:r>
    </w:p>
    <w:p w14:paraId="368C63CB" w14:textId="77777777" w:rsidR="001C55B7" w:rsidRDefault="001C55B7" w:rsidP="001C55B7">
      <w:pPr>
        <w:ind w:left="360"/>
        <w:rPr>
          <w:b/>
          <w:u w:val="single"/>
        </w:rPr>
      </w:pPr>
      <w:r>
        <w:rPr>
          <w:b/>
          <w:u w:val="single"/>
        </w:rPr>
        <w:t>(Amended 20XX)</w:t>
      </w:r>
    </w:p>
    <w:p w14:paraId="42DD45E0" w14:textId="77777777" w:rsidR="001C55B7" w:rsidRDefault="001C55B7" w:rsidP="001C55B7">
      <w:pPr>
        <w:rPr>
          <w:bCs/>
        </w:rPr>
      </w:pPr>
      <w:r>
        <w:rPr>
          <w:bCs/>
        </w:rPr>
        <w:t>And</w:t>
      </w:r>
    </w:p>
    <w:p w14:paraId="3DCE8821" w14:textId="77777777" w:rsidR="001C55B7" w:rsidRDefault="001C55B7" w:rsidP="001C55B7">
      <w:pPr>
        <w:spacing w:after="60"/>
        <w:ind w:left="360"/>
        <w:rPr>
          <w:b/>
          <w:bCs/>
        </w:rPr>
      </w:pPr>
      <w:r>
        <w:rPr>
          <w:b/>
          <w:bCs/>
        </w:rPr>
        <w:t>UR.3.2.</w:t>
      </w:r>
      <w:r>
        <w:rPr>
          <w:b/>
          <w:bCs/>
        </w:rPr>
        <w:tab/>
        <w:t xml:space="preserve">Vehicle-mounted Measuring Systems </w:t>
      </w:r>
      <w:r>
        <w:rPr>
          <w:b/>
          <w:bCs/>
          <w:strike/>
        </w:rPr>
        <w:t>Ticket Printer</w:t>
      </w:r>
      <w:r>
        <w:rPr>
          <w:b/>
          <w:bCs/>
        </w:rPr>
        <w:t xml:space="preserve"> </w:t>
      </w:r>
      <w:r>
        <w:rPr>
          <w:b/>
          <w:bCs/>
          <w:u w:val="single"/>
        </w:rPr>
        <w:t>Recording Element</w:t>
      </w:r>
      <w:r>
        <w:rPr>
          <w:b/>
          <w:bCs/>
        </w:rPr>
        <w:t>.</w:t>
      </w:r>
    </w:p>
    <w:p w14:paraId="37492717" w14:textId="77777777" w:rsidR="001C55B7" w:rsidRDefault="001C55B7" w:rsidP="001C55B7">
      <w:pPr>
        <w:ind w:left="360"/>
        <w:rPr>
          <w:b/>
          <w:bCs/>
        </w:rPr>
      </w:pPr>
      <w:r>
        <w:rPr>
          <w:b/>
          <w:bCs/>
        </w:rPr>
        <w:t>(</w:t>
      </w:r>
      <w:r>
        <w:rPr>
          <w:b/>
          <w:bCs/>
          <w:u w:val="single"/>
        </w:rPr>
        <w:t>Amended 20XX</w:t>
      </w:r>
      <w:r>
        <w:rPr>
          <w:b/>
          <w:bCs/>
        </w:rPr>
        <w:t>)</w:t>
      </w:r>
    </w:p>
    <w:p w14:paraId="0C6D73AD" w14:textId="77777777" w:rsidR="001C55B7" w:rsidRDefault="001C55B7" w:rsidP="001C55B7">
      <w:pPr>
        <w:spacing w:after="60"/>
        <w:ind w:left="720"/>
      </w:pPr>
      <w:r>
        <w:rPr>
          <w:b/>
        </w:rPr>
        <w:t xml:space="preserve">UR.3.2.1. </w:t>
      </w:r>
      <w:r>
        <w:rPr>
          <w:b/>
          <w:strike/>
        </w:rPr>
        <w:t>Customer Ticket</w:t>
      </w:r>
      <w:r>
        <w:rPr>
          <w:b/>
        </w:rPr>
        <w:t xml:space="preserve"> </w:t>
      </w:r>
      <w:r>
        <w:rPr>
          <w:b/>
          <w:u w:val="single"/>
        </w:rPr>
        <w:t>Recording Element.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device </w:t>
      </w:r>
      <w:r>
        <w:rPr>
          <w:b/>
          <w:highlight w:val="lightGray"/>
          <w:u w:val="single"/>
        </w:rPr>
        <w:t>and shall comply with G-S.5.6</w:t>
      </w:r>
      <w:r>
        <w:rPr>
          <w:highlight w:val="lightGray"/>
        </w:rPr>
        <w:t>.</w:t>
      </w:r>
      <w:r>
        <w:t xml:space="preserve">   A copy of the </w:t>
      </w:r>
      <w:r>
        <w:rPr>
          <w:b/>
          <w:strike/>
        </w:rPr>
        <w:t>ticket</w:t>
      </w:r>
      <w:r>
        <w:t xml:space="preserve"> </w:t>
      </w:r>
      <w:r>
        <w:rPr>
          <w:b/>
          <w:u w:val="single"/>
        </w:rPr>
        <w:t>recorded representation</w:t>
      </w:r>
      <w:r>
        <w:rPr>
          <w:b/>
        </w:rPr>
        <w:t xml:space="preserve">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5DFB70EA" w14:textId="77777777" w:rsidR="001C55B7" w:rsidRDefault="001C55B7" w:rsidP="001C55B7">
      <w:pPr>
        <w:ind w:left="720"/>
      </w:pPr>
      <w:r>
        <w:t>(</w:t>
      </w:r>
      <w:r>
        <w:rPr>
          <w:b/>
          <w:u w:val="single"/>
        </w:rPr>
        <w:t>Amended 20XX</w:t>
      </w:r>
      <w:r>
        <w:t>)</w:t>
      </w:r>
    </w:p>
    <w:p w14:paraId="12279C46" w14:textId="77777777" w:rsidR="001C55B7" w:rsidRDefault="001C55B7" w:rsidP="001C55B7">
      <w:pPr>
        <w:rPr>
          <w:b/>
          <w:bCs/>
        </w:rPr>
      </w:pPr>
      <w:r>
        <w:rPr>
          <w:b/>
          <w:bCs/>
        </w:rPr>
        <w:t>…</w:t>
      </w:r>
    </w:p>
    <w:p w14:paraId="14A2E60D" w14:textId="77777777" w:rsidR="001C55B7" w:rsidRDefault="001C55B7" w:rsidP="001C55B7">
      <w:pPr>
        <w:spacing w:after="60"/>
        <w:ind w:left="360"/>
      </w:pPr>
      <w:r>
        <w:rPr>
          <w:b/>
          <w:bCs/>
        </w:rPr>
        <w:t>UR.3.3.</w:t>
      </w:r>
      <w:r>
        <w:rPr>
          <w:b/>
          <w:bCs/>
        </w:rPr>
        <w:tab/>
      </w:r>
      <w:r>
        <w:rPr>
          <w:b/>
          <w:bCs/>
          <w:strike/>
        </w:rPr>
        <w:t>Printed Ticket.</w:t>
      </w:r>
      <w:r>
        <w:t xml:space="preserve"> </w:t>
      </w:r>
      <w:r>
        <w:rPr>
          <w:b/>
          <w:u w:val="single"/>
        </w:rPr>
        <w:t>Recorded Representation.</w:t>
      </w:r>
      <w:r>
        <w:t xml:space="preserve"> – The total price, the total quantity of the delivery, and the price per unit shall be </w:t>
      </w:r>
      <w:r>
        <w:rPr>
          <w:b/>
          <w:bCs/>
          <w:strike/>
        </w:rPr>
        <w:t>printed</w:t>
      </w:r>
      <w:r>
        <w:t xml:space="preserve"> </w:t>
      </w:r>
      <w:r>
        <w:rPr>
          <w:b/>
          <w:bCs/>
          <w:highlight w:val="lightGray"/>
          <w:u w:val="single"/>
        </w:rPr>
        <w:t>provided</w:t>
      </w:r>
      <w:r>
        <w:rPr>
          <w:b/>
          <w:bCs/>
          <w:u w:val="single"/>
        </w:rPr>
        <w:t xml:space="preserve"> </w:t>
      </w:r>
      <w:r>
        <w:t xml:space="preserve">on any </w:t>
      </w:r>
      <w:r>
        <w:rPr>
          <w:b/>
          <w:bCs/>
          <w:strike/>
        </w:rPr>
        <w:t>ticket</w:t>
      </w:r>
      <w:r>
        <w:t xml:space="preserve"> </w:t>
      </w:r>
      <w:r>
        <w:rPr>
          <w:b/>
          <w:bCs/>
          <w:highlight w:val="lightGray"/>
          <w:u w:val="single"/>
        </w:rPr>
        <w:t>recorded representation</w:t>
      </w:r>
      <w:r>
        <w:t xml:space="preserve"> issued by a device of the computing type and containing any one of these values.</w:t>
      </w:r>
    </w:p>
    <w:p w14:paraId="4860322D" w14:textId="77777777" w:rsidR="001C55B7" w:rsidRDefault="001C55B7" w:rsidP="001C55B7">
      <w:pPr>
        <w:pStyle w:val="NoSpacing"/>
        <w:spacing w:after="240"/>
        <w:ind w:left="360"/>
        <w:jc w:val="left"/>
        <w:rPr>
          <w:b/>
          <w:szCs w:val="20"/>
          <w:u w:val="single"/>
        </w:rPr>
      </w:pPr>
      <w:r>
        <w:rPr>
          <w:strike/>
        </w:rPr>
        <w:t>(</w:t>
      </w:r>
      <w:r>
        <w:rPr>
          <w:strike/>
          <w:highlight w:val="lightGray"/>
        </w:rPr>
        <w:t>Added 1993)</w:t>
      </w:r>
      <w:r>
        <w:t xml:space="preserve"> </w:t>
      </w:r>
      <w:r>
        <w:rPr>
          <w:b/>
          <w:u w:val="single"/>
        </w:rPr>
        <w:t>(Amended 20XX</w:t>
      </w:r>
      <w:r>
        <w:rPr>
          <w:b/>
          <w:szCs w:val="20"/>
          <w:u w:val="single"/>
        </w:rPr>
        <w:t>)</w:t>
      </w:r>
    </w:p>
    <w:p w14:paraId="2D71BDB1" w14:textId="77777777" w:rsidR="001C55B7" w:rsidRDefault="001C55B7" w:rsidP="001C55B7">
      <w:pPr>
        <w:pStyle w:val="ItemHeading"/>
        <w:tabs>
          <w:tab w:val="clear" w:pos="900"/>
          <w:tab w:val="left" w:pos="1710"/>
        </w:tabs>
        <w:ind w:left="2160" w:hanging="2160"/>
      </w:pPr>
      <w:bookmarkStart w:id="199" w:name="_Toc99014354"/>
      <w:r>
        <w:t>B4: OTH-21.2</w:t>
      </w:r>
      <w:r>
        <w:tab/>
        <w:t>D</w:t>
      </w:r>
      <w:r>
        <w:tab/>
        <w:t>Appendix D - Definitions.: recorded representations, recording element.</w:t>
      </w:r>
      <w:bookmarkEnd w:id="199"/>
    </w:p>
    <w:p w14:paraId="7F8704DE" w14:textId="77777777" w:rsidR="001C55B7" w:rsidRDefault="001C55B7" w:rsidP="001C55B7">
      <w:pPr>
        <w:pStyle w:val="BoldHeading"/>
        <w:keepNext/>
        <w:keepLines/>
      </w:pPr>
      <w:r>
        <w:t>Item Under Consideration:</w:t>
      </w:r>
    </w:p>
    <w:p w14:paraId="79D2A31E" w14:textId="77777777" w:rsidR="001C55B7" w:rsidRDefault="001C55B7" w:rsidP="001C55B7">
      <w:pPr>
        <w:pStyle w:val="NoSpacing"/>
        <w:spacing w:after="240"/>
        <w:jc w:val="left"/>
        <w:rPr>
          <w:b/>
        </w:rPr>
      </w:pPr>
      <w:r>
        <w:t>Amend Handbook 44, Appendix D - Definitions as follows</w:t>
      </w:r>
      <w:r>
        <w:rPr>
          <w:b/>
        </w:rPr>
        <w:t>:</w:t>
      </w:r>
    </w:p>
    <w:p w14:paraId="20C8BA73" w14:textId="77777777" w:rsidR="001C55B7" w:rsidRDefault="001C55B7" w:rsidP="001C55B7">
      <w:pPr>
        <w:ind w:left="360"/>
      </w:pPr>
      <w:bookmarkStart w:id="200" w:name="_Toc527377951"/>
      <w:r>
        <w:rPr>
          <w:b/>
          <w:bCs/>
        </w:rPr>
        <w:t>recorded representation.</w:t>
      </w:r>
      <w:bookmarkEnd w:id="200"/>
      <w:r>
        <w:t xml:space="preserve"> </w:t>
      </w:r>
      <w:r>
        <w:rPr>
          <w:b/>
          <w:bCs/>
        </w:rPr>
        <w:t>–</w:t>
      </w:r>
      <w:r>
        <w:t xml:space="preserve"> The printed, embossed, </w:t>
      </w:r>
      <w:r>
        <w:rPr>
          <w:b/>
          <w:u w:val="single"/>
        </w:rPr>
        <w:t>electronic,</w:t>
      </w:r>
      <w:r>
        <w:t xml:space="preserve"> or other representation that is recorded as a quantity</w:t>
      </w:r>
      <w:r>
        <w:rPr>
          <w:b/>
          <w:u w:val="single"/>
        </w:rPr>
        <w:t>, unit price, total price, product identity or other information required</w:t>
      </w:r>
      <w:r>
        <w:t xml:space="preserve"> by a weighing or measuring device. [1.10</w:t>
      </w:r>
      <w:r>
        <w:rPr>
          <w:b/>
          <w:u w:val="single"/>
        </w:rPr>
        <w:t>, 2.20, 2.21, 2.22, 2.24, 2.25, 3.30, 3.31, 3.32, 3.33, 3.34, 3.35, 3.36, 3.37, 3.38, 3.39, 3.40, 5.54, 5.55, 5.56(a), 5.56(b), 5.57, 5.58, 5.60</w:t>
      </w:r>
      <w:r>
        <w:t>]</w:t>
      </w:r>
    </w:p>
    <w:p w14:paraId="24BB6CF0" w14:textId="4FA58DB1" w:rsidR="007F1ECC" w:rsidRDefault="001C55B7" w:rsidP="001C55B7">
      <w:pPr>
        <w:ind w:left="360"/>
        <w:rPr>
          <w:rFonts w:eastAsia="Times New Roman"/>
        </w:rPr>
      </w:pPr>
      <w:bookmarkStart w:id="201" w:name="_Toc527377952"/>
      <w:r>
        <w:rPr>
          <w:b/>
          <w:bCs/>
        </w:rPr>
        <w:t>recording element.</w:t>
      </w:r>
      <w:bookmarkEnd w:id="201"/>
      <w:r>
        <w:rPr>
          <w:b/>
          <w:bCs/>
        </w:rPr>
        <w:t xml:space="preserve"> –</w:t>
      </w:r>
      <w:r>
        <w:t xml:space="preserve"> An element incorporated in a weighing or measuring device by means of which </w:t>
      </w:r>
      <w:r>
        <w:rPr>
          <w:strike/>
        </w:rPr>
        <w:t>its</w:t>
      </w:r>
      <w:r>
        <w:t xml:space="preserve"> </w:t>
      </w:r>
      <w:r>
        <w:rPr>
          <w:b/>
          <w:bCs/>
          <w:u w:val="single"/>
        </w:rPr>
        <w:t>the device’s</w:t>
      </w:r>
      <w:r>
        <w:t xml:space="preserve"> performance relative to quantity or money value is permanently recorded </w:t>
      </w:r>
      <w:r>
        <w:rPr>
          <w:b/>
          <w:strike/>
          <w:u w:val="single"/>
        </w:rPr>
        <w:t>electronically or</w:t>
      </w:r>
      <w:r>
        <w:t xml:space="preserve"> on a tape, ticket, card, or the like, in the form of a printed, stamped, punched, or perforated representation </w:t>
      </w:r>
      <w:r>
        <w:rPr>
          <w:b/>
          <w:bCs/>
          <w:u w:val="single"/>
        </w:rPr>
        <w:t>or recorded electronically in instances where that option is permitted by specific code</w:t>
      </w:r>
      <w:r>
        <w:t>. [1.10,</w:t>
      </w:r>
      <w:r>
        <w:rPr>
          <w:b/>
          <w:u w:val="single"/>
        </w:rPr>
        <w:t xml:space="preserve"> 2.20,</w:t>
      </w:r>
      <w:r>
        <w:t xml:space="preserve"> 2.21</w:t>
      </w:r>
      <w:r>
        <w:rPr>
          <w:b/>
          <w:u w:val="single"/>
        </w:rPr>
        <w:t>, 2.22, 2.24, 2.25, 3.30, 3.31, 3.32, 3.33, 3.34, 3.35, 3.36, 3.37, 3.38, 3.39, 3.40, 5.54, 5.55, 5.56(a), 5.56(b), 5.57, 5.58, 5.60</w:t>
      </w:r>
      <w:r>
        <w:t>]</w:t>
      </w:r>
    </w:p>
    <w:p w14:paraId="454EEDC8" w14:textId="77777777" w:rsidR="007F1ECC" w:rsidRDefault="007F1ECC" w:rsidP="007F1ECC">
      <w:pPr>
        <w:keepNext/>
        <w:spacing w:after="0"/>
      </w:pPr>
      <w:r>
        <w:rPr>
          <w:b/>
        </w:rPr>
        <w:t>Previous Action:</w:t>
      </w:r>
    </w:p>
    <w:p w14:paraId="0004ED26" w14:textId="0B1CDDA3" w:rsidR="007F1ECC" w:rsidRDefault="007F1ECC" w:rsidP="006117C9">
      <w:pPr>
        <w:pStyle w:val="ListParagraph"/>
        <w:numPr>
          <w:ilvl w:val="0"/>
          <w:numId w:val="65"/>
        </w:numPr>
      </w:pPr>
      <w:r>
        <w:t>2021: Developing Item</w:t>
      </w:r>
      <w:r w:rsidR="00D13531">
        <w:t>s</w:t>
      </w:r>
    </w:p>
    <w:p w14:paraId="580A75F6" w14:textId="77777777" w:rsidR="007F1ECC" w:rsidRDefault="007F1ECC" w:rsidP="007F1ECC">
      <w:pPr>
        <w:keepNext/>
        <w:spacing w:after="0"/>
        <w:rPr>
          <w:b/>
        </w:rPr>
      </w:pPr>
      <w:r>
        <w:rPr>
          <w:b/>
        </w:rPr>
        <w:t>Original Justification:</w:t>
      </w:r>
    </w:p>
    <w:p w14:paraId="245C5030" w14:textId="77777777" w:rsidR="007F1ECC" w:rsidRDefault="007F1ECC" w:rsidP="007F1ECC">
      <w:pPr>
        <w:tabs>
          <w:tab w:val="left" w:pos="1155"/>
          <w:tab w:val="left" w:pos="2880"/>
        </w:tabs>
      </w:pPr>
      <w:r>
        <w:t>In 2014 G-S.5.6. was added to Handbook 44 to allow for the issuance of electronic receipts. At that time the use of the term “print”, and all variations on the word “print” was not fully addressed.</w:t>
      </w:r>
    </w:p>
    <w:p w14:paraId="047CFF68" w14:textId="77777777" w:rsidR="007F1ECC" w:rsidRDefault="007F1ECC" w:rsidP="007F1ECC">
      <w:pPr>
        <w:tabs>
          <w:tab w:val="left" w:pos="1155"/>
          <w:tab w:val="left" w:pos="2880"/>
        </w:tabs>
        <w:rPr>
          <w:bCs/>
          <w:iCs/>
        </w:rPr>
      </w:pPr>
      <w:r>
        <w:rPr>
          <w:bCs/>
          <w:iCs/>
        </w:rPr>
        <w:t>The Oxford Dictionary defines print as “a mechanical process involving the transfer of text, images, or designs to paper.”</w:t>
      </w:r>
    </w:p>
    <w:p w14:paraId="4A5EF493" w14:textId="77777777" w:rsidR="007F1ECC" w:rsidRDefault="007F1ECC" w:rsidP="007F1ECC">
      <w:pPr>
        <w:spacing w:before="40"/>
        <w:rPr>
          <w:bCs/>
          <w:iCs/>
        </w:rPr>
      </w:pPr>
      <w:r>
        <w:rPr>
          <w:bCs/>
          <w:iCs/>
        </w:rPr>
        <w:t>The Oxford Dictionary defines record as</w:t>
      </w:r>
      <w:r>
        <w:rPr>
          <w:bCs/>
          <w:iCs/>
          <w:color w:val="111111"/>
        </w:rPr>
        <w:t>: to “set down in writing or some other permanent form for later reference, especially officially</w:t>
      </w:r>
      <w:r>
        <w:rPr>
          <w:bCs/>
          <w:iCs/>
        </w:rPr>
        <w:t>.”</w:t>
      </w:r>
    </w:p>
    <w:p w14:paraId="37D9834B" w14:textId="77777777" w:rsidR="007F1ECC" w:rsidRDefault="007F1ECC" w:rsidP="007F1ECC">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2E8EB08F" w14:textId="77777777" w:rsidR="007F1ECC" w:rsidRDefault="007F1ECC" w:rsidP="007F1ECC">
      <w:pPr>
        <w:spacing w:before="40"/>
      </w:pPr>
      <w:r>
        <w:t>When applying G-A.2. to weighing and measuring devices,</w:t>
      </w:r>
    </w:p>
    <w:p w14:paraId="33182F66" w14:textId="77777777" w:rsidR="007F1ECC" w:rsidRDefault="007F1ECC" w:rsidP="007F1ECC">
      <w:pPr>
        <w:keepNext/>
        <w:spacing w:after="0"/>
        <w:ind w:left="360"/>
        <w:rPr>
          <w:rFonts w:eastAsia="Times New Roman"/>
          <w:i/>
        </w:rPr>
      </w:pPr>
      <w:bookmarkStart w:id="202" w:name="_Toc22643417"/>
      <w:r>
        <w:rPr>
          <w:rFonts w:eastAsia="Times New Roman"/>
          <w:b/>
          <w:bCs/>
          <w:i/>
        </w:rPr>
        <w:t>G-A.2.</w:t>
      </w:r>
      <w:r>
        <w:rPr>
          <w:rFonts w:eastAsia="Times New Roman"/>
          <w:b/>
          <w:bCs/>
          <w:i/>
        </w:rPr>
        <w:tab/>
        <w:t>Code Application.</w:t>
      </w:r>
      <w:bookmarkEnd w:id="202"/>
      <w:r>
        <w:rPr>
          <w:rFonts w:eastAsia="Times New Roman"/>
          <w:i/>
        </w:rPr>
        <w:t xml:space="preserve"> – This General Code shall apply to all classes of devices as covered in the specific codes.  The specific code requirements supersede General Code requirements in all cases of conflict.</w:t>
      </w:r>
    </w:p>
    <w:p w14:paraId="41DF208A" w14:textId="77777777" w:rsidR="007F1ECC" w:rsidRDefault="007F1ECC" w:rsidP="007F1ECC">
      <w:pPr>
        <w:pStyle w:val="NoSpacing"/>
        <w:spacing w:after="240"/>
        <w:ind w:left="360"/>
        <w:rPr>
          <w:rFonts w:eastAsia="Times New Roman"/>
          <w:i/>
          <w:szCs w:val="20"/>
        </w:rPr>
      </w:pPr>
      <w:r>
        <w:rPr>
          <w:rFonts w:eastAsia="Times New Roman"/>
          <w:i/>
          <w:szCs w:val="20"/>
        </w:rPr>
        <w:t>(Amended 1972),</w:t>
      </w:r>
    </w:p>
    <w:p w14:paraId="1AA37E86" w14:textId="27F028B9" w:rsidR="008F7B40" w:rsidRDefault="007F1ECC" w:rsidP="007F1ECC">
      <w:pPr>
        <w:keepNext/>
      </w:pPr>
      <w:r>
        <w:t>Multiple conflicts arise in the implementation of the 2014 Amendment of G-S.5.6.  This is to clarify the terminology in Handbook 44 and to recognize the changing technology in how transactions are recorded, and the information is disseminated</w:t>
      </w:r>
      <w:r w:rsidR="008F7B40">
        <w:t>.</w:t>
      </w:r>
    </w:p>
    <w:p w14:paraId="349F4250" w14:textId="77777777" w:rsidR="00303EF5" w:rsidRDefault="00303EF5" w:rsidP="00303EF5">
      <w:pPr>
        <w:spacing w:after="0"/>
        <w:rPr>
          <w:b/>
        </w:rPr>
      </w:pPr>
      <w:r>
        <w:rPr>
          <w:b/>
        </w:rPr>
        <w:t>Item Development:</w:t>
      </w:r>
    </w:p>
    <w:p w14:paraId="5CBFC91C" w14:textId="77777777" w:rsidR="00303EF5" w:rsidRDefault="00303EF5" w:rsidP="00303EF5">
      <w:r>
        <w:t>This item has been assigned to the submitter for further development.  For more information or to provide comment, please contact:</w:t>
      </w:r>
    </w:p>
    <w:p w14:paraId="44930D0A" w14:textId="77777777" w:rsidR="00303EF5" w:rsidRDefault="00303EF5" w:rsidP="00303EF5">
      <w:pPr>
        <w:keepNext/>
        <w:keepLines/>
        <w:spacing w:after="0"/>
        <w:ind w:left="360"/>
      </w:pPr>
      <w:r>
        <w:t>Mr. Charles Stutesman</w:t>
      </w:r>
    </w:p>
    <w:p w14:paraId="5868189D" w14:textId="77777777" w:rsidR="00303EF5" w:rsidRDefault="00303EF5" w:rsidP="00303EF5">
      <w:pPr>
        <w:keepNext/>
        <w:keepLines/>
        <w:spacing w:after="0"/>
        <w:ind w:left="360"/>
      </w:pPr>
      <w:r>
        <w:t>Kansas Department of Agriculture</w:t>
      </w:r>
    </w:p>
    <w:p w14:paraId="2C853307" w14:textId="77777777" w:rsidR="00303EF5" w:rsidRDefault="00303EF5" w:rsidP="00303EF5">
      <w:pPr>
        <w:ind w:left="360"/>
      </w:pPr>
      <w:r>
        <w:t xml:space="preserve">785-564-6683  </w:t>
      </w:r>
      <w:hyperlink r:id="rId46" w:history="1">
        <w:r>
          <w:rPr>
            <w:rStyle w:val="Hyperlink"/>
          </w:rPr>
          <w:t>charles.stutesman@ks.gov</w:t>
        </w:r>
      </w:hyperlink>
    </w:p>
    <w:p w14:paraId="0D034DEA" w14:textId="77777777" w:rsidR="00303EF5" w:rsidRDefault="00303EF5" w:rsidP="00303EF5">
      <w:r>
        <w:t xml:space="preserve">NOTE: The proposal as it appeared in the 2021 Interim Meeting agenda is available at </w:t>
      </w:r>
      <w:hyperlink r:id="rId47" w:history="1">
        <w:r>
          <w:rPr>
            <w:rStyle w:val="Hyperlink"/>
          </w:rPr>
          <w:t>https://www.ncwm.com/interim-archive</w:t>
        </w:r>
      </w:hyperlink>
      <w:r>
        <w:t>.</w:t>
      </w:r>
    </w:p>
    <w:p w14:paraId="52D0D097" w14:textId="77777777" w:rsidR="00303EF5" w:rsidRDefault="00303EF5" w:rsidP="00303EF5">
      <w:pPr>
        <w:keepNext/>
        <w:rPr>
          <w:b/>
        </w:rPr>
      </w:pPr>
      <w:r>
        <w:rPr>
          <w:b/>
        </w:rPr>
        <w:t>Comments in Favor:</w:t>
      </w:r>
    </w:p>
    <w:p w14:paraId="2FDF0EBE" w14:textId="77777777" w:rsidR="00303EF5" w:rsidRDefault="00303EF5" w:rsidP="00303EF5">
      <w:pPr>
        <w:keepNext/>
        <w:spacing w:after="0"/>
        <w:ind w:left="720"/>
        <w:rPr>
          <w:b/>
        </w:rPr>
      </w:pPr>
      <w:r>
        <w:rPr>
          <w:b/>
        </w:rPr>
        <w:t>Regulatory:</w:t>
      </w:r>
    </w:p>
    <w:p w14:paraId="1B45595B" w14:textId="77777777" w:rsidR="00303EF5" w:rsidRDefault="00303EF5" w:rsidP="006117C9">
      <w:pPr>
        <w:pStyle w:val="ListParagraph"/>
        <w:numPr>
          <w:ilvl w:val="0"/>
          <w:numId w:val="66"/>
        </w:numPr>
        <w:spacing w:line="256" w:lineRule="auto"/>
        <w:ind w:left="1080"/>
        <w:rPr>
          <w:bCs/>
        </w:rPr>
      </w:pPr>
      <w:r>
        <w:rPr>
          <w:bCs/>
        </w:rPr>
        <w:t xml:space="preserve">2021 Interim: </w:t>
      </w:r>
      <w:r>
        <w:t xml:space="preserve">Mr. Charles Stutesman (KS), submitter of the item, agreed that the item should be developing and noted that updates to the item under consideration were provided to the S&amp;T Committee based on reviews that he had with NIST, OWM.  </w:t>
      </w:r>
    </w:p>
    <w:p w14:paraId="4E81B2BA" w14:textId="77777777" w:rsidR="00303EF5" w:rsidRDefault="00303EF5" w:rsidP="006117C9">
      <w:pPr>
        <w:pStyle w:val="ListParagraph"/>
        <w:numPr>
          <w:ilvl w:val="0"/>
          <w:numId w:val="66"/>
        </w:numPr>
        <w:spacing w:line="256" w:lineRule="auto"/>
        <w:ind w:left="1080"/>
        <w:rPr>
          <w:bCs/>
        </w:rPr>
      </w:pPr>
      <w:r>
        <w:rPr>
          <w:bCs/>
        </w:rPr>
        <w:t>2021 Annual: Mr. Charles Stutesman (KS) looks forward to maintaining developing status between now and Interim.  When electronic receipt provision was put in GC, it works well but specific codes supersede.  All the sections in this block have printer requirements.  The goal was not to remove printers but to add the option for electronic receipts if customer wants it. He would appreciate comments on how to clean up the proposal.</w:t>
      </w:r>
    </w:p>
    <w:p w14:paraId="60B26C06" w14:textId="77777777" w:rsidR="00303EF5" w:rsidRDefault="00303EF5" w:rsidP="006117C9">
      <w:pPr>
        <w:pStyle w:val="ListParagraph"/>
        <w:numPr>
          <w:ilvl w:val="0"/>
          <w:numId w:val="66"/>
        </w:numPr>
        <w:spacing w:after="0" w:line="256" w:lineRule="auto"/>
        <w:ind w:left="1080"/>
        <w:jc w:val="left"/>
      </w:pPr>
      <w:r>
        <w:t>2022 Interim: The submitter of the item commented the item needs editing and further work before voting. Recommends the item remain developing.</w:t>
      </w:r>
    </w:p>
    <w:p w14:paraId="37E715F2" w14:textId="77777777" w:rsidR="00303EF5" w:rsidRDefault="00303EF5" w:rsidP="006117C9">
      <w:pPr>
        <w:pStyle w:val="ListParagraph"/>
        <w:numPr>
          <w:ilvl w:val="0"/>
          <w:numId w:val="66"/>
        </w:numPr>
        <w:spacing w:after="0" w:line="256" w:lineRule="auto"/>
        <w:ind w:left="1080"/>
        <w:jc w:val="left"/>
      </w:pPr>
      <w:r>
        <w:t xml:space="preserve">2022 Interim: </w:t>
      </w:r>
      <w:r>
        <w:rPr>
          <w:bCs/>
        </w:rPr>
        <w:t>A regulator from California DMS</w:t>
      </w:r>
      <w:r>
        <w:t xml:space="preserve"> recommends the item remain developing.</w:t>
      </w:r>
    </w:p>
    <w:p w14:paraId="3741B0BE" w14:textId="77777777" w:rsidR="00303EF5" w:rsidRDefault="00303EF5" w:rsidP="00303EF5">
      <w:pPr>
        <w:pStyle w:val="ListParagraph"/>
        <w:spacing w:after="0" w:line="256" w:lineRule="auto"/>
        <w:ind w:left="1080"/>
        <w:jc w:val="left"/>
      </w:pPr>
    </w:p>
    <w:p w14:paraId="6E263BF7" w14:textId="77777777" w:rsidR="00303EF5" w:rsidRDefault="00303EF5" w:rsidP="00303EF5">
      <w:pPr>
        <w:pStyle w:val="ListParagraph"/>
        <w:spacing w:after="0" w:line="256" w:lineRule="auto"/>
        <w:ind w:left="1080"/>
        <w:jc w:val="left"/>
      </w:pPr>
      <w:r>
        <w:t xml:space="preserve"> </w:t>
      </w:r>
    </w:p>
    <w:p w14:paraId="4BD775DB" w14:textId="77777777" w:rsidR="00303EF5" w:rsidRDefault="00303EF5" w:rsidP="00303EF5">
      <w:pPr>
        <w:spacing w:after="0"/>
        <w:ind w:left="720"/>
        <w:rPr>
          <w:b/>
        </w:rPr>
      </w:pPr>
      <w:r>
        <w:rPr>
          <w:b/>
        </w:rPr>
        <w:t>Industry:</w:t>
      </w:r>
    </w:p>
    <w:p w14:paraId="23D1279B" w14:textId="77777777" w:rsidR="00303EF5" w:rsidRDefault="00303EF5" w:rsidP="006117C9">
      <w:pPr>
        <w:pStyle w:val="ListParagraph"/>
        <w:numPr>
          <w:ilvl w:val="0"/>
          <w:numId w:val="66"/>
        </w:numPr>
        <w:spacing w:line="256" w:lineRule="auto"/>
        <w:ind w:left="1080"/>
      </w:pPr>
      <w:r>
        <w:t>2021 Interim: Mr. Dmitri Karimov (MMA) commented that the proposed changes to recognize electronically captured tickets are needed, editorial corrections are needed to some parts of the proposal, and he agreed with a developing status for this item.</w:t>
      </w:r>
    </w:p>
    <w:p w14:paraId="29E91F01" w14:textId="77777777" w:rsidR="00303EF5" w:rsidRDefault="00303EF5" w:rsidP="006117C9">
      <w:pPr>
        <w:pStyle w:val="ListParagraph"/>
        <w:numPr>
          <w:ilvl w:val="0"/>
          <w:numId w:val="66"/>
        </w:numPr>
        <w:spacing w:line="256" w:lineRule="auto"/>
        <w:ind w:left="1080"/>
      </w:pPr>
      <w:r>
        <w:t>2022 Interim: A member of industry representing MMA commented general support with some edits to the language and supports further development.</w:t>
      </w:r>
    </w:p>
    <w:p w14:paraId="6F573DF4" w14:textId="77777777" w:rsidR="00303EF5" w:rsidRDefault="00303EF5" w:rsidP="006117C9">
      <w:pPr>
        <w:pStyle w:val="ListParagraph"/>
        <w:numPr>
          <w:ilvl w:val="0"/>
          <w:numId w:val="66"/>
        </w:numPr>
        <w:spacing w:line="256" w:lineRule="auto"/>
        <w:ind w:left="1080"/>
      </w:pPr>
      <w:r>
        <w:t>2022 Interim: A member of industry representing SMA supports the item, as it recognizes the importance of providing flexible options for recorded representations to customers and sees value in the item as developing.</w:t>
      </w:r>
    </w:p>
    <w:p w14:paraId="00F0BC9F" w14:textId="77777777" w:rsidR="00303EF5" w:rsidRDefault="00303EF5" w:rsidP="00303EF5">
      <w:pPr>
        <w:spacing w:after="0"/>
        <w:ind w:left="720"/>
        <w:rPr>
          <w:b/>
        </w:rPr>
      </w:pPr>
      <w:r>
        <w:rPr>
          <w:b/>
        </w:rPr>
        <w:t>Advisory:</w:t>
      </w:r>
    </w:p>
    <w:p w14:paraId="2E80C05B" w14:textId="77777777" w:rsidR="00303EF5" w:rsidRDefault="00303EF5" w:rsidP="006117C9">
      <w:pPr>
        <w:pStyle w:val="ListParagraph"/>
        <w:numPr>
          <w:ilvl w:val="0"/>
          <w:numId w:val="66"/>
        </w:numPr>
        <w:spacing w:line="256" w:lineRule="auto"/>
        <w:ind w:left="1080"/>
        <w:rPr>
          <w:b/>
        </w:rPr>
      </w:pPr>
      <w:r>
        <w:t>2021 Interim: Ms. Diane Lee (NIST OWM) commented that there are two proposed changes to HB 44, Mass Flow Meter Code, Paragraph U.R.3.3 in the 2021 Interim Agenda.  One proposal is Block 4 MFM-21.2 UR.3.3. (which was incorrectly number as UR.2.6 in the item under consideration in the 2021 Interim Meeting agenda) and the other is item MFM-21.1. UR.3.3. on the 2021 Interim Meeting agenda.  The submitters should work together to provide one proposed change.</w:t>
      </w:r>
    </w:p>
    <w:p w14:paraId="1C603D6D" w14:textId="77777777" w:rsidR="00303EF5" w:rsidRDefault="00303EF5" w:rsidP="006117C9">
      <w:pPr>
        <w:pStyle w:val="ListParagraph"/>
        <w:numPr>
          <w:ilvl w:val="0"/>
          <w:numId w:val="66"/>
        </w:numPr>
        <w:spacing w:line="256" w:lineRule="auto"/>
        <w:ind w:left="1080"/>
        <w:rPr>
          <w:b/>
        </w:rPr>
      </w:pPr>
      <w:r>
        <w:t xml:space="preserve">2022 Interim: An advisory member representing NIST OWM agrees with the need to address current language in the proposal and supports development. </w:t>
      </w:r>
    </w:p>
    <w:p w14:paraId="33213FD3" w14:textId="77777777" w:rsidR="00303EF5" w:rsidRDefault="00303EF5" w:rsidP="00303EF5">
      <w:pPr>
        <w:spacing w:line="256" w:lineRule="auto"/>
        <w:jc w:val="left"/>
        <w:rPr>
          <w:b/>
        </w:rPr>
      </w:pPr>
      <w:r>
        <w:rPr>
          <w:b/>
        </w:rPr>
        <w:t>Comments Against:</w:t>
      </w:r>
    </w:p>
    <w:p w14:paraId="1D9A4CD8" w14:textId="77777777" w:rsidR="00303EF5" w:rsidRDefault="00303EF5" w:rsidP="00303EF5">
      <w:pPr>
        <w:spacing w:after="0"/>
        <w:ind w:left="720"/>
        <w:rPr>
          <w:b/>
        </w:rPr>
      </w:pPr>
      <w:r>
        <w:rPr>
          <w:b/>
        </w:rPr>
        <w:t>Regulatory:</w:t>
      </w:r>
    </w:p>
    <w:p w14:paraId="4382CBBB" w14:textId="77777777" w:rsidR="00303EF5" w:rsidRDefault="00303EF5" w:rsidP="006117C9">
      <w:pPr>
        <w:pStyle w:val="ListParagraph"/>
        <w:numPr>
          <w:ilvl w:val="0"/>
          <w:numId w:val="67"/>
        </w:numPr>
        <w:spacing w:line="256" w:lineRule="auto"/>
        <w:ind w:left="1080"/>
        <w:jc w:val="left"/>
      </w:pPr>
      <w:r>
        <w:t>2022 Interim: No comments heard.</w:t>
      </w:r>
    </w:p>
    <w:p w14:paraId="0BCE8B2F" w14:textId="77777777" w:rsidR="00303EF5" w:rsidRDefault="00303EF5" w:rsidP="00303EF5">
      <w:pPr>
        <w:spacing w:after="0"/>
        <w:ind w:left="720"/>
        <w:rPr>
          <w:b/>
        </w:rPr>
      </w:pPr>
      <w:r>
        <w:rPr>
          <w:b/>
        </w:rPr>
        <w:t>Industry:</w:t>
      </w:r>
    </w:p>
    <w:p w14:paraId="0DBE3563" w14:textId="77777777" w:rsidR="00303EF5" w:rsidRDefault="00303EF5" w:rsidP="006117C9">
      <w:pPr>
        <w:pStyle w:val="ListParagraph"/>
        <w:numPr>
          <w:ilvl w:val="0"/>
          <w:numId w:val="67"/>
        </w:numPr>
        <w:spacing w:line="256" w:lineRule="auto"/>
        <w:ind w:left="1080"/>
        <w:jc w:val="left"/>
      </w:pPr>
      <w:r>
        <w:t>2022 Interim: No comments heard.</w:t>
      </w:r>
    </w:p>
    <w:p w14:paraId="5512C9FD" w14:textId="77777777" w:rsidR="00303EF5" w:rsidRDefault="00303EF5" w:rsidP="00303EF5">
      <w:pPr>
        <w:spacing w:after="0"/>
        <w:ind w:left="720"/>
        <w:rPr>
          <w:b/>
        </w:rPr>
      </w:pPr>
      <w:r>
        <w:rPr>
          <w:b/>
        </w:rPr>
        <w:t>Advisory:</w:t>
      </w:r>
    </w:p>
    <w:p w14:paraId="4CDBE380" w14:textId="77777777" w:rsidR="00303EF5" w:rsidRDefault="00303EF5" w:rsidP="006117C9">
      <w:pPr>
        <w:pStyle w:val="ListParagraph"/>
        <w:numPr>
          <w:ilvl w:val="0"/>
          <w:numId w:val="67"/>
        </w:numPr>
        <w:spacing w:after="0" w:line="256" w:lineRule="auto"/>
        <w:ind w:left="1080"/>
        <w:jc w:val="left"/>
      </w:pPr>
      <w:r>
        <w:t>2022 Interim: No comments heard.</w:t>
      </w:r>
    </w:p>
    <w:p w14:paraId="2AB37141" w14:textId="77777777" w:rsidR="00303EF5" w:rsidRDefault="00303EF5" w:rsidP="00303EF5">
      <w:pPr>
        <w:pStyle w:val="ListParagraph"/>
        <w:spacing w:after="0" w:line="256" w:lineRule="auto"/>
        <w:ind w:left="1080"/>
        <w:jc w:val="left"/>
      </w:pPr>
    </w:p>
    <w:p w14:paraId="410C9697" w14:textId="77777777" w:rsidR="00303EF5" w:rsidRDefault="00303EF5" w:rsidP="00303EF5">
      <w:pPr>
        <w:spacing w:line="256" w:lineRule="auto"/>
        <w:jc w:val="left"/>
        <w:rPr>
          <w:b/>
          <w:bCs/>
        </w:rPr>
      </w:pPr>
      <w:r>
        <w:rPr>
          <w:b/>
          <w:bCs/>
        </w:rPr>
        <w:t>Neutral Comments:</w:t>
      </w:r>
    </w:p>
    <w:p w14:paraId="1AF9FFBE" w14:textId="77777777" w:rsidR="00303EF5" w:rsidRDefault="00303EF5" w:rsidP="00303EF5">
      <w:pPr>
        <w:keepNext/>
        <w:spacing w:after="0"/>
        <w:ind w:left="720"/>
        <w:rPr>
          <w:b/>
        </w:rPr>
      </w:pPr>
      <w:r>
        <w:rPr>
          <w:b/>
        </w:rPr>
        <w:t>Regulatory:</w:t>
      </w:r>
    </w:p>
    <w:p w14:paraId="03D4CA2F" w14:textId="77777777" w:rsidR="00303EF5" w:rsidRDefault="00303EF5" w:rsidP="006117C9">
      <w:pPr>
        <w:pStyle w:val="ListParagraph"/>
        <w:numPr>
          <w:ilvl w:val="0"/>
          <w:numId w:val="66"/>
        </w:numPr>
        <w:spacing w:line="256" w:lineRule="auto"/>
        <w:ind w:left="1080"/>
        <w:jc w:val="left"/>
      </w:pPr>
      <w:r>
        <w:t>2022 Interim: No comments heard.</w:t>
      </w:r>
    </w:p>
    <w:p w14:paraId="155D1C5B" w14:textId="77777777" w:rsidR="00303EF5" w:rsidRDefault="00303EF5" w:rsidP="008F0D2B">
      <w:pPr>
        <w:keepNext/>
        <w:spacing w:after="0"/>
        <w:ind w:left="720"/>
        <w:rPr>
          <w:b/>
        </w:rPr>
      </w:pPr>
      <w:r>
        <w:rPr>
          <w:b/>
        </w:rPr>
        <w:t>Industry:</w:t>
      </w:r>
    </w:p>
    <w:p w14:paraId="30159A23" w14:textId="77777777" w:rsidR="00303EF5" w:rsidRDefault="00303EF5" w:rsidP="006117C9">
      <w:pPr>
        <w:pStyle w:val="ListParagraph"/>
        <w:numPr>
          <w:ilvl w:val="0"/>
          <w:numId w:val="66"/>
        </w:numPr>
        <w:spacing w:line="256" w:lineRule="auto"/>
        <w:ind w:left="1080"/>
        <w:jc w:val="left"/>
      </w:pPr>
      <w:r>
        <w:t>2022 Interim: No comments heard.</w:t>
      </w:r>
    </w:p>
    <w:p w14:paraId="47C70AB4" w14:textId="77777777" w:rsidR="00303EF5" w:rsidRDefault="00303EF5" w:rsidP="00303EF5">
      <w:pPr>
        <w:spacing w:after="0"/>
        <w:ind w:left="720"/>
        <w:rPr>
          <w:b/>
        </w:rPr>
      </w:pPr>
      <w:r>
        <w:rPr>
          <w:b/>
        </w:rPr>
        <w:t>Advisory:</w:t>
      </w:r>
    </w:p>
    <w:p w14:paraId="39F27B00" w14:textId="77777777" w:rsidR="00303EF5" w:rsidRDefault="00303EF5" w:rsidP="006117C9">
      <w:pPr>
        <w:pStyle w:val="ListParagraph"/>
        <w:numPr>
          <w:ilvl w:val="0"/>
          <w:numId w:val="66"/>
        </w:numPr>
        <w:spacing w:after="0" w:line="256" w:lineRule="auto"/>
        <w:ind w:left="1080"/>
        <w:jc w:val="left"/>
      </w:pPr>
      <w:r>
        <w:t>2022 Interim: No comments heard.</w:t>
      </w:r>
    </w:p>
    <w:p w14:paraId="26658026" w14:textId="77777777" w:rsidR="00303EF5" w:rsidRDefault="00303EF5" w:rsidP="00303EF5">
      <w:pPr>
        <w:spacing w:after="0"/>
        <w:rPr>
          <w:bCs/>
        </w:rPr>
      </w:pPr>
    </w:p>
    <w:p w14:paraId="1EF200C8" w14:textId="77777777" w:rsidR="00303EF5" w:rsidRDefault="00303EF5" w:rsidP="00303EF5">
      <w:pPr>
        <w:spacing w:after="0"/>
        <w:rPr>
          <w:b/>
        </w:rPr>
      </w:pPr>
      <w:r>
        <w:rPr>
          <w:b/>
        </w:rPr>
        <w:t>Item Development:</w:t>
      </w:r>
    </w:p>
    <w:p w14:paraId="262A918B" w14:textId="77777777" w:rsidR="0056400F" w:rsidRPr="00C549D6" w:rsidRDefault="00303EF5" w:rsidP="0056400F">
      <w:r>
        <w:rPr>
          <w:u w:val="single"/>
        </w:rPr>
        <w:t>NCWM 2022 Interim Meeting:</w:t>
      </w:r>
      <w:r>
        <w:rPr>
          <w:bCs/>
        </w:rPr>
        <w:t xml:space="preserve"> </w:t>
      </w:r>
      <w:r>
        <w:t>The Committee assigned a developing status for this item at the 2022 Interim Meeting. The committee supports the work and recommends the continued work with all stakeholders.</w:t>
      </w:r>
      <w:r w:rsidRPr="002A7C3B">
        <w:rPr>
          <w:b/>
        </w:rPr>
        <w:t xml:space="preserve"> </w:t>
      </w:r>
      <w:r w:rsidR="0056400F" w:rsidRPr="00C549D6">
        <w:t>For more information or to provide comment, please contact:</w:t>
      </w:r>
    </w:p>
    <w:p w14:paraId="4A1E3E6A" w14:textId="77777777" w:rsidR="0056400F" w:rsidRDefault="0056400F" w:rsidP="0056400F">
      <w:pPr>
        <w:keepNext/>
        <w:keepLines/>
        <w:spacing w:after="0"/>
        <w:ind w:left="360"/>
      </w:pPr>
      <w:r>
        <w:t>Mr. Charles Stutesman</w:t>
      </w:r>
    </w:p>
    <w:p w14:paraId="054D35D6" w14:textId="77777777" w:rsidR="0056400F" w:rsidRDefault="0056400F" w:rsidP="0056400F">
      <w:pPr>
        <w:keepNext/>
        <w:keepLines/>
        <w:spacing w:after="0"/>
        <w:ind w:left="360"/>
      </w:pPr>
      <w:r>
        <w:t>Kansas Department of Agriculture</w:t>
      </w:r>
    </w:p>
    <w:p w14:paraId="7E171799" w14:textId="77777777" w:rsidR="0056400F" w:rsidRDefault="0056400F" w:rsidP="0056400F">
      <w:pPr>
        <w:ind w:left="360"/>
      </w:pPr>
      <w:r>
        <w:t xml:space="preserve">785-564-6683  </w:t>
      </w:r>
      <w:hyperlink r:id="rId48" w:history="1">
        <w:r w:rsidRPr="00FD42AA">
          <w:rPr>
            <w:rStyle w:val="Hyperlink"/>
            <w:noProof w:val="0"/>
          </w:rPr>
          <w:t>charles.stutesman@ks.gov</w:t>
        </w:r>
      </w:hyperlink>
    </w:p>
    <w:p w14:paraId="24EE1D2F" w14:textId="77777777" w:rsidR="008F7B40" w:rsidRPr="0086523F" w:rsidRDefault="008F7B40" w:rsidP="008F7B40">
      <w:r w:rsidRPr="0086523F">
        <w:t>NOTE: The proposal as it appeared in the 2021 Interim Meeting agenda is available at https://www.ncwm.com/interim-archive.</w:t>
      </w:r>
    </w:p>
    <w:p w14:paraId="5DE24FA4"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4E162FED" w14:textId="77777777" w:rsidR="008F7B40" w:rsidRPr="00C40B87" w:rsidRDefault="008F7B40" w:rsidP="008F7B40">
      <w:pPr>
        <w:spacing w:after="0"/>
        <w:rPr>
          <w:rFonts w:eastAsia="Times New Roman"/>
          <w:szCs w:val="24"/>
        </w:rPr>
      </w:pPr>
      <w:r>
        <w:rPr>
          <w:u w:val="single"/>
        </w:rPr>
        <w:t>WWMA 2021 Annual Meeting</w:t>
      </w:r>
      <w:r w:rsidRPr="00FD4763">
        <w:t xml:space="preserve">: </w:t>
      </w:r>
      <w:r>
        <w:t xml:space="preserve"> </w:t>
      </w:r>
      <w:r w:rsidRPr="00C40B87">
        <w:rPr>
          <w:rFonts w:eastAsia="Times New Roman"/>
          <w:szCs w:val="24"/>
        </w:rPr>
        <w:t>Matt Douglas (California - DMS): California supports further development of the block</w:t>
      </w:r>
      <w:r>
        <w:rPr>
          <w:rFonts w:eastAsia="Times New Roman"/>
          <w:szCs w:val="24"/>
        </w:rPr>
        <w:t xml:space="preserve">.  </w:t>
      </w:r>
      <w:r w:rsidRPr="00C40B87">
        <w:rPr>
          <w:rFonts w:eastAsia="Times New Roman"/>
          <w:szCs w:val="24"/>
        </w:rPr>
        <w:t>Russell Vires (SMA): SMA supports 2 of the items GEN-21.2, OTH-21.2</w:t>
      </w:r>
      <w:r>
        <w:rPr>
          <w:rFonts w:eastAsia="Times New Roman"/>
          <w:szCs w:val="24"/>
        </w:rPr>
        <w:t xml:space="preserve">.  </w:t>
      </w:r>
      <w:r w:rsidRPr="00C40B87">
        <w:rPr>
          <w:rFonts w:eastAsia="Times New Roman"/>
          <w:szCs w:val="24"/>
        </w:rPr>
        <w:t>Diane Lee (NIST OWM): carryover item. NIST has comments on this item posted. They support it as a developing item going forward.</w:t>
      </w:r>
      <w:r>
        <w:rPr>
          <w:rFonts w:eastAsia="Times New Roman"/>
          <w:szCs w:val="24"/>
        </w:rPr>
        <w:t xml:space="preserve">  </w:t>
      </w:r>
    </w:p>
    <w:p w14:paraId="44397FC6" w14:textId="77777777" w:rsidR="008F7B40" w:rsidRPr="00C40B87" w:rsidRDefault="008F7B40" w:rsidP="008F7B40">
      <w:pPr>
        <w:spacing w:after="0"/>
        <w:rPr>
          <w:rFonts w:eastAsia="Times New Roman"/>
          <w:szCs w:val="24"/>
        </w:rPr>
      </w:pPr>
    </w:p>
    <w:p w14:paraId="6CE79F40" w14:textId="77777777" w:rsidR="008F7B40" w:rsidRDefault="008F7B40" w:rsidP="008F7B40">
      <w:r w:rsidRPr="00C40B87">
        <w:rPr>
          <w:rFonts w:eastAsia="Times New Roman"/>
          <w:szCs w:val="24"/>
        </w:rPr>
        <w:t>The WWMA S&amp;T Committee recommends the status remain developmental. The Committee recommends that the submitter continue to work with NIST OWM to further develop the item.</w:t>
      </w:r>
    </w:p>
    <w:p w14:paraId="0CD54FAB"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Russ Vires, SMA, stated that he supports this item.  Tim Chesser, State of Arkansas, suggested changing the wording in Gen 21.1. His suggestion is to change “presented” to “available”.</w:t>
      </w:r>
    </w:p>
    <w:p w14:paraId="6E5DF882" w14:textId="77777777" w:rsidR="008F7B40" w:rsidRDefault="008F7B40" w:rsidP="008F7B40">
      <w:pPr>
        <w:spacing w:after="0"/>
        <w:rPr>
          <w:rFonts w:eastAsia="Times New Roman"/>
          <w:szCs w:val="24"/>
        </w:rPr>
      </w:pPr>
    </w:p>
    <w:p w14:paraId="26138592" w14:textId="77777777" w:rsidR="008F7B40" w:rsidRDefault="008F7B40" w:rsidP="008F7B40">
      <w:r>
        <w:rPr>
          <w:rFonts w:eastAsia="Times New Roman"/>
          <w:szCs w:val="24"/>
        </w:rPr>
        <w:t>This committee recommends this item remain Developing, so they have an opportunity to work with the NIST OWM to clarify and clean up the language.</w:t>
      </w:r>
    </w:p>
    <w:p w14:paraId="55F7ECB5" w14:textId="77777777" w:rsidR="008F7B40" w:rsidRDefault="008F7B40" w:rsidP="008F7B40">
      <w:pPr>
        <w:spacing w:after="0"/>
        <w:rPr>
          <w:rFonts w:eastAsia="Times New Roman"/>
          <w:szCs w:val="24"/>
        </w:rPr>
      </w:pPr>
      <w:r>
        <w:rPr>
          <w:u w:val="single"/>
        </w:rPr>
        <w:t>CWMA 2021 Interim Meeting</w:t>
      </w:r>
      <w:r w:rsidRPr="00FD4763">
        <w:t xml:space="preserve">:  </w:t>
      </w:r>
      <w:r>
        <w:rPr>
          <w:rFonts w:eastAsia="Times New Roman"/>
          <w:szCs w:val="24"/>
        </w:rPr>
        <w:t>Charles Stutesman-Kansas (submitter) mentioned that he hoped to have more information to NCWM Interim Meeting and supported this item staying as developing. Diane Lee-NIST stated there are comments on this item in OWM’s Analysis that was sent to the committee.  Supports this item as developing. Lou Straub-SMA supports OTH-21.2.</w:t>
      </w:r>
    </w:p>
    <w:p w14:paraId="2340BE36" w14:textId="77777777" w:rsidR="008F7B40" w:rsidRDefault="008F7B40" w:rsidP="008F7B40">
      <w:pPr>
        <w:spacing w:after="0"/>
        <w:rPr>
          <w:rFonts w:eastAsia="Times New Roman"/>
          <w:szCs w:val="24"/>
        </w:rPr>
      </w:pPr>
    </w:p>
    <w:p w14:paraId="05CDEB06" w14:textId="77777777" w:rsidR="008F7B40" w:rsidRDefault="008F7B40" w:rsidP="008F7B40">
      <w:r>
        <w:rPr>
          <w:rFonts w:eastAsia="Times New Roman"/>
          <w:szCs w:val="24"/>
        </w:rPr>
        <w:t>CWMA S&amp;T Committee recommends item as developing.</w:t>
      </w:r>
    </w:p>
    <w:p w14:paraId="47BDEAA5" w14:textId="77777777" w:rsidR="008F7B40" w:rsidRDefault="008F7B40" w:rsidP="008F7B40">
      <w:pPr>
        <w:spacing w:after="0"/>
        <w:rPr>
          <w:rFonts w:eastAsia="Times New Roman"/>
          <w:szCs w:val="24"/>
        </w:rPr>
      </w:pPr>
      <w:r>
        <w:rPr>
          <w:u w:val="single"/>
        </w:rPr>
        <w:t>NEWMA 2021 Interim Meeting</w:t>
      </w:r>
      <w:r w:rsidRPr="00FD4763">
        <w:t>:</w:t>
      </w:r>
      <w:r>
        <w:t xml:space="preserve">  </w:t>
      </w:r>
      <w:r>
        <w:rPr>
          <w:rFonts w:eastAsia="Times New Roman"/>
          <w:szCs w:val="24"/>
        </w:rPr>
        <w:t>Jim Willis (New York) commented that it is important to recognize that the future will bring us to electronically captured tickets or receipts.  Lou Straub SMA, John McGuire (New Jersey), and Jim Willis (New York) all recommended to move this item forward as voting.</w:t>
      </w:r>
    </w:p>
    <w:p w14:paraId="5BDF8EE3" w14:textId="77777777" w:rsidR="008F7B40" w:rsidRDefault="008F7B40" w:rsidP="008F7B40">
      <w:pPr>
        <w:spacing w:after="0"/>
        <w:rPr>
          <w:rFonts w:eastAsia="Times New Roman"/>
          <w:szCs w:val="24"/>
        </w:rPr>
      </w:pPr>
    </w:p>
    <w:p w14:paraId="2A79773A" w14:textId="77777777" w:rsidR="008F7B40" w:rsidRDefault="008F7B40" w:rsidP="008F7B40">
      <w:pPr>
        <w:spacing w:before="240"/>
        <w:rPr>
          <w:rFonts w:eastAsia="Times New Roman"/>
          <w:szCs w:val="24"/>
        </w:rPr>
      </w:pPr>
      <w:r>
        <w:rPr>
          <w:rFonts w:eastAsia="Times New Roman"/>
          <w:szCs w:val="24"/>
        </w:rPr>
        <w:t>The NEWMA Specifications and Tolerances Committee recommends that this item be given Voting Status.</w:t>
      </w:r>
    </w:p>
    <w:p w14:paraId="676E8A38" w14:textId="25099E45" w:rsidR="008F7B40" w:rsidRDefault="00E9206A" w:rsidP="008F7B40">
      <w:pPr>
        <w:spacing w:before="24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8F7B40">
        <w:t>.</w:t>
      </w:r>
    </w:p>
    <w:p w14:paraId="736A97CF" w14:textId="77777777" w:rsidR="008F7B40" w:rsidRPr="00853A03" w:rsidRDefault="008F7B40" w:rsidP="008F7B40">
      <w:pPr>
        <w:pStyle w:val="NCWMHeading1"/>
        <w:rPr>
          <w:color w:val="auto"/>
        </w:rPr>
      </w:pPr>
      <w:bookmarkStart w:id="203" w:name="_Toc99014355"/>
      <w:r w:rsidRPr="00853A03">
        <w:rPr>
          <w:color w:val="auto"/>
        </w:rPr>
        <w:t>ITEM Block 5 (B5)</w:t>
      </w:r>
      <w:r w:rsidRPr="00853A03">
        <w:rPr>
          <w:color w:val="auto"/>
        </w:rPr>
        <w:tab/>
        <w:t>DEFINE “FIELD REFERENCE STANDARD”</w:t>
      </w:r>
      <w:bookmarkEnd w:id="203"/>
    </w:p>
    <w:p w14:paraId="5B4EC4FA" w14:textId="77777777" w:rsidR="008F7B40" w:rsidRPr="00B3535C" w:rsidRDefault="008F7B40" w:rsidP="008F7B40">
      <w:pPr>
        <w:keepNext/>
        <w:keepLines/>
        <w:spacing w:after="0"/>
        <w:rPr>
          <w:bCs/>
          <w:i/>
          <w:iCs/>
        </w:rPr>
      </w:pPr>
      <w:r w:rsidRPr="00853A03">
        <w:rPr>
          <w:bCs/>
          <w:i/>
          <w:iCs/>
        </w:rPr>
        <w:t>NOTE: In 2019 this block of items was combined with Block 1 “Terminology For Testing Standards” and other items that addressed terminology for standards and the use of “master meters.”  Based on comment heard during the 2021 Annual Meeting, the S&amp;T Committee recommended that all items that were included in Block 1 “Terminology For Testing Standards” that</w:t>
      </w:r>
      <w:r w:rsidRPr="00B3535C">
        <w:rPr>
          <w:bCs/>
          <w:i/>
          <w:iCs/>
        </w:rPr>
        <w:t xml:space="preserve"> originally appeared as a separate item or a separate block of items on the S&amp;T agenda prior to 2019, be removed from Block 1 “Terminology For Testing Standards” and appear as originally presented.  </w:t>
      </w:r>
    </w:p>
    <w:p w14:paraId="77E7907F" w14:textId="77777777" w:rsidR="008F7B40" w:rsidRPr="00B3535C" w:rsidRDefault="008F7B40" w:rsidP="008F7B40">
      <w:pPr>
        <w:keepNext/>
        <w:keepLines/>
        <w:spacing w:after="0"/>
        <w:rPr>
          <w:bCs/>
          <w:i/>
          <w:iCs/>
        </w:rPr>
      </w:pPr>
    </w:p>
    <w:p w14:paraId="099F44A3" w14:textId="77777777" w:rsidR="008F7B40" w:rsidRDefault="008F7B40" w:rsidP="008F7B40">
      <w:pPr>
        <w:keepNext/>
        <w:keepLines/>
        <w:rPr>
          <w:bCs/>
          <w:i/>
          <w:iCs/>
        </w:rPr>
      </w:pPr>
      <w:r w:rsidRPr="00B3535C">
        <w:rPr>
          <w:bCs/>
          <w:i/>
          <w:iCs/>
        </w:rPr>
        <w:t>Item Block 5 “Define “Field Reference Standard”” was removed from Block 1 “Terminology For Testing Standards” and now appears as a separate block of items on the 2022 Interim Meeting agenda.</w:t>
      </w:r>
    </w:p>
    <w:p w14:paraId="3E18D54A" w14:textId="77777777" w:rsidR="008F7B40" w:rsidRPr="00FB0BB5" w:rsidRDefault="008F7B40" w:rsidP="008F7B40">
      <w:pPr>
        <w:pStyle w:val="BoldHeading"/>
        <w:keepNext/>
        <w:keepLines/>
      </w:pPr>
      <w:r w:rsidRPr="00FB0BB5">
        <w:t>Source:</w:t>
      </w:r>
    </w:p>
    <w:p w14:paraId="59BB5AF0" w14:textId="77777777" w:rsidR="008F7B40" w:rsidRPr="00FB0BB5" w:rsidRDefault="008F7B40" w:rsidP="008F7B40">
      <w:pPr>
        <w:keepNext/>
        <w:keepLines/>
      </w:pPr>
      <w:r w:rsidRPr="00FB0BB5">
        <w:t>Endress + Hauser Flowtec AG USA (2018)</w:t>
      </w:r>
    </w:p>
    <w:p w14:paraId="039C87FA" w14:textId="77777777" w:rsidR="008F7B40" w:rsidRPr="00FB0BB5" w:rsidRDefault="008F7B40" w:rsidP="008F7B40">
      <w:pPr>
        <w:pStyle w:val="BoldHeading"/>
      </w:pPr>
      <w:r w:rsidRPr="00FB0BB5">
        <w:t>Purpose:</w:t>
      </w:r>
    </w:p>
    <w:p w14:paraId="27192CAE" w14:textId="77777777" w:rsidR="008F7B40" w:rsidRDefault="008F7B40" w:rsidP="008F7B40">
      <w:r w:rsidRPr="00FB0BB5">
        <w:t>Add definition field reference standard meter to HB 44. Delete transfer standard definition. Change terms in sections 3.34, 3.38 and 3.39.</w:t>
      </w:r>
    </w:p>
    <w:p w14:paraId="25D20221" w14:textId="77777777" w:rsidR="00DD5F08" w:rsidRPr="0078333A" w:rsidRDefault="00DD5F08" w:rsidP="00DD5F08">
      <w:pPr>
        <w:pStyle w:val="ItemHeading"/>
        <w:tabs>
          <w:tab w:val="clear" w:pos="900"/>
          <w:tab w:val="left" w:pos="1710"/>
        </w:tabs>
        <w:ind w:left="2160" w:hanging="2160"/>
      </w:pPr>
      <w:bookmarkStart w:id="204" w:name="_Toc67389631"/>
      <w:bookmarkStart w:id="205" w:name="_Toc86933602"/>
      <w:bookmarkStart w:id="206" w:name="_Toc99014356"/>
      <w:r w:rsidRPr="0078333A">
        <w:t>B</w:t>
      </w:r>
      <w:r>
        <w:t>5</w:t>
      </w:r>
      <w:r w:rsidRPr="0078333A">
        <w:t>: CLM-18.2</w:t>
      </w:r>
      <w:r w:rsidRPr="0078333A">
        <w:tab/>
      </w:r>
      <w:r>
        <w:t>W</w:t>
      </w:r>
      <w:r w:rsidRPr="0078333A">
        <w:tab/>
        <w:t>N.3.2. Transfer Standard Test and T.3. On Tests Using Transfer Standards</w:t>
      </w:r>
      <w:bookmarkEnd w:id="204"/>
      <w:bookmarkEnd w:id="205"/>
      <w:bookmarkEnd w:id="206"/>
    </w:p>
    <w:p w14:paraId="04A860E4" w14:textId="77777777" w:rsidR="00DD5F08" w:rsidRPr="00607ADD" w:rsidRDefault="00DD5F08" w:rsidP="00DD5F08">
      <w:pPr>
        <w:spacing w:after="0"/>
        <w:rPr>
          <w:b/>
        </w:rPr>
      </w:pPr>
      <w:r w:rsidRPr="00607ADD">
        <w:rPr>
          <w:b/>
        </w:rPr>
        <w:t>Item Under Consideration:</w:t>
      </w:r>
    </w:p>
    <w:p w14:paraId="4A99C772" w14:textId="77777777" w:rsidR="00DD5F08" w:rsidRPr="00607ADD" w:rsidRDefault="00DD5F08" w:rsidP="00DD5F08">
      <w:r w:rsidRPr="00607ADD">
        <w:t>Amend Handbook 44, Cryogenic Liquid-Measuring Devices Code as follows:</w:t>
      </w:r>
    </w:p>
    <w:p w14:paraId="0885383C" w14:textId="77777777" w:rsidR="00DD5F08" w:rsidRPr="00607ADD" w:rsidRDefault="00DD5F08" w:rsidP="00DD5F08">
      <w:pPr>
        <w:spacing w:after="0"/>
        <w:ind w:left="360"/>
      </w:pPr>
      <w:r w:rsidRPr="00607ADD">
        <w:rPr>
          <w:b/>
        </w:rPr>
        <w:t xml:space="preserve">N.3.2. </w:t>
      </w:r>
      <w:r w:rsidRPr="00607ADD">
        <w:rPr>
          <w:b/>
          <w:u w:val="single"/>
        </w:rPr>
        <w:t xml:space="preserve">Field Reference </w:t>
      </w:r>
      <w:r w:rsidRPr="00607ADD">
        <w:rPr>
          <w:b/>
          <w:strike/>
        </w:rPr>
        <w:t xml:space="preserve">Transfer </w:t>
      </w:r>
      <w:r w:rsidRPr="00607ADD">
        <w:rPr>
          <w:b/>
        </w:rPr>
        <w:t xml:space="preserve">Standard </w:t>
      </w:r>
      <w:r w:rsidRPr="00607ADD">
        <w:rPr>
          <w:b/>
          <w:u w:val="single"/>
        </w:rPr>
        <w:t xml:space="preserve">Meter </w:t>
      </w:r>
      <w:r w:rsidRPr="00607ADD">
        <w:rPr>
          <w:b/>
        </w:rPr>
        <w:t>Test</w:t>
      </w:r>
      <w:r w:rsidRPr="00607ADD">
        <w:t xml:space="preserve">. – When comparing a meter with a calibrated </w:t>
      </w:r>
      <w:r w:rsidRPr="00607ADD">
        <w:rPr>
          <w:b/>
          <w:u w:val="single"/>
        </w:rPr>
        <w:t xml:space="preserve">field reference </w:t>
      </w:r>
      <w:r w:rsidRPr="00607ADD">
        <w:rPr>
          <w:b/>
          <w:strike/>
        </w:rPr>
        <w:t>transfer</w:t>
      </w:r>
      <w:r w:rsidRPr="00607ADD">
        <w:rPr>
          <w:b/>
        </w:rPr>
        <w:t xml:space="preserve"> </w:t>
      </w:r>
      <w:r w:rsidRPr="00607ADD">
        <w:t>standard</w:t>
      </w:r>
      <w:r w:rsidRPr="00607ADD">
        <w:rPr>
          <w:b/>
          <w:u w:val="single"/>
        </w:rPr>
        <w:t xml:space="preserve"> meter</w:t>
      </w:r>
      <w:r w:rsidRPr="00607ADD">
        <w:t xml:space="preserve">, the test draft shall be equal to at least the amount delivered by the device in two minutes at its maximum discharge rate, and shall in no case be less than 180 L (50 gal) or equivalent thereof. When testing uncompensated volumetric meters in a continuous recycle mode, appropriate corrections shall be applied if product conditions are abnormally affected by this test mode. </w:t>
      </w:r>
    </w:p>
    <w:p w14:paraId="79CB04C6" w14:textId="77777777" w:rsidR="00DD5F08" w:rsidRPr="00607ADD" w:rsidRDefault="00DD5F08" w:rsidP="00DD5F08">
      <w:pPr>
        <w:spacing w:before="60"/>
        <w:ind w:left="360"/>
      </w:pPr>
      <w:r w:rsidRPr="00607ADD">
        <w:t>(Amended 1976</w:t>
      </w:r>
      <w:r w:rsidRPr="00607ADD">
        <w:rPr>
          <w:b/>
          <w:u w:val="single"/>
        </w:rPr>
        <w:t xml:space="preserve"> and 20XX</w:t>
      </w:r>
      <w:r w:rsidRPr="00607ADD">
        <w:t>)</w:t>
      </w:r>
    </w:p>
    <w:p w14:paraId="7C831BDC" w14:textId="77777777" w:rsidR="00DD5F08" w:rsidRPr="00607ADD" w:rsidRDefault="00DD5F08" w:rsidP="00DD5F08">
      <w:pPr>
        <w:ind w:left="360"/>
      </w:pPr>
      <w:r w:rsidRPr="00607ADD">
        <w:rPr>
          <w:b/>
        </w:rPr>
        <w:t xml:space="preserve">T.3. On Tests Using </w:t>
      </w:r>
      <w:r w:rsidRPr="00607ADD">
        <w:rPr>
          <w:b/>
          <w:u w:val="single"/>
        </w:rPr>
        <w:t>Field Reference</w:t>
      </w:r>
      <w:r w:rsidRPr="00607ADD">
        <w:rPr>
          <w:b/>
          <w:strike/>
        </w:rPr>
        <w:t xml:space="preserve">Transfer </w:t>
      </w:r>
      <w:r w:rsidRPr="00607ADD">
        <w:rPr>
          <w:b/>
        </w:rPr>
        <w:t>Standards</w:t>
      </w:r>
      <w:r w:rsidRPr="00607ADD">
        <w:rPr>
          <w:b/>
          <w:u w:val="single"/>
        </w:rPr>
        <w:t xml:space="preserve"> Meters</w:t>
      </w:r>
      <w:r w:rsidRPr="00607ADD">
        <w:rPr>
          <w:b/>
        </w:rPr>
        <w:t xml:space="preserve">. – </w:t>
      </w:r>
      <w:r w:rsidRPr="00607ADD">
        <w:t xml:space="preserve">To the basic tolerance values that would otherwise be applied, there shall be added an amount equal to two times the standard deviation of the applicable </w:t>
      </w:r>
      <w:r w:rsidRPr="00607ADD">
        <w:rPr>
          <w:b/>
          <w:u w:val="single"/>
        </w:rPr>
        <w:t>field reference</w:t>
      </w:r>
      <w:r w:rsidRPr="00607ADD">
        <w:rPr>
          <w:b/>
          <w:strike/>
        </w:rPr>
        <w:t xml:space="preserve">transfer </w:t>
      </w:r>
      <w:r w:rsidRPr="00607ADD">
        <w:t xml:space="preserve">standard </w:t>
      </w:r>
      <w:r w:rsidRPr="00607ADD">
        <w:rPr>
          <w:b/>
          <w:u w:val="single"/>
        </w:rPr>
        <w:t xml:space="preserve">meter </w:t>
      </w:r>
      <w:r w:rsidRPr="00607ADD">
        <w:t>when compared to a basic reference standard. (Added 1976)</w:t>
      </w:r>
    </w:p>
    <w:p w14:paraId="4CD0B18B" w14:textId="77777777" w:rsidR="00DD5F08" w:rsidRPr="0078333A" w:rsidRDefault="00DD5F08" w:rsidP="00DD5F08">
      <w:pPr>
        <w:pStyle w:val="ItemHeading"/>
        <w:tabs>
          <w:tab w:val="clear" w:pos="900"/>
          <w:tab w:val="left" w:pos="1710"/>
        </w:tabs>
        <w:ind w:left="2160" w:hanging="2160"/>
      </w:pPr>
      <w:bookmarkStart w:id="207" w:name="_Toc67389632"/>
      <w:bookmarkStart w:id="208" w:name="_Toc86933603"/>
      <w:bookmarkStart w:id="209" w:name="_Toc99014357"/>
      <w:r w:rsidRPr="0078333A">
        <w:t>B</w:t>
      </w:r>
      <w:r>
        <w:t>5</w:t>
      </w:r>
      <w:r w:rsidRPr="0078333A">
        <w:t>: CDL-18.2</w:t>
      </w:r>
      <w:r w:rsidRPr="0078333A">
        <w:tab/>
      </w:r>
      <w:r>
        <w:t>W</w:t>
      </w:r>
      <w:r w:rsidRPr="0078333A">
        <w:tab/>
        <w:t>N.3.2. Transfer Standard Test and T.3. On Tests Using Transfer Standards</w:t>
      </w:r>
      <w:bookmarkEnd w:id="207"/>
      <w:bookmarkEnd w:id="208"/>
      <w:bookmarkEnd w:id="209"/>
    </w:p>
    <w:p w14:paraId="7D380D9D" w14:textId="77777777" w:rsidR="00DD5F08" w:rsidRPr="00607ADD" w:rsidRDefault="00DD5F08" w:rsidP="00DD5F08">
      <w:pPr>
        <w:spacing w:after="0"/>
        <w:rPr>
          <w:b/>
        </w:rPr>
      </w:pPr>
      <w:r w:rsidRPr="00607ADD">
        <w:rPr>
          <w:b/>
        </w:rPr>
        <w:t>Item Under Consideration:</w:t>
      </w:r>
    </w:p>
    <w:p w14:paraId="6A6F445B" w14:textId="77777777" w:rsidR="00DD5F08" w:rsidRPr="00607ADD" w:rsidRDefault="00DD5F08" w:rsidP="00DD5F08">
      <w:r w:rsidRPr="00607ADD">
        <w:t>Amend Handbook 44, Carbon Dioxide Liquid-Measuring Devices Code as follows:</w:t>
      </w:r>
    </w:p>
    <w:p w14:paraId="499E4EDE" w14:textId="77777777" w:rsidR="00DD5F08" w:rsidRPr="00607ADD" w:rsidRDefault="00DD5F08" w:rsidP="00DD5F08">
      <w:pPr>
        <w:spacing w:after="60"/>
        <w:ind w:left="360"/>
      </w:pPr>
      <w:r w:rsidRPr="00607ADD">
        <w:rPr>
          <w:b/>
        </w:rPr>
        <w:t xml:space="preserve">N.3.2. </w:t>
      </w:r>
      <w:r w:rsidRPr="00607ADD">
        <w:rPr>
          <w:b/>
          <w:u w:val="single"/>
        </w:rPr>
        <w:t>Field Reference</w:t>
      </w:r>
      <w:r w:rsidRPr="00607ADD">
        <w:rPr>
          <w:b/>
          <w:strike/>
        </w:rPr>
        <w:t>Transfer</w:t>
      </w:r>
      <w:r w:rsidRPr="00607ADD">
        <w:rPr>
          <w:b/>
        </w:rPr>
        <w:t xml:space="preserve"> Standard </w:t>
      </w:r>
      <w:r w:rsidRPr="00607ADD">
        <w:rPr>
          <w:b/>
          <w:u w:val="single"/>
        </w:rPr>
        <w:t xml:space="preserve">Meter </w:t>
      </w:r>
      <w:r w:rsidRPr="00607ADD">
        <w:rPr>
          <w:b/>
        </w:rPr>
        <w:t>Test.</w:t>
      </w:r>
      <w:r w:rsidRPr="00607ADD">
        <w:t xml:space="preserve"> – When comparing a meter with a calibrated </w:t>
      </w:r>
      <w:r w:rsidRPr="00607ADD">
        <w:rPr>
          <w:b/>
          <w:u w:val="single"/>
        </w:rPr>
        <w:t>field reference</w:t>
      </w:r>
      <w:r w:rsidRPr="00607ADD">
        <w:rPr>
          <w:b/>
          <w:strike/>
        </w:rPr>
        <w:t>transfer</w:t>
      </w:r>
      <w:r w:rsidRPr="00607ADD">
        <w:rPr>
          <w:b/>
        </w:rPr>
        <w:t xml:space="preserve"> </w:t>
      </w:r>
      <w:r w:rsidRPr="00607ADD">
        <w:t>standard</w:t>
      </w:r>
      <w:r w:rsidRPr="00607ADD">
        <w:rPr>
          <w:b/>
          <w:u w:val="single"/>
        </w:rPr>
        <w:t xml:space="preserve"> meter</w:t>
      </w:r>
      <w:r w:rsidRPr="00607ADD">
        <w:t>, the test draft shall be equal to at least the amount delivered by the device in two minutes at its maximum discharge rate.</w:t>
      </w:r>
    </w:p>
    <w:p w14:paraId="5944857F" w14:textId="77777777" w:rsidR="00DD5F08" w:rsidRPr="00607ADD" w:rsidRDefault="00DD5F08" w:rsidP="00DD5F08">
      <w:pPr>
        <w:spacing w:before="60"/>
        <w:ind w:left="360"/>
        <w:rPr>
          <w:u w:val="single"/>
        </w:rPr>
      </w:pPr>
      <w:r w:rsidRPr="00607ADD">
        <w:rPr>
          <w:b/>
          <w:u w:val="single"/>
        </w:rPr>
        <w:t>(Amended 20XX)</w:t>
      </w:r>
    </w:p>
    <w:p w14:paraId="34C233BA" w14:textId="77777777" w:rsidR="00DD5F08" w:rsidRPr="00607ADD" w:rsidRDefault="00DD5F08" w:rsidP="00DD5F08">
      <w:pPr>
        <w:ind w:left="360"/>
      </w:pPr>
      <w:r w:rsidRPr="00607ADD">
        <w:rPr>
          <w:b/>
        </w:rPr>
        <w:t xml:space="preserve">T.3. On Tests Using </w:t>
      </w:r>
      <w:r w:rsidRPr="00607ADD">
        <w:rPr>
          <w:b/>
          <w:u w:val="single"/>
        </w:rPr>
        <w:t>Field Reference</w:t>
      </w:r>
      <w:r w:rsidRPr="00607ADD">
        <w:rPr>
          <w:b/>
          <w:strike/>
        </w:rPr>
        <w:t xml:space="preserve">Transfer </w:t>
      </w:r>
      <w:r w:rsidRPr="00607ADD">
        <w:rPr>
          <w:b/>
        </w:rPr>
        <w:t>Standards</w:t>
      </w:r>
      <w:r w:rsidRPr="00607ADD">
        <w:rPr>
          <w:b/>
          <w:u w:val="single"/>
        </w:rPr>
        <w:t xml:space="preserve"> Meters</w:t>
      </w:r>
      <w:r w:rsidRPr="00607ADD">
        <w:rPr>
          <w:b/>
        </w:rPr>
        <w:t xml:space="preserve">. – </w:t>
      </w:r>
      <w:r w:rsidRPr="00607ADD">
        <w:t xml:space="preserve">To the basic tolerance values that would otherwise be applied, there shall be added an amount equal to two times the standard deviation of the applicable </w:t>
      </w:r>
      <w:r w:rsidRPr="00607ADD">
        <w:rPr>
          <w:b/>
          <w:u w:val="single"/>
        </w:rPr>
        <w:t>field reference</w:t>
      </w:r>
      <w:r w:rsidRPr="00607ADD">
        <w:rPr>
          <w:b/>
          <w:strike/>
        </w:rPr>
        <w:t>transfer</w:t>
      </w:r>
      <w:r w:rsidRPr="00607ADD">
        <w:t xml:space="preserve"> standard when compared to a basic </w:t>
      </w:r>
      <w:r w:rsidRPr="00607ADD">
        <w:rPr>
          <w:b/>
          <w:u w:val="single"/>
        </w:rPr>
        <w:t>field reference</w:t>
      </w:r>
      <w:r w:rsidRPr="00607ADD">
        <w:rPr>
          <w:b/>
          <w:strike/>
        </w:rPr>
        <w:t>reference</w:t>
      </w:r>
      <w:r w:rsidRPr="00607ADD">
        <w:t xml:space="preserve"> standard</w:t>
      </w:r>
      <w:r w:rsidRPr="00607ADD">
        <w:rPr>
          <w:b/>
          <w:u w:val="single"/>
        </w:rPr>
        <w:t xml:space="preserve"> meter</w:t>
      </w:r>
      <w:r w:rsidRPr="00607ADD">
        <w:t>.</w:t>
      </w:r>
    </w:p>
    <w:p w14:paraId="19473134" w14:textId="77777777" w:rsidR="00DD5F08" w:rsidRPr="007F1587" w:rsidRDefault="00DD5F08" w:rsidP="00DD5F08">
      <w:pPr>
        <w:pStyle w:val="ItemHeading"/>
        <w:tabs>
          <w:tab w:val="clear" w:pos="900"/>
          <w:tab w:val="left" w:pos="1710"/>
        </w:tabs>
        <w:ind w:left="2160" w:hanging="2160"/>
      </w:pPr>
      <w:bookmarkStart w:id="210" w:name="_Toc67389633"/>
      <w:bookmarkStart w:id="211" w:name="_Toc86933604"/>
      <w:bookmarkStart w:id="212" w:name="_Toc99014358"/>
      <w:r w:rsidRPr="0078333A">
        <w:rPr>
          <w:rFonts w:hint="eastAsia"/>
        </w:rPr>
        <w:t>B</w:t>
      </w:r>
      <w:r>
        <w:t>5</w:t>
      </w:r>
      <w:r w:rsidRPr="0078333A">
        <w:rPr>
          <w:rFonts w:hint="eastAsia"/>
        </w:rPr>
        <w:t>: HGM-18.2</w:t>
      </w:r>
      <w:r w:rsidRPr="0078333A">
        <w:rPr>
          <w:rFonts w:hint="eastAsia"/>
        </w:rPr>
        <w:tab/>
      </w:r>
      <w:r>
        <w:t>W</w:t>
      </w:r>
      <w:r w:rsidRPr="0078333A">
        <w:rPr>
          <w:rFonts w:hint="eastAsia"/>
        </w:rPr>
        <w:tab/>
        <w:t xml:space="preserve">N.4.1. Master Meter (Transfer) Standard Test and T.4. Tolerance Application </w:t>
      </w:r>
      <w:r w:rsidRPr="0078333A">
        <w:t>on Test Using Transfer Standard Test Method</w:t>
      </w:r>
      <w:bookmarkEnd w:id="210"/>
      <w:bookmarkEnd w:id="211"/>
      <w:bookmarkEnd w:id="212"/>
    </w:p>
    <w:p w14:paraId="5B374811" w14:textId="77777777" w:rsidR="00DD5F08" w:rsidRPr="00607ADD" w:rsidRDefault="00DD5F08" w:rsidP="00DD5F08">
      <w:pPr>
        <w:spacing w:after="0"/>
        <w:rPr>
          <w:b/>
        </w:rPr>
      </w:pPr>
      <w:r w:rsidRPr="00607ADD">
        <w:rPr>
          <w:b/>
        </w:rPr>
        <w:t>Item Under Consideration:</w:t>
      </w:r>
    </w:p>
    <w:p w14:paraId="72D4AC82" w14:textId="77777777" w:rsidR="00DD5F08" w:rsidRPr="00607ADD" w:rsidRDefault="00DD5F08" w:rsidP="00DD5F08">
      <w:r w:rsidRPr="00607ADD">
        <w:t>Amend Handbook 44, Hydrogen Gas-Measuring Devices Tentative Code as follows:</w:t>
      </w:r>
    </w:p>
    <w:p w14:paraId="63EAEC7D" w14:textId="77777777" w:rsidR="00DD5F08" w:rsidRPr="00607ADD" w:rsidRDefault="00DD5F08" w:rsidP="00DD5F08">
      <w:pPr>
        <w:spacing w:after="60"/>
        <w:ind w:left="360"/>
      </w:pPr>
      <w:r w:rsidRPr="00607ADD">
        <w:rPr>
          <w:b/>
        </w:rPr>
        <w:t xml:space="preserve">N.4.1. </w:t>
      </w:r>
      <w:r w:rsidRPr="00607ADD">
        <w:rPr>
          <w:b/>
          <w:u w:val="single"/>
        </w:rPr>
        <w:t>Field Reference</w:t>
      </w:r>
      <w:r w:rsidRPr="00607ADD">
        <w:rPr>
          <w:b/>
          <w:strike/>
        </w:rPr>
        <w:t>Master Meter (Transfer)</w:t>
      </w:r>
      <w:r w:rsidRPr="00607ADD">
        <w:rPr>
          <w:b/>
        </w:rPr>
        <w:t xml:space="preserve"> Standard </w:t>
      </w:r>
      <w:r w:rsidRPr="00607ADD">
        <w:rPr>
          <w:b/>
          <w:u w:val="single"/>
        </w:rPr>
        <w:t xml:space="preserve">Meter </w:t>
      </w:r>
      <w:r w:rsidRPr="00607ADD">
        <w:rPr>
          <w:b/>
        </w:rPr>
        <w:t>Test.</w:t>
      </w:r>
      <w:r w:rsidRPr="00607ADD">
        <w:t xml:space="preserve"> – When comparing a measuring system with a calibrated </w:t>
      </w:r>
      <w:r w:rsidRPr="00607ADD">
        <w:rPr>
          <w:b/>
          <w:u w:val="single"/>
        </w:rPr>
        <w:t>field reference</w:t>
      </w:r>
      <w:r w:rsidRPr="00607ADD">
        <w:rPr>
          <w:b/>
          <w:strike/>
        </w:rPr>
        <w:t>transfer</w:t>
      </w:r>
      <w:r w:rsidRPr="00607ADD">
        <w:rPr>
          <w:b/>
        </w:rPr>
        <w:t xml:space="preserve"> </w:t>
      </w:r>
      <w:r w:rsidRPr="00607ADD">
        <w:t xml:space="preserve">standard </w:t>
      </w:r>
      <w:r w:rsidRPr="00607ADD">
        <w:rPr>
          <w:b/>
          <w:u w:val="single"/>
        </w:rPr>
        <w:t>meter</w:t>
      </w:r>
      <w:r w:rsidRPr="00607ADD">
        <w:t>, the minimum test shall be one test draft at the declared minimum measured quantity and one test draft at approximately ten times the minimum measured quantity or 1 kg, whichever is greater. More tests may be performed over the range of normal quantities dispensed.</w:t>
      </w:r>
    </w:p>
    <w:p w14:paraId="467F5B97" w14:textId="77777777" w:rsidR="00DD5F08" w:rsidRPr="00607ADD" w:rsidRDefault="00DD5F08" w:rsidP="00DD5F08">
      <w:pPr>
        <w:spacing w:before="60"/>
        <w:ind w:left="360"/>
        <w:rPr>
          <w:b/>
          <w:u w:val="single"/>
        </w:rPr>
      </w:pPr>
      <w:r w:rsidRPr="00607ADD">
        <w:rPr>
          <w:b/>
          <w:u w:val="single"/>
        </w:rPr>
        <w:t>(Amended 20XX)</w:t>
      </w:r>
    </w:p>
    <w:p w14:paraId="1EE98414" w14:textId="77777777" w:rsidR="00DD5F08" w:rsidRPr="00607ADD" w:rsidRDefault="00DD5F08" w:rsidP="00DD5F08">
      <w:r w:rsidRPr="00607ADD">
        <w:rPr>
          <w:b/>
        </w:rPr>
        <w:t xml:space="preserve">T.4. Tolerance Application on Test Using </w:t>
      </w:r>
      <w:r w:rsidRPr="00607ADD">
        <w:rPr>
          <w:b/>
          <w:u w:val="single"/>
        </w:rPr>
        <w:t>Field Reference</w:t>
      </w:r>
      <w:r w:rsidRPr="00607ADD">
        <w:rPr>
          <w:b/>
          <w:strike/>
        </w:rPr>
        <w:t>Transfer</w:t>
      </w:r>
      <w:r w:rsidRPr="00607ADD">
        <w:rPr>
          <w:b/>
        </w:rPr>
        <w:t xml:space="preserve"> Standard </w:t>
      </w:r>
      <w:r w:rsidRPr="00607ADD">
        <w:rPr>
          <w:b/>
          <w:u w:val="single"/>
        </w:rPr>
        <w:t xml:space="preserve">Meters </w:t>
      </w:r>
      <w:r w:rsidRPr="00607ADD">
        <w:rPr>
          <w:b/>
        </w:rPr>
        <w:t xml:space="preserve">Test Method. </w:t>
      </w:r>
      <w:r w:rsidRPr="00607ADD">
        <w:t xml:space="preserve">– To the basic tolerance values that would otherwise be applied, there shall be added an amount equal to two times the standard deviation of the applicable </w:t>
      </w:r>
      <w:r w:rsidRPr="00607ADD">
        <w:rPr>
          <w:b/>
          <w:u w:val="single"/>
        </w:rPr>
        <w:t>field reference</w:t>
      </w:r>
      <w:r w:rsidRPr="00607ADD">
        <w:rPr>
          <w:b/>
          <w:strike/>
        </w:rPr>
        <w:t>transfer</w:t>
      </w:r>
      <w:r w:rsidRPr="00607ADD">
        <w:t xml:space="preserve"> standard</w:t>
      </w:r>
      <w:r w:rsidRPr="00607ADD">
        <w:rPr>
          <w:b/>
          <w:u w:val="single"/>
        </w:rPr>
        <w:t xml:space="preserve"> meter</w:t>
      </w:r>
      <w:r w:rsidRPr="00607ADD">
        <w:t xml:space="preserve"> when compared to a basic reference standard.</w:t>
      </w:r>
    </w:p>
    <w:p w14:paraId="7F7CAD08" w14:textId="77777777" w:rsidR="00DD5F08" w:rsidRPr="00891A4B" w:rsidRDefault="00DD5F08" w:rsidP="00DD5F08">
      <w:pPr>
        <w:pStyle w:val="ItemHeading"/>
        <w:tabs>
          <w:tab w:val="clear" w:pos="900"/>
          <w:tab w:val="left" w:pos="1710"/>
        </w:tabs>
        <w:ind w:left="2160" w:hanging="2160"/>
        <w:rPr>
          <w:strike/>
        </w:rPr>
      </w:pPr>
      <w:bookmarkStart w:id="213" w:name="_Toc67389634"/>
      <w:bookmarkStart w:id="214" w:name="_Toc86933605"/>
      <w:bookmarkStart w:id="215" w:name="_Toc99014359"/>
      <w:r w:rsidRPr="0078333A">
        <w:rPr>
          <w:rFonts w:hint="eastAsia"/>
        </w:rPr>
        <w:t>B</w:t>
      </w:r>
      <w:r>
        <w:t>5</w:t>
      </w:r>
      <w:r w:rsidRPr="0078333A">
        <w:rPr>
          <w:rFonts w:hint="eastAsia"/>
        </w:rPr>
        <w:t>: OTH-18.3</w:t>
      </w:r>
      <w:r w:rsidRPr="0078333A">
        <w:rPr>
          <w:rFonts w:hint="eastAsia"/>
        </w:rPr>
        <w:tab/>
      </w:r>
      <w:r>
        <w:t>W</w:t>
      </w:r>
      <w:r w:rsidRPr="0078333A">
        <w:rPr>
          <w:rFonts w:hint="eastAsia"/>
        </w:rPr>
        <w:tab/>
        <w:t xml:space="preserve">Appendix D – Definitions: </w:t>
      </w:r>
      <w:r w:rsidRPr="0078333A">
        <w:rPr>
          <w:rFonts w:hint="eastAsia"/>
          <w:u w:val="single"/>
        </w:rPr>
        <w:t>field reference standard meter</w:t>
      </w:r>
      <w:r w:rsidRPr="0078333A">
        <w:rPr>
          <w:rFonts w:hint="eastAsia"/>
          <w:strike/>
        </w:rPr>
        <w:t xml:space="preserve"> and transfer </w:t>
      </w:r>
      <w:r w:rsidRPr="0078333A">
        <w:rPr>
          <w:strike/>
        </w:rPr>
        <w:t>standard</w:t>
      </w:r>
      <w:bookmarkEnd w:id="213"/>
      <w:bookmarkEnd w:id="214"/>
      <w:bookmarkEnd w:id="215"/>
    </w:p>
    <w:p w14:paraId="6D070DD4" w14:textId="77777777" w:rsidR="00DD5F08" w:rsidRPr="00607ADD" w:rsidRDefault="00DD5F08" w:rsidP="00DD5F08">
      <w:pPr>
        <w:spacing w:after="0"/>
        <w:rPr>
          <w:b/>
        </w:rPr>
      </w:pPr>
      <w:r w:rsidRPr="00607ADD">
        <w:rPr>
          <w:b/>
        </w:rPr>
        <w:t>Item Under Consideration:</w:t>
      </w:r>
    </w:p>
    <w:p w14:paraId="42AA7D05" w14:textId="77777777" w:rsidR="00DD5F08" w:rsidRPr="00607ADD" w:rsidRDefault="00DD5F08" w:rsidP="00DD5F08">
      <w:r w:rsidRPr="00607ADD">
        <w:t>Amend Handbook 44, Appendix D as follows:</w:t>
      </w:r>
    </w:p>
    <w:p w14:paraId="218AFE29" w14:textId="77777777" w:rsidR="00DD5F08" w:rsidRPr="00607ADD" w:rsidRDefault="00DD5F08" w:rsidP="00DD5F08">
      <w:pPr>
        <w:ind w:left="360"/>
        <w:rPr>
          <w:b/>
          <w:u w:val="single"/>
        </w:rPr>
      </w:pPr>
      <w:r w:rsidRPr="00607ADD">
        <w:rPr>
          <w:b/>
          <w:u w:val="single"/>
        </w:rPr>
        <w:t>field reference standard meter – A measurement system designed for use in proving and testing measuring devices and meters.</w:t>
      </w:r>
    </w:p>
    <w:p w14:paraId="7B7CC532" w14:textId="6C454076" w:rsidR="008F7B40" w:rsidRDefault="00DD5F08" w:rsidP="00DD5F08">
      <w:pPr>
        <w:ind w:left="360"/>
        <w:rPr>
          <w:b/>
          <w:noProof/>
        </w:rPr>
      </w:pPr>
      <w:r w:rsidRPr="00607ADD">
        <w:rPr>
          <w:b/>
          <w:strike/>
        </w:rPr>
        <w:t xml:space="preserve">transfer standard </w:t>
      </w:r>
      <w:r w:rsidRPr="007233E6">
        <w:rPr>
          <w:b/>
          <w:strike/>
        </w:rPr>
        <w:sym w:font="Symbol" w:char="F02D"/>
      </w:r>
      <w:r w:rsidRPr="007233E6">
        <w:rPr>
          <w:b/>
          <w:strike/>
        </w:rPr>
        <w:t xml:space="preserve"> A measurement system designed for use in proving and testing cryogenic liquid-measuring devices.</w:t>
      </w:r>
      <w:r w:rsidR="008F7B40" w:rsidRPr="00607ADD">
        <w:rPr>
          <w:b/>
          <w:noProof/>
        </w:rPr>
        <w:t xml:space="preserve"> </w:t>
      </w:r>
    </w:p>
    <w:p w14:paraId="7CA61BCD" w14:textId="77777777" w:rsidR="008F7B40" w:rsidRDefault="008F7B40" w:rsidP="008F7B40">
      <w:pPr>
        <w:spacing w:after="0"/>
        <w:rPr>
          <w:b/>
        </w:rPr>
      </w:pPr>
      <w:r w:rsidRPr="00607ADD">
        <w:rPr>
          <w:b/>
        </w:rPr>
        <w:t>Background/Discussion:</w:t>
      </w:r>
    </w:p>
    <w:p w14:paraId="445C0469" w14:textId="77777777" w:rsidR="00730B3C" w:rsidRDefault="00730B3C" w:rsidP="00730B3C">
      <w:r w:rsidRPr="001C5B2B">
        <w:t>These items have been assigned to the submitter for further development.  For more information or to provide comment, please contact:</w:t>
      </w:r>
    </w:p>
    <w:p w14:paraId="192205DD" w14:textId="77777777" w:rsidR="00730B3C" w:rsidRDefault="00730B3C" w:rsidP="00730B3C">
      <w:pPr>
        <w:spacing w:before="40" w:after="0"/>
        <w:ind w:left="720"/>
      </w:pPr>
      <w:r>
        <w:t>Mr. Michael Keilty</w:t>
      </w:r>
    </w:p>
    <w:p w14:paraId="4947C155" w14:textId="77777777" w:rsidR="00730B3C" w:rsidRDefault="00730B3C" w:rsidP="00730B3C">
      <w:pPr>
        <w:spacing w:before="40" w:after="0"/>
        <w:ind w:left="720"/>
      </w:pPr>
      <w:r>
        <w:t>Endress + Hauser Flowtec AG USA</w:t>
      </w:r>
    </w:p>
    <w:p w14:paraId="60D0AFBF" w14:textId="77777777" w:rsidR="00730B3C" w:rsidRDefault="00730B3C" w:rsidP="00730B3C">
      <w:pPr>
        <w:spacing w:before="40"/>
        <w:ind w:left="720"/>
      </w:pPr>
      <w:r>
        <w:t xml:space="preserve">970-586-2122, </w:t>
      </w:r>
      <w:r w:rsidRPr="00A316C1">
        <w:rPr>
          <w:u w:val="single"/>
        </w:rPr>
        <w:t>michael.keilty@us.endress.com</w:t>
      </w:r>
    </w:p>
    <w:p w14:paraId="40F3125F" w14:textId="77777777" w:rsidR="00730B3C" w:rsidRPr="00172A8A" w:rsidRDefault="00730B3C" w:rsidP="00730B3C">
      <w:pPr>
        <w:spacing w:before="40"/>
      </w:pPr>
      <w:r w:rsidRPr="00172A8A">
        <w:t>During S&amp;T open hearings discussion in July 2017 it was pointed out that the term transfer standard which is used in the proposal to amend HB44 3.37 N.3 and 3.32 N.3 Test Drafts is incorrect. The statement made also suggested that the use of transfer standard is incorrectly used in HB44 code sections 3.34, 3.38 and 3.39. It was suggested that a more appropriate term to use is field reference standard or field reference standard meter. There is no definition in OIML G18 which supports the use of the term transfer standard. There is suggestive basis to support reference standard as it is used textually in OIML G18.</w:t>
      </w:r>
    </w:p>
    <w:p w14:paraId="48149423" w14:textId="77777777" w:rsidR="00730B3C" w:rsidRDefault="00730B3C" w:rsidP="00730B3C">
      <w:r w:rsidRPr="00172A8A">
        <w:t>NIST has no procedural documents in place to justify the revision with a definition. The definition of transfer standard is used in code sections 3.34, 3.38 and 3.39 and that those sections do not need to change.</w:t>
      </w:r>
    </w:p>
    <w:p w14:paraId="5883E372" w14:textId="77777777" w:rsidR="00730B3C" w:rsidRPr="00842AFA" w:rsidRDefault="00730B3C" w:rsidP="00730B3C">
      <w:pPr>
        <w:rPr>
          <w:b/>
        </w:rPr>
      </w:pPr>
      <w:r w:rsidRPr="00607ADD">
        <w:t xml:space="preserve">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842AFA">
        <w:rPr>
          <w:bCs/>
        </w:rPr>
        <w:t xml:space="preserve">the SMA that it looks forward to further information on these items and stating that it is important to be consistent in our use of terms across multiple sections of NIST Handbook 44. </w:t>
      </w:r>
      <w:r w:rsidRPr="00607ADD">
        <w:t xml:space="preserve"> The Committee agreed to carryover this group of items on its 2019 agenda to allow for further discussion and development of these proposals.  </w:t>
      </w:r>
    </w:p>
    <w:p w14:paraId="56B9795C" w14:textId="77777777" w:rsidR="00730B3C" w:rsidRPr="00607ADD" w:rsidRDefault="00730B3C" w:rsidP="00730B3C">
      <w:r w:rsidRPr="00D47789">
        <w:rPr>
          <w:u w:val="single"/>
        </w:rPr>
        <w:t xml:space="preserve">NCWM </w:t>
      </w:r>
      <w:r>
        <w:rPr>
          <w:u w:val="single"/>
        </w:rPr>
        <w:t xml:space="preserve">2019 </w:t>
      </w:r>
      <w:r w:rsidRPr="00D47789">
        <w:rPr>
          <w:u w:val="single"/>
        </w:rPr>
        <w:t>Interim Meeting:</w:t>
      </w:r>
      <w:r>
        <w:t xml:space="preserve"> Th</w:t>
      </w:r>
      <w:r w:rsidRPr="00607ADD">
        <w:t>e S&amp;T Committee decided to combine the items on the agenda dealing with the issue of transfer standard (including items already combined into blocks) into one block.  Block 1 (New) of the Interim Meeting report now includes Gen-3, Block 1 (original items from the 2019 interim agenda that appeared under Block 1), Block 2, LPG-3, and MFM-5, which were all separate items and blocks of items on the S&amp;T Committee’s 2019 Interim Meeting agenda (NCWM Publication 15).  Agenda items Gen-3,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24719C4F" w14:textId="77777777" w:rsidR="00730B3C" w:rsidRDefault="00730B3C" w:rsidP="00730B3C">
      <w:r w:rsidRPr="00D53EA0">
        <w:rPr>
          <w:u w:val="single"/>
        </w:rPr>
        <w:t xml:space="preserve">NCWM </w:t>
      </w:r>
      <w:r>
        <w:rPr>
          <w:u w:val="single"/>
        </w:rPr>
        <w:t xml:space="preserve">2019 </w:t>
      </w:r>
      <w:r w:rsidRPr="00D53EA0">
        <w:rPr>
          <w:u w:val="single"/>
        </w:rPr>
        <w:t>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35864D07" w14:textId="77777777" w:rsidR="00730B3C" w:rsidRPr="00607ADD" w:rsidRDefault="00730B3C" w:rsidP="00730B3C">
      <w:pPr>
        <w:spacing w:after="0"/>
        <w:ind w:left="360"/>
      </w:pPr>
      <w:r w:rsidRPr="00607ADD">
        <w:t>Mr. Jason Glass</w:t>
      </w:r>
    </w:p>
    <w:p w14:paraId="7C45E692" w14:textId="77777777" w:rsidR="00730B3C" w:rsidRPr="00607ADD" w:rsidRDefault="00730B3C" w:rsidP="00730B3C">
      <w:pPr>
        <w:spacing w:after="0"/>
        <w:ind w:left="360"/>
      </w:pPr>
      <w:r w:rsidRPr="00607ADD">
        <w:t>Kentucky Department of Agriculture</w:t>
      </w:r>
    </w:p>
    <w:p w14:paraId="20AB77DC" w14:textId="77777777" w:rsidR="00730B3C" w:rsidRPr="00842AFA" w:rsidRDefault="00730B3C" w:rsidP="00730B3C">
      <w:pPr>
        <w:ind w:left="360"/>
        <w:rPr>
          <w:bCs/>
        </w:rPr>
      </w:pPr>
      <w:r w:rsidRPr="00607ADD">
        <w:t xml:space="preserve">502-573-0282, </w:t>
      </w:r>
      <w:hyperlink r:id="rId49" w:history="1">
        <w:r w:rsidRPr="00D53EA0">
          <w:rPr>
            <w:u w:val="single"/>
          </w:rPr>
          <w:t>jason.glass@ky.gov</w:t>
        </w:r>
      </w:hyperlink>
    </w:p>
    <w:p w14:paraId="6D220078" w14:textId="77777777" w:rsidR="00730B3C" w:rsidRPr="00607ADD" w:rsidRDefault="00730B3C" w:rsidP="00730B3C">
      <w:r w:rsidRPr="00842AFA">
        <w:rPr>
          <w:u w:val="single"/>
        </w:rPr>
        <w:t xml:space="preserve">NCWM </w:t>
      </w:r>
      <w:r>
        <w:rPr>
          <w:u w:val="single"/>
        </w:rPr>
        <w:t xml:space="preserve">2020 </w:t>
      </w:r>
      <w:r w:rsidRPr="00842AFA">
        <w:rPr>
          <w:u w:val="single"/>
        </w:rPr>
        <w:t>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4C78FBB9" w14:textId="77777777" w:rsidR="00730B3C" w:rsidRPr="00607ADD" w:rsidRDefault="00730B3C" w:rsidP="00730B3C">
      <w:r w:rsidRPr="00607ADD">
        <w:t xml:space="preserve">Mr. Russ Vires (SMA) supports the Scale item, SCL 18.1; in this block, Mr. Dimitri Karimov (Meter Manufacturers Association) supports the Task Group activities, Mrs.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585DB30F" w14:textId="77777777" w:rsidR="00730B3C" w:rsidRPr="00607ADD" w:rsidRDefault="00730B3C" w:rsidP="00730B3C">
      <w:r w:rsidRPr="00607ADD">
        <w:t xml:space="preserve">Mr. Kurt Floren </w:t>
      </w:r>
      <w:r w:rsidRPr="00607ADD">
        <w:rPr>
          <w:bCs/>
        </w:rPr>
        <w:t xml:space="preserve">(Los Angeles County, California)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DAB31E6" w14:textId="77777777" w:rsidR="00730B3C" w:rsidRPr="00607ADD" w:rsidRDefault="00730B3C" w:rsidP="00730B3C">
      <w:r w:rsidRPr="00607ADD">
        <w:t xml:space="preserve">Mr. Steve Harrington (Oregon) echoed Mr. Floren’s comments.  Field Standard TG Chair Glass responded that these are concerns of the TG and these issues will be discussed and considered as the TG develops these items.  </w:t>
      </w:r>
    </w:p>
    <w:p w14:paraId="4BA60A2A" w14:textId="77777777" w:rsidR="00730B3C" w:rsidRDefault="00730B3C" w:rsidP="00730B3C">
      <w:r w:rsidRPr="00607ADD">
        <w:t>During the Committee’s work session, the Committee agreed that this item should remain an Assigned item</w:t>
      </w:r>
      <w:r>
        <w:t>.</w:t>
      </w:r>
    </w:p>
    <w:p w14:paraId="3BE0BD48" w14:textId="77777777" w:rsidR="00730B3C" w:rsidRPr="00607ADD" w:rsidRDefault="00730B3C" w:rsidP="00730B3C">
      <w:r w:rsidRPr="00842AFA">
        <w:rPr>
          <w:u w:val="single"/>
        </w:rPr>
        <w:t>NC</w:t>
      </w:r>
      <w:r>
        <w:rPr>
          <w:u w:val="single"/>
        </w:rPr>
        <w:t>WM 2021 Interim Meeting:</w:t>
      </w:r>
      <w:r w:rsidRPr="00842AFA">
        <w:t xml:space="preserve">  </w:t>
      </w:r>
      <w:r>
        <w:t xml:space="preserve">NCWM </w:t>
      </w:r>
      <w:r w:rsidRPr="00607ADD">
        <w:t>Field Standard TG Chair</w:t>
      </w:r>
      <w:r>
        <w:t>, Jason</w:t>
      </w:r>
      <w:r w:rsidRPr="00607ADD">
        <w:t xml:space="preserve"> Glass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to ensure that master meters can be used over a range of conditions.  Mr. Robert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Mrs.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Handbook 44 on master meters without data to support its use.</w:t>
      </w:r>
    </w:p>
    <w:p w14:paraId="37CA4CB2" w14:textId="77777777" w:rsidR="00730B3C" w:rsidRDefault="00730B3C" w:rsidP="00730B3C">
      <w:pPr>
        <w:rPr>
          <w:bCs/>
          <w:u w:val="single"/>
        </w:rPr>
      </w:pPr>
      <w:r w:rsidRPr="00607ADD">
        <w:t>During the Committee’s work session, the Committee agreed to keeps all items in Block 1 and that this item should remain with an Assigned status</w:t>
      </w:r>
      <w:r>
        <w:t>.</w:t>
      </w:r>
    </w:p>
    <w:p w14:paraId="66ED24D3" w14:textId="77777777" w:rsidR="00730B3C" w:rsidRDefault="00730B3C" w:rsidP="00730B3C">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rPr>
          <w:rFonts w:eastAsiaTheme="minorHAnsi"/>
          <w:color w:val="000000"/>
        </w:rPr>
        <w:t xml:space="preserve">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p>
    <w:p w14:paraId="32AA9C87" w14:textId="77777777" w:rsidR="00730B3C" w:rsidRDefault="00730B3C" w:rsidP="00730B3C">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5643B3C5" w14:textId="77777777" w:rsidR="00730B3C" w:rsidRDefault="00730B3C" w:rsidP="00730B3C">
      <w:pPr>
        <w:rPr>
          <w:bCs/>
        </w:rPr>
      </w:pPr>
      <w:r w:rsidRPr="00C44700">
        <w:rPr>
          <w:bCs/>
          <w:u w:val="single"/>
        </w:rPr>
        <w:t>NCWM 202</w:t>
      </w:r>
      <w:r>
        <w:rPr>
          <w:bCs/>
          <w:u w:val="single"/>
        </w:rPr>
        <w:t>2</w:t>
      </w:r>
      <w:r w:rsidRPr="00C44700">
        <w:rPr>
          <w:bCs/>
          <w:u w:val="single"/>
        </w:rPr>
        <w:t xml:space="preserve"> </w:t>
      </w:r>
      <w:r>
        <w:rPr>
          <w:bCs/>
          <w:u w:val="single"/>
        </w:rPr>
        <w:t>Interim</w:t>
      </w:r>
      <w:r w:rsidRPr="00C44700">
        <w:rPr>
          <w:bCs/>
          <w:u w:val="single"/>
        </w:rPr>
        <w:t xml:space="preserve"> Meeting:</w:t>
      </w:r>
      <w:r>
        <w:rPr>
          <w:bCs/>
          <w:u w:val="single"/>
        </w:rPr>
        <w:t xml:space="preserve"> </w:t>
      </w:r>
      <w:r>
        <w:rPr>
          <w:bCs/>
        </w:rPr>
        <w:t>Mr. Michael Keilty (the submitter of the items) provided written comments to the committee requesting that the block of items be withdrawn. Mr. Keilty also requested during the open hearing that these items be withdrawn. Ms. Diane Lee (NIST) agreed with the submitter and recommended that the items be withdrawn.</w:t>
      </w:r>
    </w:p>
    <w:p w14:paraId="618B916F" w14:textId="7E546667" w:rsidR="008F7B40" w:rsidRDefault="00730B3C" w:rsidP="00730B3C">
      <w:pPr>
        <w:rPr>
          <w:rFonts w:eastAsia="Times New Roman"/>
          <w:bCs/>
          <w:szCs w:val="24"/>
        </w:rPr>
      </w:pPr>
      <w:r>
        <w:rPr>
          <w:bCs/>
        </w:rPr>
        <w:t>During the S&amp;T Committee work session, the committee agreed to recommend this item for withdrawal.</w:t>
      </w:r>
    </w:p>
    <w:p w14:paraId="425742DD" w14:textId="77777777" w:rsidR="008F7B40" w:rsidRDefault="008F7B40" w:rsidP="00730B3C">
      <w:pPr>
        <w:spacing w:after="0"/>
      </w:pPr>
      <w:r>
        <w:rPr>
          <w:b/>
        </w:rPr>
        <w:t>Regional Association Comments:</w:t>
      </w:r>
    </w:p>
    <w:p w14:paraId="28ACF593" w14:textId="77777777" w:rsidR="008F7B40" w:rsidRDefault="008F7B40" w:rsidP="00730B3C">
      <w:pPr>
        <w:spacing w:after="0"/>
        <w:rPr>
          <w:rFonts w:eastAsia="Times New Roman"/>
          <w:szCs w:val="24"/>
        </w:rPr>
      </w:pPr>
      <w:r w:rsidRPr="0090728F">
        <w:rPr>
          <w:bCs/>
          <w:u w:val="single"/>
        </w:rPr>
        <w:t>WWMA 202</w:t>
      </w:r>
      <w:r>
        <w:rPr>
          <w:bCs/>
          <w:u w:val="single"/>
        </w:rPr>
        <w:t>1</w:t>
      </w:r>
      <w:r w:rsidRPr="0090728F">
        <w:rPr>
          <w:b/>
          <w:u w:val="single"/>
        </w:rPr>
        <w:t xml:space="preserve"> </w:t>
      </w:r>
      <w:r w:rsidRPr="0090728F">
        <w:rPr>
          <w:u w:val="single"/>
        </w:rPr>
        <w:t>Annual Meeting:</w:t>
      </w:r>
      <w: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 </w:t>
      </w:r>
      <w:r w:rsidRPr="006E70B5">
        <w:rPr>
          <w:rFonts w:eastAsia="Times New Roman"/>
          <w:szCs w:val="24"/>
        </w:rPr>
        <w:t>he submitted these in 2017, sept. in response to NIST comments. NIST committed a form 15 in that same year with the language from Block 1. He had hoped that the task group formed in 2019 would have addressed block 1 and 5 items. Lang. in block 5 is in line with</w:t>
      </w:r>
      <w:r>
        <w:rPr>
          <w:rFonts w:eastAsia="Times New Roman"/>
          <w:szCs w:val="24"/>
        </w:rPr>
        <w:t xml:space="preserve"> (LPG-15.1 and MFM-15.1).  Language</w:t>
      </w:r>
      <w:r w:rsidRPr="006E70B5">
        <w:rPr>
          <w:rFonts w:eastAsia="Times New Roman"/>
          <w:szCs w:val="24"/>
        </w:rPr>
        <w:t xml:space="preserve"> in documents was copied and inserted. asks committee to look at language specific to the item and not the general block.</w:t>
      </w:r>
      <w:r>
        <w:rPr>
          <w:rFonts w:eastAsia="Times New Roman"/>
          <w:szCs w:val="24"/>
        </w:rPr>
        <w:t xml:space="preserve">  Kurt Floren (LA County) : </w:t>
      </w:r>
      <w:r w:rsidRPr="006E70B5">
        <w:rPr>
          <w:rFonts w:eastAsia="Times New Roman"/>
          <w:szCs w:val="24"/>
        </w:rPr>
        <w:t>last reference was to block 5, error.</w:t>
      </w:r>
      <w:r>
        <w:rPr>
          <w:rFonts w:eastAsia="Times New Roman"/>
          <w:szCs w:val="24"/>
        </w:rP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 </w:t>
      </w:r>
      <w:r w:rsidRPr="006E70B5">
        <w:rPr>
          <w:rFonts w:eastAsia="Times New Roman"/>
          <w:szCs w:val="24"/>
        </w:rPr>
        <w:t>Would like to move from developing to a voting status in the 2022 cycle.</w:t>
      </w:r>
      <w:r>
        <w:rPr>
          <w:rFonts w:eastAsia="Times New Roman"/>
          <w:szCs w:val="24"/>
        </w:rPr>
        <w:t xml:space="preserve">  </w:t>
      </w:r>
      <w:r w:rsidRPr="006E70B5">
        <w:rPr>
          <w:rFonts w:eastAsia="Times New Roman"/>
          <w:szCs w:val="24"/>
        </w:rPr>
        <w:t>Bob</w:t>
      </w:r>
      <w:r>
        <w:rPr>
          <w:rFonts w:eastAsia="Times New Roman"/>
          <w:szCs w:val="24"/>
        </w:rPr>
        <w:t xml:space="preserve"> Murnane (Seraphin) : </w:t>
      </w:r>
      <w:r w:rsidRPr="006E70B5">
        <w:rPr>
          <w:rFonts w:eastAsia="Times New Roman"/>
          <w:szCs w:val="24"/>
        </w:rPr>
        <w:t>new terminology that does not</w:t>
      </w:r>
      <w:r>
        <w:rPr>
          <w:rFonts w:eastAsia="Times New Roman"/>
          <w:szCs w:val="24"/>
        </w:rPr>
        <w:t xml:space="preserve"> exist in HB currently. The definition </w:t>
      </w:r>
      <w:r w:rsidRPr="006E70B5">
        <w:rPr>
          <w:rFonts w:eastAsia="Times New Roman"/>
          <w:szCs w:val="24"/>
        </w:rPr>
        <w:t xml:space="preserve">proposed is vague. It does not limit the tolerance for field standard. W/M officials needs to know that enforcement is legally enforceable. HB44 recognizes use of transfer standards and their uncertainty exceeds the 1/3. Several companies have proposed that mass flow meters be used. NIST is collecting data to evaluate </w:t>
      </w:r>
      <w:r>
        <w:rPr>
          <w:rFonts w:eastAsia="Times New Roman"/>
          <w:szCs w:val="24"/>
        </w:rPr>
        <w:t>Coriolis</w:t>
      </w:r>
      <w:r w:rsidRPr="006E70B5">
        <w:rPr>
          <w:rFonts w:eastAsia="Times New Roman"/>
          <w:szCs w:val="24"/>
        </w:rPr>
        <w:t xml:space="preserve"> meter to possibly use </w:t>
      </w:r>
      <w:r>
        <w:rPr>
          <w:rFonts w:eastAsia="Times New Roman"/>
          <w:szCs w:val="24"/>
        </w:rPr>
        <w:t xml:space="preserve">as </w:t>
      </w:r>
      <w:r w:rsidRPr="006E70B5">
        <w:rPr>
          <w:rFonts w:eastAsia="Times New Roman"/>
          <w:szCs w:val="24"/>
        </w:rPr>
        <w:t xml:space="preserve">a field standard. it would be wrong to recognize </w:t>
      </w:r>
      <w:r>
        <w:rPr>
          <w:rFonts w:eastAsia="Times New Roman"/>
          <w:szCs w:val="24"/>
        </w:rPr>
        <w:t>Coriolis</w:t>
      </w:r>
      <w:r w:rsidRPr="006E70B5">
        <w:rPr>
          <w:rFonts w:eastAsia="Times New Roman"/>
          <w:szCs w:val="24"/>
        </w:rPr>
        <w:t xml:space="preserve"> meter as a field standard (and that is what this is doing) without the proper tests.  Doesn’t think we need new terminology. the existing term</w:t>
      </w:r>
      <w:r>
        <w:rPr>
          <w:rFonts w:eastAsia="Times New Roman"/>
          <w:szCs w:val="24"/>
        </w:rPr>
        <w:t>s</w:t>
      </w:r>
      <w:r w:rsidRPr="006E70B5">
        <w:rPr>
          <w:rFonts w:eastAsia="Times New Roman"/>
          <w:szCs w:val="24"/>
        </w:rPr>
        <w:t xml:space="preserve"> (transfer standard</w:t>
      </w:r>
      <w:r>
        <w:rPr>
          <w:rFonts w:eastAsia="Times New Roman"/>
          <w:szCs w:val="24"/>
        </w:rPr>
        <w:t xml:space="preserve"> / field standard</w:t>
      </w:r>
      <w:r w:rsidRPr="006E70B5">
        <w:rPr>
          <w:rFonts w:eastAsia="Times New Roman"/>
          <w:szCs w:val="24"/>
        </w:rPr>
        <w:t>) be worked on.  Recommends that this item be withdrawn.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6E70B5">
        <w:rPr>
          <w:rFonts w:eastAsia="Times New Roman"/>
          <w:szCs w:val="24"/>
        </w:rPr>
        <w:t>Question: can he submit to the committee his notes?  He will.  Recommend entire block be withdrawn?</w:t>
      </w:r>
      <w:r>
        <w:rPr>
          <w:rFonts w:eastAsia="Times New Roman"/>
          <w:szCs w:val="24"/>
        </w:rPr>
        <w:t xml:space="preserve">  </w:t>
      </w:r>
      <w:r w:rsidRPr="006E70B5">
        <w:rPr>
          <w:rFonts w:eastAsia="Times New Roman"/>
          <w:szCs w:val="24"/>
        </w:rPr>
        <w:t>Bob</w:t>
      </w:r>
      <w:r>
        <w:rPr>
          <w:rFonts w:eastAsia="Times New Roman"/>
          <w:szCs w:val="24"/>
        </w:rPr>
        <w:t xml:space="preserve"> Murnane (Seraphin) : </w:t>
      </w:r>
      <w:r w:rsidRPr="006E70B5">
        <w:rPr>
          <w:rFonts w:eastAsia="Times New Roman"/>
          <w:szCs w:val="24"/>
        </w:rPr>
        <w:t>Yes</w:t>
      </w:r>
      <w:r>
        <w:rPr>
          <w:rFonts w:eastAsia="Times New Roman"/>
          <w:szCs w:val="24"/>
        </w:rPr>
        <w:t xml:space="preserve"> (in reference to above testimony)</w:t>
      </w:r>
      <w:r w:rsidRPr="006E70B5">
        <w:rPr>
          <w:rFonts w:eastAsia="Times New Roman"/>
          <w:szCs w:val="24"/>
        </w:rPr>
        <w:t>, withdraw entire block.</w:t>
      </w:r>
      <w:r>
        <w:rPr>
          <w:rFonts w:eastAsia="Times New Roman"/>
          <w:szCs w:val="24"/>
        </w:rP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 </w:t>
      </w:r>
      <w:r w:rsidRPr="00067A9C">
        <w:rPr>
          <w:rFonts w:eastAsia="Times New Roman"/>
          <w:szCs w:val="24"/>
        </w:rPr>
        <w:t>to follow up on Bob:  these were not submitted to undermine the 1/3 tolerance. It is just assumed that the device will perform and the data will be provided. This is just enabling language.</w:t>
      </w:r>
    </w:p>
    <w:p w14:paraId="0E55C15A" w14:textId="77777777" w:rsidR="008F7B40" w:rsidRPr="001212E6" w:rsidRDefault="008F7B40" w:rsidP="008F7B40">
      <w:pPr>
        <w:spacing w:before="240"/>
      </w:pPr>
      <w:r>
        <w:rPr>
          <w:rFonts w:eastAsia="Times New Roman"/>
          <w:szCs w:val="24"/>
        </w:rPr>
        <w:t>The WWMA S&amp;T Committee recommends the status remain developmental. The Committee recommends that items MFM-15.1 and LPG-15.1 be inserted into Block 5 items as they refer to the same terminology in HB:44. A letter was submitted to the Committee by Bob Murnane (Seraphin) and will be posted to the NCWM website.</w:t>
      </w:r>
    </w:p>
    <w:p w14:paraId="0AE74EF9" w14:textId="77777777" w:rsidR="008F7B40" w:rsidRDefault="008F7B40" w:rsidP="008F7B40">
      <w:pPr>
        <w:rPr>
          <w:rFonts w:eastAsia="Times New Roman"/>
          <w:szCs w:val="24"/>
        </w:rPr>
      </w:pPr>
      <w:r w:rsidRPr="0090728F">
        <w:rPr>
          <w:rFonts w:eastAsia="Times New Roman"/>
          <w:bCs/>
          <w:szCs w:val="24"/>
          <w:u w:val="single"/>
        </w:rPr>
        <w:t>SWMA</w:t>
      </w:r>
      <w:r w:rsidRPr="0090728F">
        <w:rPr>
          <w:rFonts w:eastAsia="Times New Roman"/>
          <w:b/>
          <w:szCs w:val="24"/>
          <w:u w:val="single"/>
        </w:rPr>
        <w:t xml:space="preserve"> </w:t>
      </w:r>
      <w:r w:rsidRPr="0090728F">
        <w:rPr>
          <w:rFonts w:eastAsia="Times New Roman"/>
          <w:bCs/>
          <w:szCs w:val="24"/>
          <w:u w:val="single"/>
        </w:rPr>
        <w:t>202</w:t>
      </w:r>
      <w:r>
        <w:rPr>
          <w:rFonts w:eastAsia="Times New Roman"/>
          <w:bCs/>
          <w:szCs w:val="24"/>
          <w:u w:val="single"/>
        </w:rPr>
        <w:t>1</w:t>
      </w:r>
      <w:r w:rsidRPr="0090728F">
        <w:rPr>
          <w:rFonts w:eastAsia="Times New Roman"/>
          <w:bCs/>
          <w:szCs w:val="24"/>
          <w:u w:val="single"/>
        </w:rPr>
        <w:t xml:space="preserve"> Annual Meeting:</w:t>
      </w:r>
      <w:r>
        <w:rPr>
          <w:rFonts w:eastAsia="Times New Roman"/>
          <w:bCs/>
          <w:szCs w:val="24"/>
        </w:rPr>
        <w:t xml:space="preserve">  </w:t>
      </w:r>
      <w:r>
        <w:rPr>
          <w:rFonts w:eastAsia="Times New Roman"/>
          <w:szCs w:val="24"/>
        </w:rPr>
        <w:t xml:space="preserve">Mr. Keilty, Endress + Hauser, who is the submitter of this item, stated that he hoped the Field Standard Task Group would have worked on Blocks 1 and 5, but, unfortunately, that was not the case. He recommended this item be Withdrawn.  Russ Vires, Mettler Toledo, recommended the Withdrawal of this item.  Mr. Oppermann, Weights and Measures Consulting, Seraphin, supports Withdrawal of this item.  </w:t>
      </w:r>
    </w:p>
    <w:p w14:paraId="66CD5F8D" w14:textId="77777777" w:rsidR="008F7B40" w:rsidRPr="00C549D6" w:rsidRDefault="008F7B40" w:rsidP="008F7B40">
      <w:pPr>
        <w:spacing w:after="0"/>
      </w:pPr>
      <w:r>
        <w:rPr>
          <w:rFonts w:eastAsia="Times New Roman"/>
          <w:szCs w:val="24"/>
        </w:rPr>
        <w:t>This committee recommends this item be Withdrawn at the submitters request.</w:t>
      </w:r>
    </w:p>
    <w:p w14:paraId="6FD78DCB" w14:textId="77777777" w:rsidR="008F7B40" w:rsidRDefault="008F7B40" w:rsidP="008F7B40">
      <w:pPr>
        <w:spacing w:after="0"/>
        <w:rPr>
          <w:rFonts w:eastAsia="Times New Roman"/>
          <w:szCs w:val="24"/>
        </w:rPr>
      </w:pPr>
      <w:r w:rsidRPr="0090728F">
        <w:rPr>
          <w:u w:val="single"/>
        </w:rPr>
        <w:t xml:space="preserve">CWMA 2021 </w:t>
      </w:r>
      <w:r>
        <w:rPr>
          <w:u w:val="single"/>
        </w:rPr>
        <w:t>Interim</w:t>
      </w:r>
      <w:r w:rsidRPr="0090728F">
        <w:rPr>
          <w:u w:val="single"/>
        </w:rPr>
        <w:t xml:space="preserve"> Meeting:</w:t>
      </w:r>
      <w:r>
        <w:t xml:space="preserve">  </w:t>
      </w:r>
      <w:r>
        <w:rPr>
          <w:rFonts w:eastAsia="Times New Roman"/>
          <w:szCs w:val="24"/>
        </w:rPr>
        <w:t>Michael Keilty-Endress+Hauser Flow (submitter) recommends that item be withdrawn.</w:t>
      </w:r>
    </w:p>
    <w:p w14:paraId="3B67A254" w14:textId="77777777" w:rsidR="008F7B40" w:rsidRDefault="008F7B40" w:rsidP="008F7B40">
      <w:pPr>
        <w:spacing w:after="0"/>
        <w:rPr>
          <w:rFonts w:eastAsia="Times New Roman"/>
          <w:szCs w:val="24"/>
        </w:rPr>
      </w:pPr>
    </w:p>
    <w:p w14:paraId="11CB347B" w14:textId="77777777" w:rsidR="008F7B40" w:rsidRDefault="008F7B40" w:rsidP="008F7B40">
      <w:pPr>
        <w:spacing w:before="240"/>
        <w:rPr>
          <w:rFonts w:eastAsia="Times New Roman"/>
          <w:szCs w:val="24"/>
        </w:rPr>
      </w:pPr>
      <w:r>
        <w:rPr>
          <w:rFonts w:eastAsia="Times New Roman"/>
          <w:szCs w:val="24"/>
        </w:rPr>
        <w:t>CWMA S&amp;T Committee recommends that item be withdrawn.</w:t>
      </w:r>
    </w:p>
    <w:p w14:paraId="3BA8FC7F" w14:textId="77777777" w:rsidR="008F7B40" w:rsidRDefault="008F7B40" w:rsidP="008F7B40">
      <w:pPr>
        <w:spacing w:after="0"/>
        <w:rPr>
          <w:rFonts w:eastAsia="Times New Roman"/>
          <w:szCs w:val="24"/>
        </w:rPr>
      </w:pPr>
      <w:r w:rsidRPr="0090728F">
        <w:rPr>
          <w:u w:val="single"/>
        </w:rPr>
        <w:t xml:space="preserve">NEWMA 2021 </w:t>
      </w:r>
      <w:r>
        <w:rPr>
          <w:u w:val="single"/>
        </w:rPr>
        <w:t>Interim</w:t>
      </w:r>
      <w:r w:rsidRPr="0090728F">
        <w:rPr>
          <w:u w:val="single"/>
        </w:rPr>
        <w:t xml:space="preserve"> Meeting:</w:t>
      </w:r>
      <w:r>
        <w:t xml:space="preserve">  </w:t>
      </w:r>
      <w:r>
        <w:rPr>
          <w:rFonts w:eastAsia="Times New Roman"/>
          <w:szCs w:val="24"/>
        </w:rPr>
        <w:t>Michael Keilty (</w:t>
      </w:r>
      <w:r w:rsidRPr="006D25AE">
        <w:rPr>
          <w:rFonts w:eastAsia="Times New Roman"/>
          <w:szCs w:val="24"/>
        </w:rPr>
        <w:t>Endress + Hauser Flowtec)</w:t>
      </w:r>
      <w:r>
        <w:rPr>
          <w:rFonts w:eastAsia="Times New Roman"/>
          <w:szCs w:val="24"/>
        </w:rPr>
        <w:t xml:space="preserve"> has submitted comments and is requesting withdrawal of the items in this block.  Further comments were heard form Juana Williams (NIST OWM) on the history of the item. Comments were received in support of withdrawal.</w:t>
      </w:r>
    </w:p>
    <w:p w14:paraId="5CEB553F" w14:textId="77777777" w:rsidR="008F7B40" w:rsidRDefault="008F7B40" w:rsidP="008F7B40">
      <w:pPr>
        <w:spacing w:before="240" w:after="0"/>
        <w:rPr>
          <w:rFonts w:eastAsiaTheme="minorHAnsi"/>
        </w:rPr>
      </w:pPr>
      <w:r>
        <w:rPr>
          <w:rFonts w:eastAsia="Times New Roman"/>
          <w:szCs w:val="24"/>
        </w:rPr>
        <w:t>The NEWMA Specifications and Tolerances Committee recommends Withdrawal of this item.</w:t>
      </w:r>
    </w:p>
    <w:p w14:paraId="6474E463" w14:textId="4956AD1D" w:rsidR="008F7B40" w:rsidRDefault="00E9206A" w:rsidP="008F7B40">
      <w:pPr>
        <w:spacing w:before="24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8F7B40">
        <w:t>.</w:t>
      </w:r>
    </w:p>
    <w:p w14:paraId="29F907D4" w14:textId="77777777" w:rsidR="008F7B40" w:rsidRPr="00853A03" w:rsidRDefault="008F7B40" w:rsidP="008F7B40">
      <w:pPr>
        <w:pStyle w:val="Heading1"/>
        <w:ind w:left="2880" w:hanging="2880"/>
      </w:pPr>
      <w:bookmarkStart w:id="216" w:name="_Toc99014360"/>
      <w:r w:rsidRPr="00853A03">
        <w:t>Block 6 Items (B6)</w:t>
      </w:r>
      <w:r w:rsidRPr="00853A03">
        <w:tab/>
        <w:t>commercial and law enforcement, axle and axle group weights</w:t>
      </w:r>
      <w:bookmarkEnd w:id="216"/>
    </w:p>
    <w:p w14:paraId="51AE134D" w14:textId="77777777" w:rsidR="008F7B40" w:rsidRPr="00853A03" w:rsidRDefault="008F7B40" w:rsidP="008F7B40">
      <w:pPr>
        <w:pStyle w:val="BoldHeading"/>
        <w:keepNext/>
        <w:keepLines/>
      </w:pPr>
      <w:r w:rsidRPr="00853A03">
        <w:t>Source:</w:t>
      </w:r>
    </w:p>
    <w:p w14:paraId="1E274F29" w14:textId="77777777" w:rsidR="008F7B40" w:rsidRPr="004303DA" w:rsidRDefault="008F7B40" w:rsidP="008F7B40">
      <w:pPr>
        <w:keepNext/>
      </w:pPr>
      <w:r w:rsidRPr="00853A03">
        <w:t>NIST, Office of Weights and Measures</w:t>
      </w:r>
    </w:p>
    <w:p w14:paraId="651497BB" w14:textId="77777777" w:rsidR="008F7B40" w:rsidRPr="004303DA" w:rsidRDefault="008F7B40" w:rsidP="008F7B40">
      <w:pPr>
        <w:pStyle w:val="BoldHeading"/>
        <w:keepNext/>
      </w:pPr>
      <w:r w:rsidRPr="004303DA">
        <w:t>Purpose:</w:t>
      </w:r>
    </w:p>
    <w:p w14:paraId="620DD7D8" w14:textId="77777777" w:rsidR="008F7B40" w:rsidRPr="004303DA" w:rsidRDefault="008F7B40" w:rsidP="008F7B40">
      <w:pPr>
        <w:spacing w:after="0"/>
      </w:pPr>
      <w:r>
        <w:t>This proposed change is intended to add clarification regarding the implications of using weighing and measuring devices for transactions that may be considered by some as commercial while there is no clear guidance provided.</w:t>
      </w:r>
    </w:p>
    <w:p w14:paraId="70525175" w14:textId="77777777" w:rsidR="007656E7" w:rsidRDefault="007656E7" w:rsidP="007656E7">
      <w:pPr>
        <w:rPr>
          <w:rFonts w:eastAsia="Times New Roman"/>
          <w:b/>
          <w:bCs/>
          <w:iCs/>
        </w:rPr>
      </w:pPr>
    </w:p>
    <w:p w14:paraId="210BF675" w14:textId="77777777" w:rsidR="007656E7" w:rsidRPr="004F1E5B" w:rsidRDefault="007656E7" w:rsidP="0083639C">
      <w:pPr>
        <w:pStyle w:val="ItemHeading"/>
        <w:tabs>
          <w:tab w:val="clear" w:pos="900"/>
          <w:tab w:val="left" w:pos="1710"/>
        </w:tabs>
        <w:ind w:left="2160" w:hanging="2160"/>
      </w:pPr>
      <w:bookmarkStart w:id="217" w:name="_Toc99014361"/>
      <w:r w:rsidRPr="004F1E5B">
        <w:t xml:space="preserve">B6: SCL-22.1 </w:t>
      </w:r>
      <w:r>
        <w:tab/>
        <w:t>D</w:t>
      </w:r>
      <w:r w:rsidRPr="004F1E5B">
        <w:tab/>
      </w:r>
      <w:bookmarkStart w:id="218" w:name="_Hlk93920888"/>
      <w:r w:rsidRPr="004F1E5B">
        <w:t>Recorded Representation of Axle or Axle Group Weights</w:t>
      </w:r>
      <w:bookmarkEnd w:id="218"/>
      <w:bookmarkEnd w:id="217"/>
    </w:p>
    <w:p w14:paraId="62FAB135" w14:textId="77777777" w:rsidR="007656E7" w:rsidRDefault="007656E7" w:rsidP="007656E7">
      <w:pPr>
        <w:pStyle w:val="NoSpacing"/>
        <w:spacing w:after="240"/>
        <w:rPr>
          <w:rFonts w:eastAsia="Times New Roman"/>
          <w:szCs w:val="24"/>
        </w:rPr>
      </w:pPr>
      <w:r w:rsidRPr="004F1E5B">
        <w:rPr>
          <w:rFonts w:eastAsia="Times New Roman"/>
          <w:b/>
          <w:bCs/>
          <w:szCs w:val="24"/>
        </w:rPr>
        <w:t>Item Under Consideration:</w:t>
      </w:r>
      <w:r>
        <w:rPr>
          <w:rFonts w:eastAsia="Times New Roman"/>
          <w:b/>
          <w:bCs/>
          <w:szCs w:val="24"/>
        </w:rPr>
        <w:t xml:space="preserve"> </w:t>
      </w:r>
      <w:r w:rsidRPr="004F1E5B">
        <w:rPr>
          <w:rFonts w:eastAsia="Times New Roman"/>
          <w:szCs w:val="24"/>
        </w:rPr>
        <w:t>Amend NIST Handbook 44, Scales Code as follows:</w:t>
      </w:r>
    </w:p>
    <w:p w14:paraId="466D1BC4" w14:textId="77777777" w:rsidR="007656E7" w:rsidRPr="00FB3E31" w:rsidRDefault="007656E7" w:rsidP="007656E7">
      <w:pPr>
        <w:ind w:left="1260" w:hanging="900"/>
        <w:rPr>
          <w:b/>
          <w:bCs/>
          <w:u w:val="single"/>
        </w:rPr>
      </w:pPr>
      <w:r w:rsidRPr="00FB3E31">
        <w:rPr>
          <w:b/>
          <w:bCs/>
          <w:u w:val="single"/>
        </w:rPr>
        <w:t>S.1.14.</w:t>
      </w:r>
      <w:r w:rsidRPr="00FB3E31">
        <w:rPr>
          <w:b/>
          <w:bCs/>
          <w:u w:val="single"/>
        </w:rPr>
        <w:tab/>
        <w:t>Recorded Representations, Multi-Independent Platform</w:t>
      </w:r>
      <w:r w:rsidRPr="00FB3E31">
        <w:rPr>
          <w:b/>
          <w:bCs/>
          <w:u w:val="single"/>
          <w:vertAlign w:val="superscript"/>
        </w:rPr>
        <w:t xml:space="preserve">1 </w:t>
      </w:r>
      <w:r w:rsidRPr="00FB3E31">
        <w:rPr>
          <w:b/>
          <w:bCs/>
          <w:u w:val="single"/>
        </w:rPr>
        <w:t xml:space="preserve">Vehicle Scale Systems </w:t>
      </w:r>
    </w:p>
    <w:p w14:paraId="62CEFC0D" w14:textId="77777777" w:rsidR="007656E7" w:rsidRPr="00FB3E31" w:rsidRDefault="007656E7" w:rsidP="007656E7">
      <w:pPr>
        <w:tabs>
          <w:tab w:val="left" w:pos="1620"/>
          <w:tab w:val="left" w:pos="1980"/>
        </w:tabs>
        <w:ind w:left="720"/>
        <w:rPr>
          <w:b/>
          <w:bCs/>
          <w:u w:val="single"/>
        </w:rPr>
      </w:pPr>
      <w:r w:rsidRPr="00FB3E31">
        <w:rPr>
          <w:b/>
          <w:bCs/>
          <w:u w:val="single"/>
        </w:rPr>
        <w:t>S.1.14.1.</w:t>
      </w:r>
      <w:r>
        <w:rPr>
          <w:b/>
          <w:bCs/>
          <w:u w:val="single"/>
        </w:rPr>
        <w:tab/>
      </w:r>
      <w:r w:rsidRPr="00FB3E31">
        <w:rPr>
          <w:b/>
          <w:bCs/>
          <w:u w:val="single"/>
        </w:rPr>
        <w:t xml:space="preserve">Axle and Axle Group Loads. </w:t>
      </w:r>
      <w:r>
        <w:rPr>
          <w:b/>
          <w:bCs/>
          <w:u w:val="single"/>
        </w:rPr>
        <w:sym w:font="Symbol" w:char="F02D"/>
      </w:r>
      <w:r w:rsidRPr="00FB3E31">
        <w:rPr>
          <w:b/>
          <w:bCs/>
          <w:u w:val="single"/>
        </w:rPr>
        <w:t xml:space="preserve"> All recorded representations of the different axle and axle group loads of a vehicle weighed on a multi-independent platform vehicle scale system shall be identified by providing indication of either:</w:t>
      </w:r>
    </w:p>
    <w:p w14:paraId="39A8745C" w14:textId="77777777" w:rsidR="007656E7" w:rsidRPr="00FB3E31" w:rsidRDefault="007656E7" w:rsidP="006117C9">
      <w:pPr>
        <w:numPr>
          <w:ilvl w:val="0"/>
          <w:numId w:val="71"/>
        </w:numPr>
        <w:ind w:left="1440"/>
        <w:rPr>
          <w:b/>
          <w:bCs/>
          <w:u w:val="single"/>
        </w:rPr>
      </w:pPr>
      <w:r w:rsidRPr="00FB3E31">
        <w:rPr>
          <w:b/>
          <w:bCs/>
          <w:u w:val="single"/>
        </w:rPr>
        <w:t>the portion of the vehicle to which they represent (e.g., “axle-group 1, axle group 2, axle group 3,” or if using axle and axle group descriptions, “steering axle, drive axles, trailer axles”), or</w:t>
      </w:r>
    </w:p>
    <w:p w14:paraId="0E84CE02" w14:textId="77777777" w:rsidR="007656E7" w:rsidRPr="00FB3E31" w:rsidRDefault="007656E7" w:rsidP="006117C9">
      <w:pPr>
        <w:numPr>
          <w:ilvl w:val="0"/>
          <w:numId w:val="71"/>
        </w:numPr>
        <w:ind w:left="1440"/>
        <w:rPr>
          <w:b/>
          <w:bCs/>
          <w:u w:val="single"/>
        </w:rPr>
      </w:pPr>
      <w:r w:rsidRPr="00FB3E31">
        <w:rPr>
          <w:b/>
          <w:bCs/>
          <w:u w:val="single"/>
        </w:rPr>
        <w:t>the particular independent scale platform from which they were obtained (e.g., “Platform 1, Platform</w:t>
      </w:r>
      <w:r>
        <w:rPr>
          <w:b/>
          <w:bCs/>
          <w:u w:val="single"/>
        </w:rPr>
        <w:t xml:space="preserve"> </w:t>
      </w:r>
      <w:r w:rsidRPr="00FB3E31">
        <w:rPr>
          <w:b/>
          <w:bCs/>
          <w:u w:val="single"/>
        </w:rPr>
        <w:t xml:space="preserve">2, Platform 3”).     </w:t>
      </w:r>
    </w:p>
    <w:p w14:paraId="17DFDB60" w14:textId="77777777" w:rsidR="007656E7" w:rsidRPr="00FB3E31" w:rsidRDefault="007656E7" w:rsidP="007656E7">
      <w:pPr>
        <w:tabs>
          <w:tab w:val="left" w:pos="1620"/>
        </w:tabs>
        <w:ind w:left="720"/>
        <w:rPr>
          <w:b/>
          <w:bCs/>
          <w:u w:val="single"/>
        </w:rPr>
      </w:pPr>
      <w:r w:rsidRPr="00FB3E31">
        <w:rPr>
          <w:b/>
          <w:bCs/>
          <w:u w:val="single"/>
        </w:rPr>
        <w:t>S.1.14.2.</w:t>
      </w:r>
      <w:r>
        <w:rPr>
          <w:b/>
          <w:bCs/>
          <w:u w:val="single"/>
        </w:rPr>
        <w:tab/>
      </w:r>
      <w:r w:rsidRPr="00FB3E31">
        <w:rPr>
          <w:b/>
          <w:bCs/>
          <w:u w:val="single"/>
        </w:rPr>
        <w:t xml:space="preserve">Total Vehicle Weight. </w:t>
      </w:r>
      <w:r>
        <w:rPr>
          <w:b/>
          <w:bCs/>
          <w:u w:val="single"/>
        </w:rPr>
        <w:sym w:font="Symbol" w:char="F02D"/>
      </w:r>
      <w:r w:rsidRPr="00FB3E31">
        <w:rPr>
          <w:b/>
          <w:bCs/>
          <w:u w:val="single"/>
        </w:rPr>
        <w:t xml:space="preserve"> If a summed total of all axle and axle group loads of a vehicle weighed on a multi-independent platform</w:t>
      </w:r>
      <w:r w:rsidRPr="00FB3E31">
        <w:rPr>
          <w:b/>
          <w:bCs/>
          <w:u w:val="single"/>
          <w:vertAlign w:val="superscript"/>
        </w:rPr>
        <w:t xml:space="preserve"> </w:t>
      </w:r>
      <w:r w:rsidRPr="00FB3E31">
        <w:rPr>
          <w:b/>
          <w:bCs/>
          <w:u w:val="single"/>
        </w:rPr>
        <w:t>vehicle scale system is recorded, the recorded value shall be clearly identified as:</w:t>
      </w:r>
    </w:p>
    <w:p w14:paraId="01EFB1A5" w14:textId="77777777" w:rsidR="007656E7" w:rsidRPr="00815F2D" w:rsidRDefault="007656E7" w:rsidP="006117C9">
      <w:pPr>
        <w:numPr>
          <w:ilvl w:val="0"/>
          <w:numId w:val="72"/>
        </w:numPr>
        <w:ind w:left="1440"/>
        <w:rPr>
          <w:b/>
          <w:bCs/>
          <w:u w:val="single"/>
        </w:rPr>
      </w:pPr>
      <w:r w:rsidRPr="00815F2D">
        <w:rPr>
          <w:b/>
          <w:bCs/>
          <w:u w:val="single"/>
        </w:rPr>
        <w:t>“Total Vehicle Weight,” “Vehicle Weight,” (or other similar terms that clearly identify the value as the vehicle’s total weight) providing all axle(s) and axle groups of the vehicle weighed were positioned on a live portion of the weighing/load-receiving elements and weighed simultaneously when the summed total was determined</w:t>
      </w:r>
      <w:r w:rsidRPr="00815F2D">
        <w:rPr>
          <w:b/>
          <w:bCs/>
          <w:u w:val="single"/>
          <w:vertAlign w:val="superscript"/>
        </w:rPr>
        <w:t>2</w:t>
      </w:r>
      <w:r w:rsidRPr="00815F2D">
        <w:rPr>
          <w:b/>
          <w:bCs/>
          <w:u w:val="single"/>
        </w:rPr>
        <w:t xml:space="preserve">, or </w:t>
      </w:r>
    </w:p>
    <w:p w14:paraId="637EAA28" w14:textId="77777777" w:rsidR="007656E7" w:rsidRPr="00FB3E31" w:rsidRDefault="007656E7" w:rsidP="006117C9">
      <w:pPr>
        <w:numPr>
          <w:ilvl w:val="0"/>
          <w:numId w:val="72"/>
        </w:numPr>
        <w:ind w:left="1440"/>
        <w:rPr>
          <w:b/>
          <w:bCs/>
          <w:u w:val="single"/>
        </w:rPr>
      </w:pPr>
      <w:r w:rsidRPr="00FB3E31">
        <w:rPr>
          <w:b/>
          <w:bCs/>
          <w:u w:val="single"/>
        </w:rPr>
        <w:t xml:space="preserve">“Not-Legal-For-Trade” unless all axle and axle groups of the vehicle weighed were </w:t>
      </w:r>
      <w:r>
        <w:rPr>
          <w:b/>
          <w:bCs/>
          <w:u w:val="single"/>
        </w:rPr>
        <w:t xml:space="preserve">simultaneously </w:t>
      </w:r>
      <w:r w:rsidRPr="00FB3E31">
        <w:rPr>
          <w:b/>
          <w:bCs/>
          <w:u w:val="single"/>
        </w:rPr>
        <w:t xml:space="preserve">positioned on a live portion of the weighing/load-receiving elements when the summed total was determined, or the vehicle was weighed using the alternative method described in footnote 2 of this paragraph.  </w:t>
      </w:r>
    </w:p>
    <w:p w14:paraId="0D52A89D" w14:textId="77777777" w:rsidR="007656E7" w:rsidRPr="00FB3E31" w:rsidRDefault="007656E7" w:rsidP="007656E7">
      <w:pPr>
        <w:spacing w:before="120" w:after="120"/>
        <w:ind w:left="360"/>
        <w:rPr>
          <w:b/>
          <w:bCs/>
          <w:u w:val="single"/>
        </w:rPr>
      </w:pPr>
      <w:r w:rsidRPr="00FB3E31">
        <w:rPr>
          <w:b/>
          <w:bCs/>
          <w:u w:val="single"/>
          <w:vertAlign w:val="superscript"/>
        </w:rPr>
        <w:t>1</w:t>
      </w:r>
      <w:r w:rsidRPr="00FB3E31">
        <w:rPr>
          <w:b/>
          <w:bCs/>
          <w:u w:val="single"/>
        </w:rPr>
        <w:t>Multi-independent platform means each platform of the scale is a single independent weighing/load-receiving element unattached to adjacent elements and with its own A/D conversion circuitry and displayed weight.</w:t>
      </w:r>
    </w:p>
    <w:p w14:paraId="371B3E9E" w14:textId="77777777" w:rsidR="007656E7" w:rsidRPr="00FB3E31" w:rsidRDefault="007656E7" w:rsidP="007656E7">
      <w:pPr>
        <w:ind w:left="360"/>
        <w:rPr>
          <w:b/>
          <w:bCs/>
          <w:u w:val="single"/>
        </w:rPr>
      </w:pPr>
      <w:r w:rsidRPr="00FB3E31">
        <w:rPr>
          <w:b/>
          <w:bCs/>
          <w:u w:val="single"/>
          <w:vertAlign w:val="superscript"/>
        </w:rPr>
        <w:t>2</w:t>
      </w:r>
      <w:r w:rsidRPr="00FB3E31">
        <w:rPr>
          <w:b/>
          <w:bCs/>
          <w:u w:val="single"/>
        </w:rPr>
        <w:t xml:space="preserve">Alternatively, the individual components of the vehicle being weighed may be uncoupled, positioned completely on the live elements of the scale, weighed separately, and then totaled.  </w:t>
      </w:r>
    </w:p>
    <w:p w14:paraId="2B3DF3FD" w14:textId="77777777" w:rsidR="007656E7" w:rsidRPr="00A02895" w:rsidRDefault="007656E7" w:rsidP="007656E7">
      <w:pPr>
        <w:ind w:left="360"/>
        <w:rPr>
          <w:i/>
          <w:iCs/>
        </w:rPr>
      </w:pPr>
      <w:r w:rsidRPr="00A02895">
        <w:rPr>
          <w:i/>
          <w:iCs/>
        </w:rPr>
        <w:t>[subsequent requirements to be renumbered as appropriate]</w:t>
      </w:r>
    </w:p>
    <w:p w14:paraId="02C5FA6B" w14:textId="77777777" w:rsidR="007656E7" w:rsidRPr="00A02895" w:rsidRDefault="007656E7" w:rsidP="0083639C">
      <w:pPr>
        <w:pStyle w:val="ItemHeading"/>
        <w:tabs>
          <w:tab w:val="clear" w:pos="900"/>
          <w:tab w:val="left" w:pos="1710"/>
        </w:tabs>
        <w:ind w:left="2160" w:hanging="2160"/>
      </w:pPr>
      <w:bookmarkStart w:id="219" w:name="_Toc86933609"/>
      <w:bookmarkStart w:id="220" w:name="_Toc99014362"/>
      <w:r w:rsidRPr="00A02895">
        <w:t>B6: SCL-22.3</w:t>
      </w:r>
      <w:r w:rsidRPr="00A02895">
        <w:tab/>
      </w:r>
      <w:r>
        <w:t>D</w:t>
      </w:r>
      <w:r w:rsidRPr="00A02895">
        <w:tab/>
        <w:t>UR.3.3. Single-Draft Vehicle Weighing., and UR.3.4.</w:t>
      </w:r>
      <w:r w:rsidRPr="00A02895">
        <w:rPr>
          <w:u w:val="single"/>
        </w:rPr>
        <w:t xml:space="preserve"> Axle and Axle Group Weight Values.</w:t>
      </w:r>
      <w:bookmarkEnd w:id="219"/>
      <w:bookmarkEnd w:id="220"/>
    </w:p>
    <w:p w14:paraId="0024959E" w14:textId="77777777" w:rsidR="007656E7" w:rsidRPr="00A02895" w:rsidRDefault="007656E7" w:rsidP="007656E7">
      <w:pPr>
        <w:keepNext/>
        <w:keepLines/>
        <w:spacing w:after="0"/>
      </w:pPr>
      <w:r w:rsidRPr="00A02895">
        <w:rPr>
          <w:b/>
        </w:rPr>
        <w:t>Item Under Consideration:</w:t>
      </w:r>
    </w:p>
    <w:p w14:paraId="168C9177" w14:textId="77777777" w:rsidR="007656E7" w:rsidRPr="00A02895" w:rsidRDefault="007656E7" w:rsidP="007656E7">
      <w:r w:rsidRPr="00A02895">
        <w:t xml:space="preserve">Amend Handbook 44, Scales Code as follows: </w:t>
      </w:r>
    </w:p>
    <w:p w14:paraId="29B53C25" w14:textId="77777777" w:rsidR="007656E7" w:rsidRPr="00A02895" w:rsidRDefault="007656E7" w:rsidP="007656E7">
      <w:pPr>
        <w:tabs>
          <w:tab w:val="left" w:pos="1260"/>
        </w:tabs>
        <w:spacing w:after="0"/>
        <w:ind w:left="360"/>
        <w:rPr>
          <w:rFonts w:eastAsia="Times New Roman"/>
        </w:rPr>
      </w:pPr>
      <w:r w:rsidRPr="00A02895">
        <w:rPr>
          <w:rFonts w:eastAsia="Times New Roman"/>
          <w:b/>
          <w:bCs/>
        </w:rPr>
        <w:t>UR.3.3.</w:t>
      </w:r>
      <w:r w:rsidRPr="00A02895">
        <w:rPr>
          <w:rFonts w:eastAsia="Times New Roman"/>
          <w:b/>
          <w:bCs/>
        </w:rPr>
        <w:tab/>
        <w:t>Single</w:t>
      </w:r>
      <w:r w:rsidRPr="00A02895">
        <w:rPr>
          <w:rFonts w:eastAsia="Times New Roman"/>
          <w:b/>
          <w:bCs/>
        </w:rPr>
        <w:noBreakHyphen/>
        <w:t>Draft Vehicle Weighing.</w:t>
      </w:r>
      <w:r w:rsidRPr="00A02895">
        <w:rPr>
          <w:rFonts w:eastAsia="Times New Roman"/>
        </w:rPr>
        <w:fldChar w:fldCharType="begin"/>
      </w:r>
      <w:r w:rsidRPr="00A02895">
        <w:rPr>
          <w:rFonts w:eastAsia="Times New Roman"/>
        </w:rPr>
        <w:instrText>XE"Single</w:instrText>
      </w:r>
      <w:r w:rsidRPr="00A02895">
        <w:rPr>
          <w:rFonts w:eastAsia="Times New Roman"/>
        </w:rPr>
        <w:noBreakHyphen/>
        <w:instrText>draft"</w:instrText>
      </w:r>
      <w:r w:rsidRPr="00A02895">
        <w:rPr>
          <w:rFonts w:eastAsia="Times New Roman"/>
        </w:rPr>
        <w:fldChar w:fldCharType="end"/>
      </w:r>
      <w:r w:rsidRPr="00A02895">
        <w:rPr>
          <w:rFonts w:eastAsia="Times New Roman"/>
        </w:rPr>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28D130AF" w14:textId="77777777" w:rsidR="007656E7" w:rsidRPr="00A02895" w:rsidRDefault="007656E7" w:rsidP="007656E7">
      <w:pPr>
        <w:tabs>
          <w:tab w:val="left" w:pos="288"/>
        </w:tabs>
        <w:spacing w:after="0"/>
        <w:rPr>
          <w:rFonts w:eastAsia="Times New Roman"/>
        </w:rPr>
      </w:pPr>
    </w:p>
    <w:p w14:paraId="7C4569DC" w14:textId="77777777" w:rsidR="007656E7" w:rsidRPr="00A02895" w:rsidRDefault="007656E7" w:rsidP="007656E7">
      <w:pPr>
        <w:tabs>
          <w:tab w:val="left" w:pos="288"/>
        </w:tabs>
        <w:spacing w:after="0"/>
        <w:ind w:left="1080" w:hanging="360"/>
        <w:rPr>
          <w:rFonts w:eastAsia="Times New Roman"/>
          <w:bCs/>
        </w:rPr>
      </w:pPr>
      <w:r w:rsidRPr="00A02895">
        <w:rPr>
          <w:rFonts w:eastAsia="Times New Roman"/>
          <w:bCs/>
        </w:rPr>
        <w:t>(a)</w:t>
      </w:r>
      <w:r w:rsidRPr="00A02895">
        <w:rPr>
          <w:rFonts w:eastAsia="Times New Roman"/>
        </w:rPr>
        <w:tab/>
        <w:t xml:space="preserve">a </w:t>
      </w:r>
      <w:r w:rsidRPr="00A02895">
        <w:rPr>
          <w:rFonts w:eastAsia="Times New Roman"/>
          <w:bCs/>
        </w:rPr>
        <w:t>coupled combination may be determined by uncoupling the various elements (tractor, semitrailer, trailer), weighing each unit separately as a single draft, and adding together the results; or</w:t>
      </w:r>
    </w:p>
    <w:p w14:paraId="0DFB1748" w14:textId="77777777" w:rsidR="007656E7" w:rsidRPr="00A02895" w:rsidRDefault="007656E7" w:rsidP="007656E7">
      <w:pPr>
        <w:tabs>
          <w:tab w:val="left" w:pos="288"/>
        </w:tabs>
        <w:spacing w:after="0"/>
        <w:ind w:left="720"/>
        <w:rPr>
          <w:rFonts w:eastAsia="Times New Roman"/>
          <w:bCs/>
        </w:rPr>
      </w:pPr>
    </w:p>
    <w:p w14:paraId="74B8F075" w14:textId="77777777" w:rsidR="007656E7" w:rsidRPr="00A02895" w:rsidRDefault="007656E7" w:rsidP="007656E7">
      <w:pPr>
        <w:keepNext/>
        <w:tabs>
          <w:tab w:val="left" w:pos="288"/>
        </w:tabs>
        <w:spacing w:after="0"/>
        <w:ind w:left="1080" w:hanging="360"/>
        <w:rPr>
          <w:rFonts w:eastAsia="Times New Roman"/>
        </w:rPr>
      </w:pPr>
      <w:r w:rsidRPr="00A02895">
        <w:rPr>
          <w:rFonts w:eastAsia="Times New Roman"/>
          <w:bCs/>
        </w:rPr>
        <w:t>(b)</w:t>
      </w:r>
      <w:r w:rsidRPr="00A02895">
        <w:rPr>
          <w:rFonts w:eastAsia="Times New Roman"/>
        </w:rPr>
        <w:tab/>
        <w:t>a vehicle or coupled</w:t>
      </w:r>
      <w:r w:rsidRPr="00A02895">
        <w:rPr>
          <w:rFonts w:eastAsia="Times New Roman"/>
        </w:rPr>
        <w:noBreakHyphen/>
        <w:t>vehicle combination may be determined by adding together the weights obtained while all individual elements are resting simultaneously on more than one scale platform.</w:t>
      </w:r>
    </w:p>
    <w:p w14:paraId="75EDA765" w14:textId="77777777" w:rsidR="007656E7" w:rsidRPr="00A02895" w:rsidRDefault="007656E7" w:rsidP="007656E7">
      <w:pPr>
        <w:keepNext/>
        <w:tabs>
          <w:tab w:val="left" w:pos="288"/>
        </w:tabs>
        <w:spacing w:after="0"/>
        <w:ind w:left="720"/>
        <w:rPr>
          <w:rFonts w:eastAsia="Times New Roman"/>
        </w:rPr>
      </w:pPr>
    </w:p>
    <w:p w14:paraId="393BC74D" w14:textId="77777777" w:rsidR="007656E7" w:rsidRPr="00A02895" w:rsidRDefault="007656E7" w:rsidP="007656E7">
      <w:pPr>
        <w:keepNext/>
        <w:tabs>
          <w:tab w:val="left" w:pos="288"/>
        </w:tabs>
        <w:spacing w:after="0"/>
        <w:ind w:left="360"/>
        <w:rPr>
          <w:rFonts w:eastAsia="Times New Roman"/>
          <w:b/>
          <w:strike/>
        </w:rPr>
      </w:pPr>
      <w:r w:rsidRPr="00A02895">
        <w:rPr>
          <w:rFonts w:eastAsia="Times New Roman"/>
          <w:b/>
          <w:strike/>
        </w:rPr>
        <w:t>Note:  This paragraph does not apply to highway-law-enforcement scales and scales used for the collection of statistical data.</w:t>
      </w:r>
    </w:p>
    <w:p w14:paraId="4559A752" w14:textId="77777777" w:rsidR="007656E7" w:rsidRPr="00A02895" w:rsidRDefault="007656E7" w:rsidP="007656E7">
      <w:pPr>
        <w:ind w:left="360"/>
        <w:rPr>
          <w:rFonts w:eastAsia="Times New Roman"/>
          <w:b/>
          <w:strike/>
        </w:rPr>
      </w:pPr>
      <w:r w:rsidRPr="00A02895">
        <w:rPr>
          <w:rFonts w:eastAsia="Times New Roman"/>
          <w:b/>
          <w:strike/>
        </w:rPr>
        <w:t>(Added 1992)</w:t>
      </w:r>
    </w:p>
    <w:p w14:paraId="1B74C02B" w14:textId="77777777" w:rsidR="007656E7" w:rsidRPr="00A02895" w:rsidRDefault="007656E7" w:rsidP="007656E7">
      <w:pPr>
        <w:rPr>
          <w:rFonts w:eastAsia="Times New Roman"/>
          <w:bCs/>
        </w:rPr>
      </w:pPr>
      <w:r w:rsidRPr="00A02895">
        <w:rPr>
          <w:rFonts w:eastAsia="Times New Roman"/>
          <w:bCs/>
        </w:rPr>
        <w:t>And</w:t>
      </w:r>
    </w:p>
    <w:p w14:paraId="68FD011E" w14:textId="77777777" w:rsidR="007656E7" w:rsidRPr="00A02895" w:rsidRDefault="007656E7" w:rsidP="007656E7">
      <w:pPr>
        <w:tabs>
          <w:tab w:val="left" w:pos="288"/>
        </w:tabs>
        <w:spacing w:before="120" w:after="120"/>
        <w:ind w:left="360"/>
        <w:rPr>
          <w:rFonts w:eastAsia="Times New Roman"/>
          <w:b/>
          <w:u w:val="single"/>
        </w:rPr>
      </w:pPr>
      <w:r w:rsidRPr="00A02895">
        <w:rPr>
          <w:rFonts w:eastAsia="Times New Roman"/>
          <w:b/>
        </w:rPr>
        <w:t>UR.3.4.</w:t>
      </w:r>
      <w:r w:rsidRPr="00A02895">
        <w:rPr>
          <w:rFonts w:eastAsia="Times New Roman"/>
          <w:b/>
        </w:rPr>
        <w:tab/>
      </w:r>
      <w:r w:rsidRPr="00A02895">
        <w:rPr>
          <w:rFonts w:eastAsia="Times New Roman"/>
          <w:b/>
          <w:u w:val="single"/>
        </w:rPr>
        <w:t>Axle and Axle Group Weight Values. – Weight values of axles or axle groups of highway motor vehicles are necessary to verify compliance with highway weight limit enforcement.  When a fee is charged for the use of an axle-load scale or vehicle scale to determine the weight of axles or axle-groups, the transaction is considered to be “commercial” as defined by General Code paragraph G-A.1. Commercial and Law Enforcement Equipment and the scale shall comply with all applicable requirements for commercial weighing systems.</w:t>
      </w:r>
    </w:p>
    <w:p w14:paraId="4D20D163" w14:textId="77777777" w:rsidR="007656E7" w:rsidRPr="00A02895" w:rsidRDefault="007656E7" w:rsidP="007656E7">
      <w:pPr>
        <w:tabs>
          <w:tab w:val="left" w:pos="288"/>
        </w:tabs>
        <w:spacing w:before="120" w:after="120"/>
        <w:ind w:left="360"/>
        <w:rPr>
          <w:rFonts w:eastAsia="Times New Roman"/>
          <w:b/>
          <w:bCs/>
          <w:u w:val="single"/>
        </w:rPr>
      </w:pPr>
      <w:r w:rsidRPr="00A02895">
        <w:rPr>
          <w:rFonts w:eastAsia="Times New Roman"/>
          <w:b/>
          <w:bCs/>
          <w:u w:val="single"/>
        </w:rPr>
        <w:t>When weight values for axles or axle groups are obtained using multiple-platform vehicle scales and where all parts of the motor vehicle are simultaneously resting on live elements of the scale, the weight values for axles or axle groups may be summed together to represent a commercial total gross weight of the motor vehicle.  Weight values for axles or axle groups may also be summed to represent a commercial total gross weight of the motor vehicle if</w:t>
      </w:r>
      <w:r w:rsidRPr="00A02895">
        <w:t xml:space="preserve"> </w:t>
      </w:r>
      <w:r w:rsidRPr="00A02895">
        <w:rPr>
          <w:rFonts w:eastAsia="Times New Roman"/>
          <w:b/>
          <w:bCs/>
          <w:u w:val="single"/>
        </w:rPr>
        <w:t>the individual components are uncoupled, positioned completely on the live elements, and weighed separately on the scale.</w:t>
      </w:r>
    </w:p>
    <w:p w14:paraId="7F0D959B" w14:textId="77777777" w:rsidR="007656E7" w:rsidRPr="00A02895" w:rsidRDefault="007656E7" w:rsidP="007656E7">
      <w:pPr>
        <w:ind w:left="360"/>
        <w:rPr>
          <w:rFonts w:eastAsia="Times New Roman"/>
          <w:b/>
          <w:bCs/>
          <w:u w:val="single"/>
        </w:rPr>
      </w:pPr>
      <w:r w:rsidRPr="00A02895">
        <w:rPr>
          <w:rFonts w:eastAsia="Times New Roman"/>
          <w:b/>
          <w:bCs/>
          <w:u w:val="single"/>
        </w:rPr>
        <w:t>Weight values of axles or axle groups obtained from these weighing devices as individual weighing operations where all parts of the motor vehicle are not simultaneously resting on live portions of the scale shall not be used in commercial transactions and may only be used to verify compliance with highway weight limits.</w:t>
      </w:r>
    </w:p>
    <w:p w14:paraId="473168EC" w14:textId="77777777" w:rsidR="007656E7" w:rsidRPr="00A02895" w:rsidRDefault="007656E7" w:rsidP="007656E7">
      <w:r w:rsidRPr="00A02895">
        <w:rPr>
          <w:rFonts w:eastAsia="Times New Roman"/>
        </w:rPr>
        <w:t>Renumber existing paragraphs UR.3.4 through UR.3.12.)</w:t>
      </w:r>
    </w:p>
    <w:p w14:paraId="4D930B43" w14:textId="77777777" w:rsidR="007656E7" w:rsidRPr="00A02895" w:rsidRDefault="007656E7" w:rsidP="007656E7">
      <w:pPr>
        <w:keepNext/>
        <w:spacing w:after="0"/>
      </w:pPr>
      <w:r w:rsidRPr="00A02895">
        <w:rPr>
          <w:b/>
        </w:rPr>
        <w:t>Previous Action:</w:t>
      </w:r>
    </w:p>
    <w:p w14:paraId="1D23E7E7" w14:textId="77777777" w:rsidR="007656E7" w:rsidRPr="00A02895" w:rsidRDefault="007656E7" w:rsidP="007656E7">
      <w:r w:rsidRPr="00A02895">
        <w:t>New</w:t>
      </w:r>
    </w:p>
    <w:p w14:paraId="0584453D" w14:textId="77777777" w:rsidR="007656E7" w:rsidRPr="00A02895" w:rsidRDefault="007656E7" w:rsidP="007656E7">
      <w:pPr>
        <w:keepNext/>
        <w:spacing w:after="0"/>
        <w:rPr>
          <w:b/>
        </w:rPr>
      </w:pPr>
      <w:r w:rsidRPr="00A02895">
        <w:rPr>
          <w:b/>
        </w:rPr>
        <w:t>Original Justification:</w:t>
      </w:r>
    </w:p>
    <w:p w14:paraId="3E60F11A" w14:textId="77777777" w:rsidR="007656E7" w:rsidRPr="00A02895" w:rsidRDefault="007656E7" w:rsidP="007656E7">
      <w:pPr>
        <w:keepNext/>
      </w:pPr>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280E5846" w14:textId="77777777" w:rsidR="007656E7" w:rsidRPr="00A02895" w:rsidRDefault="007656E7" w:rsidP="007656E7">
      <w:pPr>
        <w:spacing w:before="40"/>
      </w:pPr>
      <w:r w:rsidRPr="00A02895">
        <w:t>The submitter pointed out that there seems to be a difference in opinions regarding this practice constitutes a commercial transaction.</w:t>
      </w:r>
    </w:p>
    <w:p w14:paraId="495D4980" w14:textId="77777777" w:rsidR="007656E7" w:rsidRPr="00A02895" w:rsidRDefault="007656E7" w:rsidP="007656E7">
      <w:pPr>
        <w:spacing w:before="40"/>
      </w:pPr>
      <w:r w:rsidRPr="00A02895">
        <w:t>The submitter requested voting status for these items in 2022.</w:t>
      </w:r>
    </w:p>
    <w:p w14:paraId="1AD985B3" w14:textId="77777777" w:rsidR="007656E7" w:rsidRPr="00A02895" w:rsidRDefault="007656E7" w:rsidP="007656E7">
      <w:pPr>
        <w:keepNext/>
        <w:rPr>
          <w:b/>
        </w:rPr>
      </w:pPr>
      <w:r>
        <w:rPr>
          <w:b/>
        </w:rPr>
        <w:t>Comments</w:t>
      </w:r>
      <w:r w:rsidRPr="00A02895">
        <w:rPr>
          <w:b/>
        </w:rPr>
        <w:t xml:space="preserve"> in Favor:</w:t>
      </w:r>
    </w:p>
    <w:p w14:paraId="25EAE178" w14:textId="77777777" w:rsidR="007656E7" w:rsidRPr="00A02895" w:rsidRDefault="007656E7" w:rsidP="007656E7">
      <w:pPr>
        <w:keepNext/>
        <w:spacing w:after="0"/>
        <w:ind w:left="720"/>
        <w:rPr>
          <w:b/>
        </w:rPr>
      </w:pPr>
      <w:r w:rsidRPr="00A02895">
        <w:rPr>
          <w:b/>
        </w:rPr>
        <w:t>Regulatory:</w:t>
      </w:r>
    </w:p>
    <w:p w14:paraId="3ED89056" w14:textId="77777777" w:rsidR="007656E7" w:rsidRPr="00A02895" w:rsidRDefault="007656E7" w:rsidP="007656E7">
      <w:pPr>
        <w:numPr>
          <w:ilvl w:val="0"/>
          <w:numId w:val="28"/>
        </w:numPr>
        <w:ind w:left="1080"/>
        <w:contextualSpacing/>
      </w:pPr>
      <w:r>
        <w:t xml:space="preserve">Supported the language alignment of GEN 22.1 with L&amp;R Block 2. Support for separating the blocked items. </w:t>
      </w:r>
    </w:p>
    <w:p w14:paraId="477AF827" w14:textId="77777777" w:rsidR="00353345" w:rsidRDefault="00353345" w:rsidP="007656E7">
      <w:pPr>
        <w:spacing w:after="0"/>
        <w:ind w:left="720"/>
        <w:rPr>
          <w:b/>
        </w:rPr>
      </w:pPr>
    </w:p>
    <w:p w14:paraId="1526019F" w14:textId="5969B614" w:rsidR="007656E7" w:rsidRPr="00A02895" w:rsidRDefault="007656E7" w:rsidP="007656E7">
      <w:pPr>
        <w:spacing w:after="0"/>
        <w:ind w:left="720"/>
        <w:rPr>
          <w:b/>
        </w:rPr>
      </w:pPr>
      <w:r w:rsidRPr="00A02895">
        <w:rPr>
          <w:b/>
        </w:rPr>
        <w:t>Industry:</w:t>
      </w:r>
    </w:p>
    <w:p w14:paraId="6E18E416" w14:textId="77777777" w:rsidR="007656E7" w:rsidRPr="00A02895" w:rsidRDefault="007656E7" w:rsidP="007656E7">
      <w:pPr>
        <w:numPr>
          <w:ilvl w:val="0"/>
          <w:numId w:val="28"/>
        </w:numPr>
        <w:ind w:left="1080"/>
        <w:contextualSpacing/>
      </w:pPr>
      <w:r>
        <w:t>SMA provided written comments and open hearing testimony that the items should be separated. Supports each item, but recommends changes to SCL 22.1</w:t>
      </w:r>
    </w:p>
    <w:p w14:paraId="1519D423" w14:textId="77777777" w:rsidR="00353345" w:rsidRDefault="00353345" w:rsidP="007656E7">
      <w:pPr>
        <w:spacing w:after="0"/>
        <w:ind w:left="720"/>
        <w:rPr>
          <w:b/>
        </w:rPr>
      </w:pPr>
    </w:p>
    <w:p w14:paraId="4BF30A17" w14:textId="4F6948C7" w:rsidR="007656E7" w:rsidRPr="00A02895" w:rsidRDefault="007656E7" w:rsidP="007656E7">
      <w:pPr>
        <w:spacing w:after="0"/>
        <w:ind w:left="720"/>
        <w:rPr>
          <w:b/>
        </w:rPr>
      </w:pPr>
      <w:r w:rsidRPr="00A02895">
        <w:rPr>
          <w:b/>
        </w:rPr>
        <w:t>Advisory:</w:t>
      </w:r>
    </w:p>
    <w:p w14:paraId="45D6F5FD" w14:textId="77777777" w:rsidR="007656E7" w:rsidRDefault="007656E7" w:rsidP="007656E7">
      <w:pPr>
        <w:numPr>
          <w:ilvl w:val="0"/>
          <w:numId w:val="28"/>
        </w:numPr>
        <w:ind w:left="1080"/>
        <w:contextualSpacing/>
      </w:pPr>
      <w:r>
        <w:t>NIST (submitter) recommended that GEN 22.1 be separated and given voting status. Asked that remainder of block remain developing.</w:t>
      </w:r>
    </w:p>
    <w:p w14:paraId="4733F6EB" w14:textId="77777777" w:rsidR="005E6892" w:rsidRPr="00A02895" w:rsidRDefault="005E6892" w:rsidP="005E6892">
      <w:pPr>
        <w:ind w:left="1080"/>
        <w:contextualSpacing/>
      </w:pPr>
    </w:p>
    <w:p w14:paraId="62A7B862" w14:textId="77777777" w:rsidR="007656E7" w:rsidRPr="00A02895" w:rsidRDefault="007656E7" w:rsidP="007656E7">
      <w:pPr>
        <w:keepNext/>
        <w:keepLines/>
        <w:rPr>
          <w:b/>
        </w:rPr>
      </w:pPr>
      <w:r>
        <w:rPr>
          <w:b/>
        </w:rPr>
        <w:t>Com</w:t>
      </w:r>
      <w:r w:rsidRPr="00A02895">
        <w:rPr>
          <w:b/>
        </w:rPr>
        <w:t>ments Against:</w:t>
      </w:r>
    </w:p>
    <w:p w14:paraId="575980C2" w14:textId="77777777" w:rsidR="007656E7" w:rsidRPr="00A02895" w:rsidRDefault="007656E7" w:rsidP="007656E7">
      <w:pPr>
        <w:keepNext/>
        <w:keepLines/>
        <w:spacing w:after="0"/>
        <w:ind w:left="720"/>
        <w:rPr>
          <w:b/>
        </w:rPr>
      </w:pPr>
      <w:r w:rsidRPr="00A02895">
        <w:rPr>
          <w:b/>
        </w:rPr>
        <w:t>Regulatory:</w:t>
      </w:r>
    </w:p>
    <w:p w14:paraId="1FAD87AB" w14:textId="77777777" w:rsidR="007656E7" w:rsidRPr="00A02895" w:rsidRDefault="007656E7" w:rsidP="007656E7">
      <w:pPr>
        <w:keepNext/>
        <w:keepLines/>
        <w:numPr>
          <w:ilvl w:val="0"/>
          <w:numId w:val="29"/>
        </w:numPr>
        <w:ind w:left="1080"/>
        <w:contextualSpacing/>
      </w:pPr>
    </w:p>
    <w:p w14:paraId="39D5BE39" w14:textId="77777777" w:rsidR="00353345" w:rsidRDefault="00353345" w:rsidP="007656E7">
      <w:pPr>
        <w:spacing w:after="0"/>
        <w:ind w:left="720"/>
        <w:rPr>
          <w:b/>
        </w:rPr>
      </w:pPr>
    </w:p>
    <w:p w14:paraId="5F3A61E4" w14:textId="62322C2E" w:rsidR="007656E7" w:rsidRPr="00A02895" w:rsidRDefault="007656E7" w:rsidP="007656E7">
      <w:pPr>
        <w:spacing w:after="0"/>
        <w:ind w:left="720"/>
        <w:rPr>
          <w:b/>
        </w:rPr>
      </w:pPr>
      <w:r w:rsidRPr="00A02895">
        <w:rPr>
          <w:b/>
        </w:rPr>
        <w:t>Industry:</w:t>
      </w:r>
    </w:p>
    <w:p w14:paraId="5DCA5F90" w14:textId="77777777" w:rsidR="007656E7" w:rsidRPr="00A02895" w:rsidRDefault="007656E7" w:rsidP="007656E7">
      <w:pPr>
        <w:numPr>
          <w:ilvl w:val="0"/>
          <w:numId w:val="29"/>
        </w:numPr>
        <w:ind w:left="1080"/>
        <w:contextualSpacing/>
      </w:pPr>
    </w:p>
    <w:p w14:paraId="28FB563C" w14:textId="77777777" w:rsidR="00353345" w:rsidRDefault="00353345" w:rsidP="007656E7">
      <w:pPr>
        <w:spacing w:after="0"/>
        <w:ind w:left="720"/>
        <w:rPr>
          <w:b/>
        </w:rPr>
      </w:pPr>
    </w:p>
    <w:p w14:paraId="37C0FB31" w14:textId="0839B5AD" w:rsidR="007656E7" w:rsidRPr="00A02895" w:rsidRDefault="007656E7" w:rsidP="007656E7">
      <w:pPr>
        <w:spacing w:after="0"/>
        <w:ind w:left="720"/>
        <w:rPr>
          <w:b/>
        </w:rPr>
      </w:pPr>
      <w:r w:rsidRPr="00A02895">
        <w:rPr>
          <w:b/>
        </w:rPr>
        <w:t>Advisory:</w:t>
      </w:r>
    </w:p>
    <w:p w14:paraId="01716584" w14:textId="77777777" w:rsidR="007656E7" w:rsidRPr="00A02895" w:rsidRDefault="007656E7" w:rsidP="005E6892">
      <w:pPr>
        <w:contextualSpacing/>
      </w:pPr>
    </w:p>
    <w:p w14:paraId="76501CD7" w14:textId="77777777" w:rsidR="007656E7" w:rsidRPr="00A02895" w:rsidRDefault="007656E7" w:rsidP="007656E7">
      <w:pPr>
        <w:rPr>
          <w:b/>
        </w:rPr>
      </w:pPr>
      <w:r w:rsidRPr="00A02895">
        <w:rPr>
          <w:b/>
        </w:rPr>
        <w:t>Neutral Comments:</w:t>
      </w:r>
    </w:p>
    <w:p w14:paraId="7A6F6488" w14:textId="77777777" w:rsidR="007656E7" w:rsidRPr="00A02895" w:rsidRDefault="007656E7" w:rsidP="007656E7">
      <w:pPr>
        <w:spacing w:after="0"/>
        <w:ind w:left="720"/>
        <w:rPr>
          <w:b/>
        </w:rPr>
      </w:pPr>
      <w:r w:rsidRPr="00A02895">
        <w:rPr>
          <w:b/>
        </w:rPr>
        <w:t>Regulatory:</w:t>
      </w:r>
    </w:p>
    <w:p w14:paraId="1E70A786" w14:textId="77777777" w:rsidR="007656E7" w:rsidRPr="00A02895" w:rsidRDefault="007656E7" w:rsidP="007656E7">
      <w:pPr>
        <w:numPr>
          <w:ilvl w:val="0"/>
          <w:numId w:val="29"/>
        </w:numPr>
        <w:ind w:left="1080"/>
        <w:contextualSpacing/>
      </w:pPr>
      <w:r>
        <w:t>SCL code sections could be reworded for easier understanding and comprehension of commercial vs. non-commercial.</w:t>
      </w:r>
    </w:p>
    <w:p w14:paraId="3AE81278" w14:textId="77777777" w:rsidR="00353345" w:rsidRDefault="00353345" w:rsidP="007656E7">
      <w:pPr>
        <w:spacing w:after="0"/>
        <w:ind w:left="720"/>
        <w:rPr>
          <w:b/>
        </w:rPr>
      </w:pPr>
    </w:p>
    <w:p w14:paraId="62D78BBB" w14:textId="70384CD2" w:rsidR="007656E7" w:rsidRPr="00A02895" w:rsidRDefault="007656E7" w:rsidP="007656E7">
      <w:pPr>
        <w:spacing w:after="0"/>
        <w:ind w:left="720"/>
        <w:rPr>
          <w:b/>
        </w:rPr>
      </w:pPr>
      <w:r w:rsidRPr="00A02895">
        <w:rPr>
          <w:b/>
        </w:rPr>
        <w:t>Industry:</w:t>
      </w:r>
    </w:p>
    <w:p w14:paraId="02186CCA" w14:textId="77777777" w:rsidR="007656E7" w:rsidRPr="00A02895" w:rsidRDefault="007656E7" w:rsidP="007656E7">
      <w:pPr>
        <w:numPr>
          <w:ilvl w:val="0"/>
          <w:numId w:val="29"/>
        </w:numPr>
        <w:ind w:left="1080"/>
        <w:contextualSpacing/>
      </w:pPr>
      <w:r>
        <w:t>Recommended that tickets should have identification of axle groups.</w:t>
      </w:r>
    </w:p>
    <w:p w14:paraId="2C3B7550" w14:textId="77777777" w:rsidR="00353345" w:rsidRDefault="00353345" w:rsidP="005A3C55">
      <w:pPr>
        <w:spacing w:after="0"/>
        <w:ind w:left="720"/>
        <w:rPr>
          <w:b/>
        </w:rPr>
      </w:pPr>
    </w:p>
    <w:p w14:paraId="0750B7A3" w14:textId="143ABB98" w:rsidR="00750D78" w:rsidRDefault="007656E7" w:rsidP="005A3C55">
      <w:pPr>
        <w:spacing w:after="0"/>
        <w:ind w:left="720"/>
      </w:pPr>
      <w:r w:rsidRPr="00A02895">
        <w:rPr>
          <w:b/>
        </w:rPr>
        <w:t>Advisory:</w:t>
      </w:r>
    </w:p>
    <w:p w14:paraId="4C6B7F20" w14:textId="76467057" w:rsidR="00CB62E2" w:rsidRDefault="007656E7" w:rsidP="00CB62E2">
      <w:pPr>
        <w:spacing w:before="240" w:after="0"/>
        <w:rPr>
          <w:b/>
        </w:rPr>
      </w:pPr>
      <w:r w:rsidRPr="005A2E10">
        <w:rPr>
          <w:b/>
        </w:rPr>
        <w:t>Item Development:</w:t>
      </w:r>
    </w:p>
    <w:p w14:paraId="17FA2376" w14:textId="37C21659" w:rsidR="008F7B40" w:rsidRDefault="007656E7" w:rsidP="007656E7">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sidR="0064285A">
        <w:rPr>
          <w:bCs/>
        </w:rPr>
        <w:t>.</w:t>
      </w:r>
    </w:p>
    <w:p w14:paraId="23B0EC03" w14:textId="249B120E" w:rsidR="00DC788A" w:rsidRPr="00C70B3E" w:rsidRDefault="00592DBE" w:rsidP="00DC788A">
      <w:pPr>
        <w:spacing w:before="240"/>
      </w:pPr>
      <w:r w:rsidRPr="00C549D6">
        <w:t>This item has been assigned to the submitter for further development.  For more information or to provide comment, please contact:</w:t>
      </w:r>
      <w:r w:rsidR="006D5FC3">
        <w:t xml:space="preserve">  </w:t>
      </w:r>
    </w:p>
    <w:p w14:paraId="555AF3A6" w14:textId="00238F68" w:rsidR="00DC788A" w:rsidRPr="00C70B3E" w:rsidRDefault="00DC788A" w:rsidP="00DC788A">
      <w:pPr>
        <w:spacing w:before="240" w:after="0"/>
        <w:ind w:left="720"/>
        <w:rPr>
          <w:szCs w:val="22"/>
        </w:rPr>
      </w:pPr>
      <w:r w:rsidRPr="00C70B3E">
        <w:rPr>
          <w:szCs w:val="22"/>
        </w:rPr>
        <w:t xml:space="preserve">Mr. </w:t>
      </w:r>
      <w:r w:rsidR="003A3173">
        <w:rPr>
          <w:szCs w:val="22"/>
        </w:rPr>
        <w:t>Ric</w:t>
      </w:r>
      <w:r w:rsidR="007F39D3">
        <w:rPr>
          <w:szCs w:val="22"/>
        </w:rPr>
        <w:t>hard</w:t>
      </w:r>
      <w:r w:rsidR="003A3173">
        <w:rPr>
          <w:szCs w:val="22"/>
        </w:rPr>
        <w:t xml:space="preserve"> Harshman</w:t>
      </w:r>
    </w:p>
    <w:p w14:paraId="1D4208DD" w14:textId="6D395DE8" w:rsidR="00DC788A" w:rsidRPr="00C70B3E" w:rsidRDefault="003A3173" w:rsidP="00DC788A">
      <w:pPr>
        <w:spacing w:after="0"/>
        <w:ind w:left="720"/>
        <w:rPr>
          <w:szCs w:val="22"/>
        </w:rPr>
      </w:pPr>
      <w:r>
        <w:rPr>
          <w:szCs w:val="22"/>
        </w:rPr>
        <w:t>NIST Office of Weights and Measures</w:t>
      </w:r>
    </w:p>
    <w:p w14:paraId="69BE6C2B" w14:textId="2581F4FF" w:rsidR="0048744E" w:rsidRPr="00306190" w:rsidRDefault="004D1577" w:rsidP="00306190">
      <w:pPr>
        <w:ind w:left="720"/>
        <w:rPr>
          <w:szCs w:val="22"/>
        </w:rPr>
      </w:pPr>
      <w:r>
        <w:rPr>
          <w:szCs w:val="22"/>
        </w:rPr>
        <w:t xml:space="preserve">301-975-8107, </w:t>
      </w:r>
      <w:hyperlink r:id="rId50" w:history="1">
        <w:r w:rsidR="00306190" w:rsidRPr="00306190">
          <w:rPr>
            <w:color w:val="0000FF"/>
            <w:u w:val="single"/>
          </w:rPr>
          <w:t>richard.harshman@nist.gov</w:t>
        </w:r>
      </w:hyperlink>
      <w:r w:rsidRPr="00C70B3E">
        <w:rPr>
          <w:szCs w:val="22"/>
        </w:rPr>
        <w:t xml:space="preserve"> </w:t>
      </w:r>
    </w:p>
    <w:p w14:paraId="722F15BE" w14:textId="77777777" w:rsidR="008F7B40" w:rsidRPr="00281428" w:rsidRDefault="008F7B40" w:rsidP="00CB62E2">
      <w:pPr>
        <w:spacing w:after="0"/>
      </w:pPr>
      <w:r w:rsidRPr="00281428">
        <w:rPr>
          <w:b/>
        </w:rPr>
        <w:t>Regional Association</w:t>
      </w:r>
      <w:r>
        <w:rPr>
          <w:b/>
        </w:rPr>
        <w:t>s’</w:t>
      </w:r>
      <w:r w:rsidRPr="00281428">
        <w:rPr>
          <w:b/>
        </w:rPr>
        <w:t xml:space="preserve"> Comments:</w:t>
      </w:r>
    </w:p>
    <w:p w14:paraId="13621CDA" w14:textId="77777777" w:rsidR="008F7B40" w:rsidRDefault="008F7B40" w:rsidP="008F7B40">
      <w:pPr>
        <w:rPr>
          <w:rFonts w:eastAsia="Times New Roman"/>
          <w:szCs w:val="24"/>
        </w:rPr>
      </w:pPr>
      <w:r>
        <w:rPr>
          <w:u w:val="single"/>
        </w:rPr>
        <w:t>WWMA 2021 Annual Meeting</w:t>
      </w:r>
      <w:r w:rsidRPr="00FD4763">
        <w:t xml:space="preserve">: </w:t>
      </w:r>
      <w:r>
        <w:t xml:space="preserve"> </w:t>
      </w:r>
      <w:r>
        <w:rPr>
          <w:rFonts w:eastAsia="Times New Roman"/>
          <w:szCs w:val="24"/>
        </w:rPr>
        <w:t>Kurt Floren (LA County): He w</w:t>
      </w:r>
      <w:r w:rsidRPr="00997FC9">
        <w:rPr>
          <w:rFonts w:eastAsia="Times New Roman"/>
          <w:szCs w:val="24"/>
        </w:rPr>
        <w:t>ants to offer that the last part of subsection A and breaking into bullet points. He wants to break out equipment that is commercial, then the other types. It's titled commercial and law enforcement then "other commercial" and it becomes confusing. Is it all commercial and subsect to our jurisdiction? rephrase GA-1: apply "to commercial equipment as follows</w:t>
      </w:r>
      <w:r>
        <w:rPr>
          <w:rFonts w:eastAsia="Times New Roman"/>
          <w:szCs w:val="24"/>
        </w:rPr>
        <w:t xml:space="preserve">: </w:t>
      </w:r>
      <w:r w:rsidRPr="00997FC9">
        <w:rPr>
          <w:rFonts w:eastAsia="Times New Roman"/>
          <w:szCs w:val="24"/>
        </w:rPr>
        <w:t>" ... explains that everything under is commercial. (strike "commercial" from A and B).  Bet</w:t>
      </w:r>
      <w:r>
        <w:rPr>
          <w:rFonts w:eastAsia="Times New Roman"/>
          <w:szCs w:val="24"/>
        </w:rPr>
        <w:t>ween</w:t>
      </w:r>
      <w:r w:rsidRPr="00997FC9">
        <w:rPr>
          <w:rFonts w:eastAsia="Times New Roman"/>
          <w:szCs w:val="24"/>
        </w:rPr>
        <w:t xml:space="preserve"> apply and as in the first line, insert commercial equipment</w:t>
      </w:r>
      <w:r>
        <w:rPr>
          <w:rFonts w:eastAsia="Times New Roman"/>
          <w:szCs w:val="24"/>
        </w:rPr>
        <w:t xml:space="preserve">. Kurt Floren stated that he will submit a written statement to the Committee as presented during open hearings. </w:t>
      </w:r>
      <w:r w:rsidRPr="001E09FD">
        <w:rPr>
          <w:rFonts w:eastAsia="Times New Roman"/>
          <w:szCs w:val="24"/>
        </w:rPr>
        <w:t>Ivan Hankins</w:t>
      </w:r>
      <w:r>
        <w:rPr>
          <w:rFonts w:eastAsia="Times New Roman"/>
          <w:szCs w:val="24"/>
        </w:rPr>
        <w:t xml:space="preserve"> (Iowa): He </w:t>
      </w:r>
      <w:r w:rsidRPr="001E09FD">
        <w:rPr>
          <w:rFonts w:eastAsia="Times New Roman"/>
          <w:szCs w:val="24"/>
        </w:rPr>
        <w:t xml:space="preserve">wants clarification as to what is being changed to make it better. It looks like it's already there, </w:t>
      </w:r>
      <w:r>
        <w:rPr>
          <w:rFonts w:eastAsia="Times New Roman"/>
          <w:szCs w:val="24"/>
        </w:rPr>
        <w:t xml:space="preserve">and he </w:t>
      </w:r>
      <w:r w:rsidRPr="001E09FD">
        <w:rPr>
          <w:rFonts w:eastAsia="Times New Roman"/>
          <w:szCs w:val="24"/>
        </w:rPr>
        <w:t>wants more definition on why this is changing</w:t>
      </w:r>
      <w:r>
        <w:rPr>
          <w:rFonts w:eastAsia="Times New Roman"/>
          <w:szCs w:val="24"/>
        </w:rPr>
        <w:t xml:space="preserve">.  </w:t>
      </w:r>
      <w:r w:rsidRPr="001E09FD">
        <w:rPr>
          <w:rFonts w:eastAsia="Times New Roman"/>
          <w:szCs w:val="24"/>
        </w:rPr>
        <w:t>Cadence Matijevich</w:t>
      </w:r>
      <w:r>
        <w:rPr>
          <w:rFonts w:eastAsia="Times New Roman"/>
          <w:szCs w:val="24"/>
        </w:rPr>
        <w:t xml:space="preserve"> (Nevada): </w:t>
      </w:r>
      <w:r w:rsidRPr="001E09FD">
        <w:rPr>
          <w:rFonts w:eastAsia="Times New Roman"/>
          <w:szCs w:val="24"/>
        </w:rPr>
        <w:t>Agrees with Kurt but cautions that we consider how the heading reads if we add commercial to the opening statement then there might be some interpretation that what is or is not commercial law enforcement equipment. (is there a fine assessed?) does not wan</w:t>
      </w:r>
      <w:r>
        <w:rPr>
          <w:rFonts w:eastAsia="Times New Roman"/>
          <w:szCs w:val="24"/>
        </w:rPr>
        <w:t>t to narrow the subsection of law enforcement</w:t>
      </w:r>
      <w:r w:rsidRPr="001E09FD">
        <w:rPr>
          <w:rFonts w:eastAsia="Times New Roman"/>
          <w:szCs w:val="24"/>
        </w:rPr>
        <w:t xml:space="preserve"> devices only to commercial purposes.</w:t>
      </w:r>
      <w:r>
        <w:rPr>
          <w:rFonts w:eastAsia="Times New Roman"/>
          <w:szCs w:val="24"/>
        </w:rPr>
        <w:t xml:space="preserve">  Kurt Floren (LA County): </w:t>
      </w:r>
      <w:r w:rsidRPr="001E09FD">
        <w:rPr>
          <w:rFonts w:eastAsia="Times New Roman"/>
          <w:szCs w:val="24"/>
        </w:rPr>
        <w:t>fix to Cadence Matijevich: restructure under GA-1: insert subsection under 1: commercial as follows, t</w:t>
      </w:r>
      <w:r>
        <w:rPr>
          <w:rFonts w:eastAsia="Times New Roman"/>
          <w:szCs w:val="24"/>
        </w:rPr>
        <w:t xml:space="preserve">hen insert A,B,C   then 2 for law enforcement.  </w:t>
      </w:r>
      <w:r w:rsidRPr="001E09FD">
        <w:rPr>
          <w:rFonts w:eastAsia="Times New Roman"/>
          <w:szCs w:val="24"/>
        </w:rPr>
        <w:t>Cadence Matijevich</w:t>
      </w:r>
      <w:r>
        <w:rPr>
          <w:rFonts w:eastAsia="Times New Roman"/>
          <w:szCs w:val="24"/>
        </w:rPr>
        <w:t xml:space="preserve"> (Nevada) - </w:t>
      </w:r>
      <w:r w:rsidRPr="001E09FD">
        <w:rPr>
          <w:rFonts w:eastAsia="Times New Roman"/>
          <w:szCs w:val="24"/>
        </w:rPr>
        <w:t>states that Kurt is much better at this, and his fix is good</w:t>
      </w:r>
      <w:r>
        <w:rPr>
          <w:rFonts w:eastAsia="Times New Roman"/>
          <w:szCs w:val="24"/>
        </w:rPr>
        <w:t xml:space="preserve">.  </w:t>
      </w:r>
      <w:r w:rsidRPr="001E09FD">
        <w:rPr>
          <w:rFonts w:eastAsia="Times New Roman"/>
          <w:szCs w:val="24"/>
        </w:rPr>
        <w:t>Lou Straub</w:t>
      </w:r>
      <w:r>
        <w:rPr>
          <w:rFonts w:eastAsia="Times New Roman"/>
          <w:szCs w:val="24"/>
        </w:rPr>
        <w:t xml:space="preserve"> (Fairbanks Scales): </w:t>
      </w:r>
      <w:r w:rsidRPr="001E09FD">
        <w:rPr>
          <w:rFonts w:eastAsia="Times New Roman"/>
          <w:szCs w:val="24"/>
        </w:rPr>
        <w:t>agree</w:t>
      </w:r>
      <w:r>
        <w:rPr>
          <w:rFonts w:eastAsia="Times New Roman"/>
          <w:szCs w:val="24"/>
        </w:rPr>
        <w:t>s</w:t>
      </w:r>
      <w:r w:rsidRPr="001E09FD">
        <w:rPr>
          <w:rFonts w:eastAsia="Times New Roman"/>
          <w:szCs w:val="24"/>
        </w:rPr>
        <w:t xml:space="preserve"> with Ivan, that the original language is satisfactory. Language needs to say that its NTEP approved and meet handbook requirements</w:t>
      </w:r>
      <w:r>
        <w:rPr>
          <w:rFonts w:eastAsia="Times New Roman"/>
          <w:szCs w:val="24"/>
        </w:rPr>
        <w:t xml:space="preserve">.  </w:t>
      </w:r>
      <w:r w:rsidRPr="001E09FD">
        <w:rPr>
          <w:rFonts w:eastAsia="Times New Roman"/>
          <w:szCs w:val="24"/>
        </w:rPr>
        <w:t>Eric Golden</w:t>
      </w:r>
      <w:r>
        <w:rPr>
          <w:rFonts w:eastAsia="Times New Roman"/>
          <w:szCs w:val="24"/>
        </w:rPr>
        <w:t xml:space="preserve"> (Cardinal Scale): </w:t>
      </w:r>
      <w:r w:rsidRPr="001E09FD">
        <w:rPr>
          <w:rFonts w:eastAsia="Times New Roman"/>
          <w:szCs w:val="24"/>
        </w:rPr>
        <w:t>does a</w:t>
      </w:r>
      <w:r>
        <w:rPr>
          <w:rFonts w:eastAsia="Times New Roman"/>
          <w:szCs w:val="24"/>
        </w:rPr>
        <w:t xml:space="preserve"> commercial transaction include</w:t>
      </w:r>
      <w:r w:rsidRPr="001E09FD">
        <w:rPr>
          <w:rFonts w:eastAsia="Times New Roman"/>
          <w:szCs w:val="24"/>
        </w:rPr>
        <w:t xml:space="preserve"> just getting a weight: he says yes. Change the wording that that transaction is commercial. No suggestions at this time. Kurt missed a typo: in B2: "Basis</w:t>
      </w:r>
      <w:r>
        <w:rPr>
          <w:rFonts w:eastAsia="Times New Roman"/>
          <w:szCs w:val="24"/>
        </w:rPr>
        <w:t>.</w:t>
      </w:r>
      <w:r w:rsidRPr="001E09FD">
        <w:rPr>
          <w:rFonts w:eastAsia="Times New Roman"/>
          <w:szCs w:val="24"/>
        </w:rPr>
        <w:t>"</w:t>
      </w:r>
      <w:r>
        <w:rPr>
          <w:rFonts w:eastAsia="Times New Roman"/>
          <w:szCs w:val="24"/>
        </w:rPr>
        <w:t xml:space="preserve">  </w:t>
      </w:r>
      <w:r w:rsidRPr="001E09FD">
        <w:rPr>
          <w:rFonts w:eastAsia="Times New Roman"/>
          <w:szCs w:val="24"/>
        </w:rPr>
        <w:t>Tina Butcher</w:t>
      </w:r>
      <w:r>
        <w:rPr>
          <w:rFonts w:eastAsia="Times New Roman"/>
          <w:szCs w:val="24"/>
        </w:rPr>
        <w:t xml:space="preserve"> (</w:t>
      </w:r>
      <w:r w:rsidRPr="001E09FD">
        <w:rPr>
          <w:rFonts w:eastAsia="Times New Roman"/>
          <w:szCs w:val="24"/>
        </w:rPr>
        <w:t>NIST OWM</w:t>
      </w:r>
      <w:r>
        <w:rPr>
          <w:rFonts w:eastAsia="Times New Roman"/>
          <w:szCs w:val="24"/>
        </w:rPr>
        <w:t xml:space="preserve">); </w:t>
      </w:r>
      <w:r w:rsidRPr="001E09FD">
        <w:rPr>
          <w:rFonts w:eastAsia="Times New Roman"/>
          <w:szCs w:val="24"/>
        </w:rPr>
        <w:t>their office submitted this. Wanted to clarify commercial transactions. Agrees with previous testimony. They have submitted other proposals to amend method of sale reg. and uniform law. They have determined that HB44 and 2 sections in HB130 are slightly different. Uniform Reg. for service persons also needs to be aligned. Wants this to remain developing so that they can continue to align the language and make it more uniform.</w:t>
      </w:r>
      <w:r>
        <w:rPr>
          <w:rFonts w:eastAsia="Times New Roman"/>
          <w:szCs w:val="24"/>
        </w:rPr>
        <w:t xml:space="preserve">  </w:t>
      </w:r>
      <w:r w:rsidRPr="001E09FD">
        <w:rPr>
          <w:rFonts w:eastAsia="Times New Roman"/>
          <w:szCs w:val="24"/>
        </w:rPr>
        <w:t>Russe</w:t>
      </w:r>
      <w:r>
        <w:rPr>
          <w:rFonts w:eastAsia="Times New Roman"/>
          <w:szCs w:val="24"/>
        </w:rPr>
        <w:t>l</w:t>
      </w:r>
      <w:r w:rsidRPr="001E09FD">
        <w:rPr>
          <w:rFonts w:eastAsia="Times New Roman"/>
          <w:szCs w:val="24"/>
        </w:rPr>
        <w:t>l Vires</w:t>
      </w:r>
      <w:r>
        <w:rPr>
          <w:rFonts w:eastAsia="Times New Roman"/>
          <w:szCs w:val="24"/>
        </w:rPr>
        <w:t xml:space="preserve"> (Scale Manufactures A</w:t>
      </w:r>
      <w:r w:rsidRPr="000D6C4C">
        <w:rPr>
          <w:rFonts w:eastAsia="Times New Roman"/>
          <w:szCs w:val="24"/>
        </w:rPr>
        <w:t>ssociation</w:t>
      </w:r>
      <w:r>
        <w:rPr>
          <w:rFonts w:eastAsia="Times New Roman"/>
          <w:szCs w:val="24"/>
        </w:rPr>
        <w:t xml:space="preserve">): This is a </w:t>
      </w:r>
      <w:r w:rsidRPr="000D6C4C">
        <w:rPr>
          <w:rFonts w:eastAsia="Times New Roman"/>
          <w:szCs w:val="24"/>
        </w:rPr>
        <w:t>new item, the SMA has not vetted this yet. They w</w:t>
      </w:r>
      <w:r>
        <w:rPr>
          <w:rFonts w:eastAsia="Times New Roman"/>
          <w:szCs w:val="24"/>
        </w:rPr>
        <w:t>ill do so at November meeting. This s</w:t>
      </w:r>
      <w:r w:rsidRPr="000D6C4C">
        <w:rPr>
          <w:rFonts w:eastAsia="Times New Roman"/>
          <w:szCs w:val="24"/>
        </w:rPr>
        <w:t>hould remain developing so that there’s no un</w:t>
      </w:r>
      <w:r>
        <w:rPr>
          <w:rFonts w:eastAsia="Times New Roman"/>
          <w:szCs w:val="24"/>
        </w:rPr>
        <w:t>in</w:t>
      </w:r>
      <w:r w:rsidRPr="000D6C4C">
        <w:rPr>
          <w:rFonts w:eastAsia="Times New Roman"/>
          <w:szCs w:val="24"/>
        </w:rPr>
        <w:t>tended consequences.</w:t>
      </w:r>
      <w:r>
        <w:rPr>
          <w:rFonts w:eastAsia="Times New Roman"/>
          <w:szCs w:val="24"/>
        </w:rPr>
        <w:t xml:space="preserve">  </w:t>
      </w:r>
      <w:r w:rsidRPr="000D6C4C">
        <w:rPr>
          <w:rFonts w:eastAsia="Times New Roman"/>
          <w:szCs w:val="24"/>
        </w:rPr>
        <w:t>Tina Butcher</w:t>
      </w:r>
      <w:r>
        <w:rPr>
          <w:rFonts w:eastAsia="Times New Roman"/>
          <w:szCs w:val="24"/>
        </w:rPr>
        <w:t xml:space="preserve"> (NIST OWM): I</w:t>
      </w:r>
      <w:r w:rsidRPr="000D6C4C">
        <w:rPr>
          <w:rFonts w:eastAsia="Times New Roman"/>
          <w:szCs w:val="24"/>
        </w:rPr>
        <w:t>n the agenda, this is blocked with two other "companions". She feels that the block should continue</w:t>
      </w:r>
      <w:r>
        <w:rPr>
          <w:rFonts w:eastAsia="Times New Roman"/>
          <w:szCs w:val="24"/>
        </w:rPr>
        <w:t xml:space="preserve">, however, if others think that other items in the block are ready (SCL-22.1 and SCL-22.3) those items can move forward.  </w:t>
      </w:r>
      <w:r w:rsidRPr="000D6C4C">
        <w:rPr>
          <w:rFonts w:eastAsia="Times New Roman"/>
          <w:szCs w:val="24"/>
        </w:rPr>
        <w:t>Russe</w:t>
      </w:r>
      <w:r>
        <w:rPr>
          <w:rFonts w:eastAsia="Times New Roman"/>
          <w:szCs w:val="24"/>
        </w:rPr>
        <w:t>l</w:t>
      </w:r>
      <w:r w:rsidRPr="000D6C4C">
        <w:rPr>
          <w:rFonts w:eastAsia="Times New Roman"/>
          <w:szCs w:val="24"/>
        </w:rPr>
        <w:t>l Vires</w:t>
      </w:r>
      <w:r>
        <w:rPr>
          <w:rFonts w:eastAsia="Times New Roman"/>
          <w:szCs w:val="24"/>
        </w:rPr>
        <w:t xml:space="preserve"> (Scale Manufactures A</w:t>
      </w:r>
      <w:r w:rsidRPr="000D6C4C">
        <w:rPr>
          <w:rFonts w:eastAsia="Times New Roman"/>
          <w:szCs w:val="24"/>
        </w:rPr>
        <w:t>ssociation</w:t>
      </w:r>
      <w:r>
        <w:rPr>
          <w:rFonts w:eastAsia="Times New Roman"/>
          <w:szCs w:val="24"/>
        </w:rPr>
        <w:t xml:space="preserve">): </w:t>
      </w:r>
      <w:r w:rsidRPr="000D6C4C">
        <w:rPr>
          <w:rFonts w:eastAsia="Times New Roman"/>
          <w:szCs w:val="24"/>
        </w:rPr>
        <w:t>he is looking at it as a block and is commenting as an entire block. Wants all 3 to remain developing so that they can research.</w:t>
      </w:r>
      <w:r>
        <w:rPr>
          <w:rFonts w:eastAsia="Times New Roman"/>
          <w:szCs w:val="24"/>
        </w:rPr>
        <w:t xml:space="preserve">  </w:t>
      </w:r>
      <w:r w:rsidRPr="000D6C4C">
        <w:rPr>
          <w:rFonts w:eastAsia="Times New Roman"/>
          <w:szCs w:val="24"/>
        </w:rPr>
        <w:t>Lou Straub</w:t>
      </w:r>
      <w:r>
        <w:rPr>
          <w:rFonts w:eastAsia="Times New Roman"/>
          <w:szCs w:val="24"/>
        </w:rPr>
        <w:t xml:space="preserve"> (</w:t>
      </w:r>
      <w:r w:rsidRPr="000D6C4C">
        <w:rPr>
          <w:rFonts w:eastAsia="Times New Roman"/>
          <w:szCs w:val="24"/>
        </w:rPr>
        <w:t>Fairbank Scales</w:t>
      </w:r>
      <w:r>
        <w:rPr>
          <w:rFonts w:eastAsia="Times New Roman"/>
          <w:szCs w:val="24"/>
        </w:rPr>
        <w:t xml:space="preserve">): </w:t>
      </w:r>
      <w:r w:rsidRPr="000D6C4C">
        <w:rPr>
          <w:rFonts w:eastAsia="Times New Roman"/>
          <w:szCs w:val="24"/>
        </w:rPr>
        <w:t>SCL-22.1: concern about the second sentence: talking about the entire truck on the scale =  not legal for trade: this is ok. Second part</w:t>
      </w:r>
      <w:r>
        <w:rPr>
          <w:rFonts w:eastAsia="Times New Roman"/>
          <w:szCs w:val="24"/>
        </w:rPr>
        <w:t xml:space="preserve"> about axle identifications (axle</w:t>
      </w:r>
      <w:r w:rsidRPr="000D6C4C">
        <w:rPr>
          <w:rFonts w:eastAsia="Times New Roman"/>
          <w:szCs w:val="24"/>
        </w:rPr>
        <w:t xml:space="preserve"> groups) this gets difficult to identify group notifications. Wants the ticket that has already been marked as not legal for trade to not have to identify all axels. Wants this re</w:t>
      </w:r>
      <w:r>
        <w:rPr>
          <w:rFonts w:eastAsia="Times New Roman"/>
          <w:szCs w:val="24"/>
        </w:rPr>
        <w:t>-worded.  They will put down axle</w:t>
      </w:r>
      <w:r w:rsidRPr="000D6C4C">
        <w:rPr>
          <w:rFonts w:eastAsia="Times New Roman"/>
          <w:szCs w:val="24"/>
        </w:rPr>
        <w:t xml:space="preserve"> weight and gross weight. Preprinted labels don't allow enough space.</w:t>
      </w:r>
      <w:r>
        <w:rPr>
          <w:rFonts w:eastAsia="Times New Roman"/>
          <w:szCs w:val="24"/>
        </w:rPr>
        <w:t xml:space="preserve">  </w:t>
      </w:r>
      <w:r w:rsidRPr="000D6C4C">
        <w:rPr>
          <w:rFonts w:eastAsia="Times New Roman"/>
          <w:szCs w:val="24"/>
        </w:rPr>
        <w:t>Eric Golden</w:t>
      </w:r>
      <w:r>
        <w:rPr>
          <w:rFonts w:eastAsia="Times New Roman"/>
          <w:szCs w:val="24"/>
        </w:rPr>
        <w:t xml:space="preserve"> (Cardinal Scales): </w:t>
      </w:r>
      <w:r w:rsidRPr="000D6C4C">
        <w:rPr>
          <w:rFonts w:eastAsia="Times New Roman"/>
          <w:szCs w:val="24"/>
        </w:rPr>
        <w:t xml:space="preserve">agrees with Tina to split the items. </w:t>
      </w:r>
      <w:r>
        <w:rPr>
          <w:rFonts w:eastAsia="Times New Roman"/>
          <w:szCs w:val="24"/>
        </w:rPr>
        <w:t>“Blow the block a</w:t>
      </w:r>
      <w:r w:rsidRPr="000D6C4C">
        <w:rPr>
          <w:rFonts w:eastAsia="Times New Roman"/>
          <w:szCs w:val="24"/>
        </w:rPr>
        <w:t>part.</w:t>
      </w:r>
      <w:r>
        <w:rPr>
          <w:rFonts w:eastAsia="Times New Roman"/>
          <w:szCs w:val="24"/>
        </w:rPr>
        <w:t>”</w:t>
      </w:r>
      <w:r w:rsidRPr="000D6C4C">
        <w:rPr>
          <w:rFonts w:eastAsia="Times New Roman"/>
          <w:szCs w:val="24"/>
        </w:rPr>
        <w:t xml:space="preserve"> The second two items introduce additional items and topics. Wants to pull the second two items out.</w:t>
      </w:r>
      <w:r>
        <w:rPr>
          <w:rFonts w:eastAsia="Times New Roman"/>
          <w:szCs w:val="24"/>
        </w:rPr>
        <w:t xml:space="preserve">  </w:t>
      </w:r>
    </w:p>
    <w:p w14:paraId="35F9905E" w14:textId="77777777" w:rsidR="008F7B40" w:rsidRPr="005921D0" w:rsidRDefault="008F7B40" w:rsidP="008F7B40">
      <w:pPr>
        <w:spacing w:after="0"/>
        <w:rPr>
          <w:rFonts w:eastAsia="Times New Roman"/>
          <w:szCs w:val="24"/>
        </w:rPr>
      </w:pPr>
      <w:r w:rsidRPr="005921D0">
        <w:rPr>
          <w:rFonts w:eastAsia="Times New Roman"/>
          <w:szCs w:val="24"/>
        </w:rPr>
        <w:t xml:space="preserve">The WWMA S&amp;T Committee recommends that this be assigned a Developmental status. The Committee recommends following the submitter’s request to remove GEN-22.1 from the Block. Based on testimony heard the Committee agreed to submit the following language for item GEN-22.1. The Committee notes that SCL-22.1 (UR.3.3.) item was reassigned as SCL-22.3. </w:t>
      </w:r>
    </w:p>
    <w:p w14:paraId="42243054" w14:textId="77777777" w:rsidR="008F7B40" w:rsidRPr="005921D0" w:rsidRDefault="008F7B40" w:rsidP="008F7B40">
      <w:pPr>
        <w:spacing w:after="0"/>
        <w:rPr>
          <w:rFonts w:eastAsia="Times New Roman"/>
          <w:szCs w:val="24"/>
        </w:rPr>
      </w:pPr>
    </w:p>
    <w:p w14:paraId="015ED99E" w14:textId="77777777" w:rsidR="008F7B40" w:rsidRPr="005921D0" w:rsidRDefault="008F7B40" w:rsidP="008F7B40">
      <w:pPr>
        <w:ind w:left="360"/>
        <w:rPr>
          <w:rFonts w:eastAsia="Times New Roman"/>
          <w:u w:val="double"/>
        </w:rPr>
      </w:pPr>
      <w:r w:rsidRPr="005921D0">
        <w:rPr>
          <w:rFonts w:eastAsia="Times New Roman"/>
          <w:b/>
          <w:bCs/>
        </w:rPr>
        <w:t>G-A.1.</w:t>
      </w:r>
      <w:r w:rsidRPr="005921D0">
        <w:rPr>
          <w:rFonts w:eastAsia="Times New Roman"/>
          <w:b/>
          <w:bCs/>
        </w:rPr>
        <w:tab/>
        <w:t>Commercial and Law-Enforcement Equipment.</w:t>
      </w:r>
      <w:r w:rsidRPr="005921D0">
        <w:rPr>
          <w:rFonts w:eastAsia="Times New Roman"/>
        </w:rPr>
        <w:t xml:space="preserve"> – These specifications, tolerances, and other technical requirements apply as follows:</w:t>
      </w:r>
    </w:p>
    <w:p w14:paraId="2ECF205F" w14:textId="77777777" w:rsidR="008F7B40" w:rsidRPr="005921D0" w:rsidRDefault="008F7B40" w:rsidP="008F7B40">
      <w:pPr>
        <w:ind w:left="360"/>
        <w:rPr>
          <w:rFonts w:eastAsia="Times New Roman"/>
          <w:u w:val="double"/>
        </w:rPr>
      </w:pPr>
      <w:r w:rsidRPr="005921D0">
        <w:rPr>
          <w:rFonts w:eastAsia="Times New Roman"/>
          <w:b/>
          <w:bCs/>
          <w:u w:val="double"/>
        </w:rPr>
        <w:t>(1) To commercial weighing and measuring equipment</w:t>
      </w:r>
    </w:p>
    <w:p w14:paraId="5B19A92A" w14:textId="77777777" w:rsidR="008F7B40" w:rsidRPr="005921D0" w:rsidRDefault="008F7B40" w:rsidP="008F7B40">
      <w:pPr>
        <w:keepNext/>
        <w:spacing w:after="0"/>
        <w:ind w:left="1080" w:hanging="360"/>
        <w:rPr>
          <w:rFonts w:eastAsia="Times New Roman"/>
          <w:b/>
          <w:bCs/>
          <w:strike/>
        </w:rPr>
      </w:pPr>
      <w:r w:rsidRPr="005921D0">
        <w:rPr>
          <w:rFonts w:eastAsia="Times New Roman"/>
        </w:rPr>
        <w:t>(a)</w:t>
      </w:r>
      <w:r w:rsidRPr="005921D0">
        <w:rPr>
          <w:rFonts w:eastAsia="Times New Roman"/>
        </w:rPr>
        <w:tab/>
      </w:r>
      <w:r w:rsidRPr="005921D0">
        <w:rPr>
          <w:rFonts w:eastAsia="Times New Roman"/>
          <w:strike/>
        </w:rPr>
        <w:t>To commercial weighing and measuring equipment; that is,</w:t>
      </w:r>
      <w:r w:rsidRPr="005921D0">
        <w:rPr>
          <w:rFonts w:eastAsia="Times New Roman"/>
        </w:rPr>
        <w:t xml:space="preserve"> </w:t>
      </w:r>
      <w:r w:rsidRPr="005921D0">
        <w:rPr>
          <w:rFonts w:eastAsia="Times New Roman"/>
          <w:strike/>
        </w:rPr>
        <w:t>t</w:t>
      </w:r>
      <w:r w:rsidRPr="005921D0">
        <w:rPr>
          <w:rFonts w:eastAsia="Times New Roman"/>
        </w:rPr>
        <w:t>To weights and measures and weighing and measuring devices commercially used or employed in establishing the size, quantity, extent, area, composition (limited to meat and poultry), constituent values (limited to grain), or measurement of quantities, things, produce, or articles for distribution or consumption, purchased, offered, or submitted for sale</w:t>
      </w:r>
      <w:r w:rsidRPr="005921D0">
        <w:rPr>
          <w:rFonts w:eastAsia="Times New Roman"/>
          <w:b/>
          <w:bCs/>
          <w:u w:val="single"/>
        </w:rPr>
        <w:t>.</w:t>
      </w:r>
      <w:r w:rsidRPr="005921D0">
        <w:rPr>
          <w:rFonts w:eastAsia="Times New Roman"/>
          <w:b/>
          <w:bCs/>
          <w:strike/>
        </w:rPr>
        <w:t>, hire, or award, or in computing any basic charge or payment for services rendered on the basis of weight or measure.</w:t>
      </w:r>
    </w:p>
    <w:p w14:paraId="027B8EA2" w14:textId="77777777" w:rsidR="008F7B40" w:rsidRPr="005921D0" w:rsidRDefault="008F7B40" w:rsidP="008F7B40">
      <w:pPr>
        <w:spacing w:before="60"/>
        <w:ind w:left="1080"/>
        <w:rPr>
          <w:rFonts w:eastAsia="Times New Roman"/>
        </w:rPr>
      </w:pPr>
      <w:r w:rsidRPr="005921D0">
        <w:rPr>
          <w:rFonts w:eastAsia="Times New Roman"/>
        </w:rPr>
        <w:t>(Amended 2008</w:t>
      </w:r>
      <w:r w:rsidRPr="005921D0">
        <w:rPr>
          <w:rFonts w:eastAsia="Times New Roman"/>
          <w:b/>
          <w:bCs/>
          <w:u w:val="single"/>
        </w:rPr>
        <w:t xml:space="preserve"> and 20XX</w:t>
      </w:r>
      <w:r w:rsidRPr="005921D0">
        <w:rPr>
          <w:rFonts w:eastAsia="Times New Roman"/>
        </w:rPr>
        <w:t>)</w:t>
      </w:r>
    </w:p>
    <w:p w14:paraId="591B9AE4" w14:textId="77777777" w:rsidR="008F7B40" w:rsidRPr="005921D0" w:rsidRDefault="008F7B40" w:rsidP="006117C9">
      <w:pPr>
        <w:numPr>
          <w:ilvl w:val="0"/>
          <w:numId w:val="52"/>
        </w:numPr>
        <w:spacing w:before="60" w:after="60"/>
        <w:ind w:left="1080"/>
        <w:contextualSpacing/>
        <w:jc w:val="left"/>
        <w:rPr>
          <w:rFonts w:eastAsia="Times New Roman"/>
          <w:b/>
          <w:bCs/>
          <w:u w:val="single"/>
        </w:rPr>
      </w:pPr>
      <w:r w:rsidRPr="005921D0">
        <w:rPr>
          <w:rFonts w:eastAsia="Times New Roman"/>
          <w:b/>
          <w:bCs/>
          <w:u w:val="single"/>
        </w:rPr>
        <w:t xml:space="preserve">To </w:t>
      </w:r>
      <w:r w:rsidRPr="005921D0">
        <w:rPr>
          <w:rFonts w:eastAsia="Times New Roman"/>
          <w:b/>
          <w:bCs/>
          <w:strike/>
          <w:u w:val="single"/>
        </w:rPr>
        <w:t>other commercial</w:t>
      </w:r>
      <w:r w:rsidRPr="005921D0">
        <w:rPr>
          <w:rFonts w:eastAsia="Times New Roman"/>
          <w:b/>
          <w:bCs/>
          <w:u w:val="single"/>
        </w:rPr>
        <w:t xml:space="preserve"> weighing and measuring equipment:</w:t>
      </w:r>
    </w:p>
    <w:p w14:paraId="131205F5" w14:textId="77777777" w:rsidR="008F7B40" w:rsidRPr="005921D0" w:rsidRDefault="008F7B40" w:rsidP="008F7B40">
      <w:pPr>
        <w:tabs>
          <w:tab w:val="left" w:pos="728"/>
          <w:tab w:val="left" w:pos="1065"/>
        </w:tabs>
        <w:spacing w:before="60" w:after="60"/>
        <w:ind w:left="1066"/>
        <w:jc w:val="left"/>
        <w:rPr>
          <w:rFonts w:eastAsia="Times New Roman"/>
          <w:b/>
          <w:bCs/>
          <w:u w:val="single"/>
        </w:rPr>
      </w:pPr>
      <w:r w:rsidRPr="005921D0">
        <w:rPr>
          <w:rFonts w:eastAsia="Times New Roman"/>
          <w:b/>
          <w:bCs/>
          <w:u w:val="single"/>
        </w:rPr>
        <w:tab/>
        <w:t>i.</w:t>
      </w:r>
      <w:r w:rsidRPr="005921D0">
        <w:rPr>
          <w:rFonts w:eastAsia="Times New Roman"/>
          <w:b/>
          <w:bCs/>
          <w:u w:val="single"/>
        </w:rPr>
        <w:tab/>
        <w:t>when there is a fee assessed for the use of the equipment to determine a weight or measure;</w:t>
      </w:r>
    </w:p>
    <w:p w14:paraId="357B4C6A" w14:textId="77777777" w:rsidR="008F7B40" w:rsidRPr="005921D0" w:rsidRDefault="008F7B40" w:rsidP="008F7B40">
      <w:pPr>
        <w:tabs>
          <w:tab w:val="left" w:pos="728"/>
          <w:tab w:val="left" w:pos="1065"/>
        </w:tabs>
        <w:spacing w:before="60" w:after="60"/>
        <w:ind w:left="1066"/>
        <w:jc w:val="left"/>
        <w:rPr>
          <w:rFonts w:eastAsia="Times New Roman"/>
          <w:b/>
          <w:bCs/>
          <w:u w:val="single"/>
        </w:rPr>
      </w:pPr>
      <w:r w:rsidRPr="005921D0">
        <w:rPr>
          <w:rFonts w:eastAsia="Times New Roman"/>
          <w:b/>
          <w:bCs/>
          <w:u w:val="single"/>
        </w:rPr>
        <w:tab/>
        <w:t>ii.</w:t>
      </w:r>
      <w:r w:rsidRPr="005921D0">
        <w:rPr>
          <w:rFonts w:eastAsia="Times New Roman"/>
          <w:b/>
          <w:bCs/>
          <w:u w:val="single"/>
        </w:rPr>
        <w:tab/>
        <w:t>used to determine the bases of an award using count, weight, or measure; or</w:t>
      </w:r>
    </w:p>
    <w:p w14:paraId="562F5220" w14:textId="77777777" w:rsidR="008F7B40" w:rsidRPr="005921D0" w:rsidRDefault="008F7B40" w:rsidP="008F7B40">
      <w:pPr>
        <w:tabs>
          <w:tab w:val="left" w:pos="360"/>
        </w:tabs>
        <w:spacing w:after="0"/>
        <w:ind w:left="1489" w:hanging="423"/>
        <w:jc w:val="left"/>
        <w:rPr>
          <w:rFonts w:eastAsia="Times New Roman"/>
          <w:b/>
          <w:bCs/>
          <w:u w:val="single"/>
        </w:rPr>
      </w:pPr>
      <w:r w:rsidRPr="005921D0">
        <w:rPr>
          <w:rFonts w:eastAsia="Times New Roman"/>
          <w:b/>
          <w:bCs/>
          <w:u w:val="single"/>
        </w:rPr>
        <w:t>iii.</w:t>
      </w:r>
      <w:r w:rsidRPr="005921D0">
        <w:rPr>
          <w:rFonts w:eastAsia="Times New Roman"/>
          <w:b/>
          <w:bCs/>
          <w:u w:val="single"/>
        </w:rPr>
        <w:tab/>
        <w:t>used in computing any basic charge or payment for services rendered on the basis of weight or measure</w:t>
      </w:r>
    </w:p>
    <w:p w14:paraId="706E8ABC" w14:textId="77777777" w:rsidR="008F7B40" w:rsidRPr="005921D0" w:rsidRDefault="008F7B40" w:rsidP="008F7B40">
      <w:pPr>
        <w:tabs>
          <w:tab w:val="left" w:pos="360"/>
        </w:tabs>
        <w:spacing w:before="60" w:after="0"/>
        <w:ind w:left="1484" w:hanging="418"/>
        <w:jc w:val="left"/>
        <w:rPr>
          <w:rFonts w:eastAsia="Times New Roman"/>
          <w:b/>
          <w:bCs/>
          <w:u w:val="single"/>
        </w:rPr>
      </w:pPr>
      <w:r w:rsidRPr="005921D0">
        <w:rPr>
          <w:rFonts w:eastAsia="Times New Roman"/>
          <w:b/>
          <w:bCs/>
          <w:u w:val="single"/>
        </w:rPr>
        <w:t>(Added 20XX)</w:t>
      </w:r>
    </w:p>
    <w:p w14:paraId="5BCD4AD4" w14:textId="77777777" w:rsidR="008F7B40" w:rsidRPr="005921D0" w:rsidRDefault="008F7B40" w:rsidP="008F7B40">
      <w:pPr>
        <w:tabs>
          <w:tab w:val="left" w:pos="360"/>
        </w:tabs>
        <w:spacing w:after="0"/>
        <w:ind w:left="1489" w:hanging="423"/>
        <w:jc w:val="left"/>
        <w:rPr>
          <w:rFonts w:eastAsia="Times New Roman"/>
          <w:b/>
          <w:bCs/>
          <w:u w:val="single"/>
        </w:rPr>
      </w:pPr>
    </w:p>
    <w:p w14:paraId="6DBC7CA8" w14:textId="77777777" w:rsidR="008F7B40" w:rsidRPr="005921D0" w:rsidRDefault="008F7B40" w:rsidP="008F7B40">
      <w:pPr>
        <w:ind w:left="1080" w:hanging="360"/>
        <w:rPr>
          <w:rFonts w:eastAsia="Times New Roman"/>
        </w:rPr>
      </w:pPr>
      <w:r w:rsidRPr="005921D0">
        <w:rPr>
          <w:rFonts w:eastAsia="Times New Roman"/>
        </w:rPr>
        <w:t>(</w:t>
      </w:r>
      <w:r w:rsidRPr="005921D0">
        <w:rPr>
          <w:rFonts w:eastAsia="Times New Roman"/>
          <w:b/>
          <w:bCs/>
          <w:strike/>
        </w:rPr>
        <w:t>b</w:t>
      </w:r>
      <w:r w:rsidRPr="005921D0">
        <w:rPr>
          <w:rFonts w:eastAsia="Times New Roman"/>
          <w:b/>
          <w:bCs/>
          <w:u w:val="single"/>
        </w:rPr>
        <w:t>c</w:t>
      </w:r>
      <w:r w:rsidRPr="005921D0">
        <w:rPr>
          <w:rFonts w:eastAsia="Times New Roman"/>
        </w:rPr>
        <w:t>)</w:t>
      </w:r>
      <w:r w:rsidRPr="005921D0">
        <w:rPr>
          <w:rFonts w:eastAsia="Times New Roman"/>
        </w:rPr>
        <w:tab/>
        <w:t xml:space="preserve">To any accessory attached to or used in connection with a commercial weighing or measuring device when such accessory is so designed that its operation affects the accuracy of the device. </w:t>
      </w:r>
    </w:p>
    <w:p w14:paraId="73072A78" w14:textId="77777777" w:rsidR="008F7B40" w:rsidRPr="005921D0" w:rsidRDefault="008F7B40" w:rsidP="008F7B40">
      <w:pPr>
        <w:ind w:left="1080" w:hanging="360"/>
        <w:rPr>
          <w:rFonts w:eastAsia="Times New Roman"/>
        </w:rPr>
      </w:pPr>
      <w:r w:rsidRPr="005921D0">
        <w:rPr>
          <w:rFonts w:eastAsia="Times New Roman"/>
          <w:strike/>
        </w:rPr>
        <w:t>(</w:t>
      </w:r>
      <w:r w:rsidRPr="005921D0">
        <w:rPr>
          <w:rFonts w:eastAsia="Times New Roman"/>
          <w:b/>
          <w:bCs/>
          <w:strike/>
        </w:rPr>
        <w:t>c</w:t>
      </w:r>
      <w:r w:rsidRPr="005921D0">
        <w:rPr>
          <w:rFonts w:eastAsia="Times New Roman"/>
          <w:b/>
          <w:bCs/>
          <w:strike/>
          <w:u w:val="single"/>
        </w:rPr>
        <w:t>d</w:t>
      </w:r>
      <w:r w:rsidRPr="005921D0">
        <w:rPr>
          <w:rFonts w:eastAsia="Times New Roman"/>
          <w:b/>
          <w:bCs/>
          <w:strike/>
          <w:u w:val="double"/>
        </w:rPr>
        <w:t>)</w:t>
      </w:r>
      <w:r w:rsidRPr="005921D0">
        <w:rPr>
          <w:rFonts w:eastAsia="Times New Roman"/>
          <w:b/>
          <w:bCs/>
          <w:u w:val="double"/>
        </w:rPr>
        <w:t>(2)</w:t>
      </w:r>
      <w:r w:rsidRPr="005921D0">
        <w:rPr>
          <w:rFonts w:eastAsia="Times New Roman"/>
        </w:rPr>
        <w:tab/>
        <w:t>To weighing and measuring equipment in official use for the enforcement of law or for the collection of statistical information by government agencies.</w:t>
      </w:r>
    </w:p>
    <w:p w14:paraId="74F53E18" w14:textId="77777777" w:rsidR="008F7B40" w:rsidRPr="00BD49BE" w:rsidRDefault="008F7B40" w:rsidP="008F7B40">
      <w:pPr>
        <w:ind w:left="360"/>
        <w:rPr>
          <w:rFonts w:eastAsia="Times New Roman"/>
        </w:rPr>
      </w:pPr>
      <w:r w:rsidRPr="005921D0">
        <w:rPr>
          <w:rFonts w:eastAsia="Times New Roman"/>
        </w:rPr>
        <w:t>(These requirements should be used as a guide by the weights and measures official when, upon request, courtesy examinations of noncommercial equipment are made.)</w:t>
      </w:r>
    </w:p>
    <w:p w14:paraId="7F5C0C56"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 xml:space="preserve">Russ Vires, Mettler Toledo, stated that this item needs work on the wording and further review by stakeholders. Its current language could have unintended consequences, and recommended it continue with a Developing Status.  This committee would like clarification on the purpose and use of axle weight scale values allowed by this proposal beyond law enforcement use. </w:t>
      </w:r>
    </w:p>
    <w:p w14:paraId="0952358F" w14:textId="77777777" w:rsidR="008F7B40" w:rsidRDefault="008F7B40" w:rsidP="008F7B40">
      <w:pPr>
        <w:spacing w:after="0"/>
        <w:rPr>
          <w:rFonts w:eastAsia="Times New Roman"/>
          <w:szCs w:val="24"/>
        </w:rPr>
      </w:pPr>
    </w:p>
    <w:p w14:paraId="31DD5B3C" w14:textId="77777777" w:rsidR="008F7B40" w:rsidRDefault="008F7B40" w:rsidP="008F7B40">
      <w:r>
        <w:rPr>
          <w:rFonts w:eastAsia="Times New Roman"/>
          <w:szCs w:val="24"/>
        </w:rPr>
        <w:t>This committee recommends that this item move forward with a Developing status.</w:t>
      </w:r>
    </w:p>
    <w:p w14:paraId="1401CDB0" w14:textId="77777777" w:rsidR="008F7B40" w:rsidRDefault="008F7B40" w:rsidP="008F7B40">
      <w:pPr>
        <w:spacing w:after="0"/>
        <w:rPr>
          <w:rFonts w:eastAsia="Times New Roman"/>
          <w:szCs w:val="24"/>
        </w:rPr>
      </w:pPr>
      <w:r>
        <w:rPr>
          <w:u w:val="single"/>
        </w:rPr>
        <w:t>CWMA 2021 Interim Meeting</w:t>
      </w:r>
      <w:r w:rsidRPr="00FD4763">
        <w:t xml:space="preserve">:  </w:t>
      </w:r>
      <w:r>
        <w:rPr>
          <w:rFonts w:eastAsia="Times New Roman"/>
          <w:szCs w:val="24"/>
        </w:rPr>
        <w:t>Loren Minnich-Kansas suggested change he sent to the committee (in green).</w:t>
      </w:r>
    </w:p>
    <w:p w14:paraId="243C97F4" w14:textId="77777777" w:rsidR="008F7B40" w:rsidRPr="00CA08C6" w:rsidRDefault="008F7B40" w:rsidP="008F7B40">
      <w:pPr>
        <w:ind w:left="360"/>
        <w:rPr>
          <w:rFonts w:eastAsiaTheme="minorHAnsi"/>
        </w:rPr>
      </w:pPr>
      <w:r>
        <w:rPr>
          <w:rFonts w:eastAsiaTheme="minorHAnsi"/>
          <w:b/>
          <w:bCs/>
        </w:rPr>
        <w:t xml:space="preserve">B6: GEN-22.1 </w:t>
      </w:r>
      <w:r w:rsidRPr="00CA08C6">
        <w:rPr>
          <w:rFonts w:eastAsiaTheme="minorHAnsi"/>
          <w:b/>
          <w:bCs/>
        </w:rPr>
        <w:t>G-A.1.            Commercial and Law-Enforcement Equipment.</w:t>
      </w:r>
      <w:r w:rsidRPr="00CA08C6">
        <w:rPr>
          <w:rFonts w:eastAsiaTheme="minorHAnsi"/>
        </w:rPr>
        <w:t xml:space="preserve"> – These specifications, tolerances, and other technical requirements apply as follows:</w:t>
      </w:r>
    </w:p>
    <w:p w14:paraId="439E3C43" w14:textId="77777777" w:rsidR="008F7B40" w:rsidRPr="00CA08C6" w:rsidRDefault="008F7B40" w:rsidP="008F7B40">
      <w:pPr>
        <w:keepNext/>
        <w:spacing w:after="0"/>
        <w:ind w:left="1080" w:hanging="360"/>
        <w:rPr>
          <w:rFonts w:eastAsiaTheme="minorHAnsi"/>
          <w:b/>
          <w:bCs/>
          <w:strike/>
        </w:rPr>
      </w:pPr>
      <w:r w:rsidRPr="00CA08C6">
        <w:rPr>
          <w:rFonts w:eastAsiaTheme="minorHAnsi"/>
        </w:rPr>
        <w:t>(a)   To commercial weighing and measuring equipment; that is, to weights and measures and weighing and measuring devices commercially used or employed in establishing the size, quantity, extent, area, composition (limited to meat and poultry), constituent values (limited to grain), or measurement of quantities, things, produce, or articles for distribution or consumption, purchased, offered, or submitted for sale</w:t>
      </w:r>
      <w:r w:rsidRPr="00CA08C6">
        <w:rPr>
          <w:rFonts w:eastAsiaTheme="minorHAnsi"/>
          <w:b/>
          <w:bCs/>
          <w:u w:val="single"/>
        </w:rPr>
        <w:t>.</w:t>
      </w:r>
      <w:r w:rsidRPr="00CA08C6">
        <w:rPr>
          <w:rFonts w:eastAsiaTheme="minorHAnsi"/>
          <w:b/>
          <w:bCs/>
          <w:strike/>
        </w:rPr>
        <w:t>, hire, or award, or in computing any basic charge or payment for services rendered on the basis of weight or measure.</w:t>
      </w:r>
    </w:p>
    <w:p w14:paraId="287AC144" w14:textId="77777777" w:rsidR="008F7B40" w:rsidRPr="00CA08C6" w:rsidRDefault="008F7B40" w:rsidP="008F7B40">
      <w:pPr>
        <w:spacing w:before="60"/>
        <w:ind w:left="1080"/>
        <w:rPr>
          <w:rFonts w:eastAsiaTheme="minorHAnsi"/>
        </w:rPr>
      </w:pPr>
      <w:r w:rsidRPr="00CA08C6">
        <w:rPr>
          <w:rFonts w:eastAsiaTheme="minorHAnsi"/>
        </w:rPr>
        <w:t>(Amended 2008</w:t>
      </w:r>
      <w:r w:rsidRPr="00CA08C6">
        <w:rPr>
          <w:rFonts w:eastAsiaTheme="minorHAnsi"/>
          <w:b/>
          <w:bCs/>
          <w:u w:val="single"/>
        </w:rPr>
        <w:t xml:space="preserve"> and 20XX</w:t>
      </w:r>
      <w:r w:rsidRPr="00CA08C6">
        <w:rPr>
          <w:rFonts w:eastAsiaTheme="minorHAnsi"/>
        </w:rPr>
        <w:t>)</w:t>
      </w:r>
    </w:p>
    <w:p w14:paraId="085508E6" w14:textId="77777777" w:rsidR="008F7B40" w:rsidRPr="00CA08C6" w:rsidRDefault="008F7B40" w:rsidP="006117C9">
      <w:pPr>
        <w:numPr>
          <w:ilvl w:val="0"/>
          <w:numId w:val="59"/>
        </w:numPr>
        <w:spacing w:after="0"/>
        <w:ind w:left="1080"/>
        <w:contextualSpacing/>
        <w:jc w:val="left"/>
        <w:rPr>
          <w:rFonts w:eastAsiaTheme="minorHAnsi"/>
          <w:b/>
          <w:bCs/>
          <w:u w:val="single"/>
        </w:rPr>
      </w:pPr>
      <w:r w:rsidRPr="00CA08C6">
        <w:rPr>
          <w:rFonts w:eastAsiaTheme="minorHAnsi"/>
          <w:b/>
          <w:bCs/>
          <w:u w:val="single"/>
        </w:rPr>
        <w:t>To other commercial weighing and measuring equipment:</w:t>
      </w:r>
    </w:p>
    <w:p w14:paraId="41432610" w14:textId="77777777" w:rsidR="008F7B40" w:rsidRPr="00CA08C6" w:rsidRDefault="008F7B40" w:rsidP="008F7B40">
      <w:pPr>
        <w:spacing w:before="60" w:after="60"/>
        <w:ind w:left="1066"/>
        <w:jc w:val="left"/>
        <w:rPr>
          <w:rFonts w:eastAsiaTheme="minorHAnsi"/>
          <w:b/>
          <w:bCs/>
          <w:u w:val="single"/>
        </w:rPr>
      </w:pPr>
      <w:r w:rsidRPr="00CA08C6">
        <w:rPr>
          <w:rFonts w:eastAsiaTheme="minorHAnsi"/>
          <w:b/>
          <w:bCs/>
          <w:u w:val="single"/>
        </w:rPr>
        <w:t>        i.              when there is a fee assessed for the use of the equipment to determine a weight or measure;</w:t>
      </w:r>
    </w:p>
    <w:p w14:paraId="48180ABB" w14:textId="77777777" w:rsidR="008F7B40" w:rsidRPr="00CA08C6" w:rsidRDefault="008F7B40" w:rsidP="008F7B40">
      <w:pPr>
        <w:spacing w:before="60" w:after="60"/>
        <w:ind w:left="1065"/>
        <w:rPr>
          <w:rFonts w:eastAsiaTheme="minorHAnsi"/>
          <w:b/>
          <w:bCs/>
          <w:u w:val="single"/>
        </w:rPr>
      </w:pPr>
      <w:r w:rsidRPr="00CA08C6">
        <w:rPr>
          <w:rFonts w:eastAsiaTheme="minorHAnsi"/>
          <w:b/>
          <w:bCs/>
          <w:u w:val="single"/>
        </w:rPr>
        <w:t xml:space="preserve">        ii.            </w:t>
      </w:r>
      <w:r w:rsidRPr="00CA08C6">
        <w:rPr>
          <w:rFonts w:eastAsiaTheme="minorHAnsi"/>
          <w:b/>
          <w:bCs/>
          <w:strike/>
          <w:u w:val="single"/>
        </w:rPr>
        <w:t>used to determine the bases of an award using count, weight, or measure</w:t>
      </w:r>
      <w:r w:rsidRPr="00CA08C6">
        <w:rPr>
          <w:rFonts w:eastAsiaTheme="minorHAnsi"/>
        </w:rPr>
        <w:t xml:space="preserve"> </w:t>
      </w:r>
      <w:r w:rsidRPr="00CA08C6">
        <w:rPr>
          <w:rFonts w:eastAsiaTheme="minorHAnsi"/>
          <w:b/>
          <w:bCs/>
          <w:color w:val="00B050"/>
          <w:u w:val="single"/>
        </w:rPr>
        <w:t>when using weight, measure, or count as the basis to determine an award</w:t>
      </w:r>
      <w:r w:rsidRPr="00CA08C6">
        <w:rPr>
          <w:rFonts w:eastAsiaTheme="minorHAnsi"/>
          <w:b/>
          <w:bCs/>
          <w:u w:val="single"/>
        </w:rPr>
        <w:t>; or</w:t>
      </w:r>
    </w:p>
    <w:p w14:paraId="5D607662" w14:textId="77777777" w:rsidR="008F7B40" w:rsidRPr="00CA08C6" w:rsidRDefault="008F7B40" w:rsidP="008F7B40">
      <w:pPr>
        <w:spacing w:after="0"/>
        <w:ind w:left="1489" w:hanging="423"/>
        <w:jc w:val="left"/>
        <w:rPr>
          <w:rFonts w:eastAsiaTheme="minorHAnsi"/>
          <w:b/>
          <w:bCs/>
          <w:u w:val="single"/>
        </w:rPr>
      </w:pPr>
      <w:r w:rsidRPr="00CA08C6">
        <w:rPr>
          <w:rFonts w:eastAsiaTheme="minorHAnsi"/>
          <w:b/>
          <w:bCs/>
          <w:u w:val="single"/>
        </w:rPr>
        <w:t>         iii.          used in computing any basic charge or payment for services rendered on the basis of weight or measure</w:t>
      </w:r>
    </w:p>
    <w:p w14:paraId="1D54BFF5" w14:textId="320CED35" w:rsidR="008F7B40" w:rsidRPr="00CF16B7" w:rsidRDefault="008F7B40" w:rsidP="00CF16B7">
      <w:pPr>
        <w:spacing w:before="60"/>
        <w:ind w:left="1484" w:hanging="418"/>
        <w:jc w:val="left"/>
        <w:rPr>
          <w:rFonts w:eastAsiaTheme="minorHAnsi"/>
          <w:b/>
          <w:bCs/>
          <w:u w:val="single"/>
        </w:rPr>
      </w:pPr>
      <w:r w:rsidRPr="00CA08C6">
        <w:rPr>
          <w:rFonts w:eastAsiaTheme="minorHAnsi"/>
          <w:b/>
          <w:bCs/>
          <w:u w:val="single"/>
        </w:rPr>
        <w:t>(Added 20XX)</w:t>
      </w:r>
    </w:p>
    <w:p w14:paraId="5754D5A5" w14:textId="77777777" w:rsidR="008F7B40" w:rsidRDefault="008F7B40" w:rsidP="008F7B40">
      <w:pPr>
        <w:rPr>
          <w:rFonts w:eastAsia="Times New Roman"/>
          <w:szCs w:val="24"/>
        </w:rPr>
      </w:pPr>
      <w:r>
        <w:rPr>
          <w:rFonts w:eastAsia="Times New Roman"/>
          <w:szCs w:val="24"/>
        </w:rPr>
        <w:t xml:space="preserve">Loren Minnich-Kansas also asked NIST for clarification on G-A.1. because different states already interrupt rule different ways.  Diane Lee-NIST agreed with Loren and suggested it be developing. Eric Golden-Cardinal Scales </w:t>
      </w:r>
      <w:r w:rsidRPr="00EC70D7">
        <w:t>agrees with the spirit of the proposal; it is indeed a “commercial transaction” to charge a person a fee solely for the purpose of obtaining a weight of a vehicle – it is not required to have to undergo a sales transaction of weighed product in order for it to be considered a commercial transaction.</w:t>
      </w:r>
      <w:r w:rsidRPr="00EC70D7">
        <w:rPr>
          <w:rFonts w:eastAsia="Times New Roman"/>
          <w:szCs w:val="24"/>
        </w:rPr>
        <w:t xml:space="preserve"> </w:t>
      </w:r>
      <w:bookmarkStart w:id="221" w:name="_Toc83559956"/>
      <w:r w:rsidRPr="00EC70D7">
        <w:rPr>
          <w:rFonts w:eastAsia="Times New Roman"/>
          <w:szCs w:val="24"/>
        </w:rPr>
        <w:t>Eric also recommended striking out the following (in red) stating</w:t>
      </w:r>
      <w:r w:rsidRPr="00EC70D7">
        <w:t xml:space="preserve"> the reasoning behind this is by leaving the “non-commercial” language in the proposal, it defeats the purpose of the proposal, which is to officially clarify what a non-commercial transaction is.</w:t>
      </w:r>
    </w:p>
    <w:p w14:paraId="6C950B42" w14:textId="77777777" w:rsidR="008F7B40" w:rsidRPr="00EC70D7" w:rsidRDefault="008F7B40" w:rsidP="008F7B40">
      <w:pPr>
        <w:rPr>
          <w:rFonts w:eastAsia="Times New Roman"/>
          <w:szCs w:val="24"/>
        </w:rPr>
      </w:pPr>
      <w:r>
        <w:rPr>
          <w:b/>
          <w:bCs/>
        </w:rPr>
        <w:t xml:space="preserve">B6: SCL-22.1       </w:t>
      </w:r>
      <w:r>
        <w:rPr>
          <w:b/>
          <w:bCs/>
          <w:u w:val="single"/>
        </w:rPr>
        <w:t>S.1.14. Recorded Representation of Axle or Axle Group Weights</w:t>
      </w:r>
      <w:bookmarkEnd w:id="221"/>
    </w:p>
    <w:p w14:paraId="2CDDC788" w14:textId="77777777" w:rsidR="008F7B40" w:rsidRDefault="008F7B40" w:rsidP="008F7B40">
      <w:pPr>
        <w:ind w:left="720"/>
        <w:rPr>
          <w:b/>
          <w:bCs/>
          <w:u w:val="single"/>
        </w:rPr>
      </w:pPr>
      <w:r>
        <w:rPr>
          <w:b/>
          <w:bCs/>
          <w:u w:val="single"/>
        </w:rPr>
        <w:t>S.1.14.   Recorded Representation of Axle or Axle Group Weights. – The recorded representation of weights from individual axle or axle group weights shall clearly be identified as “not legal for trade</w:t>
      </w:r>
      <w:r>
        <w:rPr>
          <w:b/>
          <w:bCs/>
          <w:strike/>
          <w:color w:val="FF0000"/>
          <w:u w:val="single"/>
        </w:rPr>
        <w:t>” or “non-commercial” weight values</w:t>
      </w:r>
      <w:r>
        <w:rPr>
          <w:b/>
          <w:bCs/>
          <w:color w:val="FF0000"/>
          <w:u w:val="single"/>
        </w:rPr>
        <w:t xml:space="preserve"> </w:t>
      </w:r>
      <w:r>
        <w:rPr>
          <w:b/>
          <w:bCs/>
          <w:u w:val="single"/>
        </w:rPr>
        <w:t>unless the entire vehicle is positioned on live elements of a multiple-platform vehicle scale and where all axles/axle groups are weighed simultaneously.  All recorded weights of axles/axle groups shall be identified as representing only a portion of the vehicle’s total gross weight (e.g., by axle groupings such as: “axle group 1,” “axle group 2,” “axle group 3,” or  by individual axle description such as: “steering axle,”  “drive axles,” “trailer axles”).</w:t>
      </w:r>
    </w:p>
    <w:p w14:paraId="533C7D41" w14:textId="77777777" w:rsidR="008F7B40" w:rsidRDefault="008F7B40" w:rsidP="008F7B40">
      <w:pPr>
        <w:rPr>
          <w:b/>
          <w:bCs/>
          <w:u w:val="single"/>
        </w:rPr>
      </w:pPr>
      <w:r>
        <w:rPr>
          <w:b/>
          <w:bCs/>
          <w:u w:val="single"/>
        </w:rPr>
        <w:t xml:space="preserve">Any total gross weight of the vehicle included in the recorded representations determined by summing axle weights shall be clearly identified as “not-legal-for trade” </w:t>
      </w:r>
      <w:r>
        <w:rPr>
          <w:b/>
          <w:bCs/>
          <w:strike/>
          <w:color w:val="FF0000"/>
          <w:u w:val="single"/>
        </w:rPr>
        <w:t>or “non-commercial”</w:t>
      </w:r>
      <w:r>
        <w:rPr>
          <w:b/>
          <w:bCs/>
          <w:color w:val="FF0000"/>
          <w:u w:val="single"/>
        </w:rPr>
        <w:t xml:space="preserve"> </w:t>
      </w:r>
      <w:r>
        <w:rPr>
          <w:b/>
          <w:bCs/>
          <w:u w:val="single"/>
        </w:rPr>
        <w:t>unless those axle weights were recorded when all parts of the vehicle rested simultaneously on live portions of the scale, or the individual components were uncoupled, positioned completely on the live elements, and weighed separately on the scale.</w:t>
      </w:r>
    </w:p>
    <w:p w14:paraId="529E0014" w14:textId="77777777" w:rsidR="008F7B40" w:rsidRDefault="008F7B40" w:rsidP="008F7B40">
      <w:pPr>
        <w:rPr>
          <w:rFonts w:eastAsia="Times New Roman"/>
          <w:szCs w:val="24"/>
        </w:rPr>
      </w:pPr>
      <w:r>
        <w:rPr>
          <w:rFonts w:eastAsia="Times New Roman"/>
          <w:szCs w:val="24"/>
        </w:rPr>
        <w:t>Tina Butcher-NIST agreed G-A.1. needed more work and had no objection to Eric Golden suggestion of splitting SCL-22.1 and SCL-22.3.  Lou Straub-Fairbanks says current G-A.1. is already correct. He also agreed with Eric Golden from Cardinal Scales on SCL 22.1.  Doug Musick-Kansas agreed with Lou Straub.  Says that item is not practical for all vehicles out there.  Keep as developing. Ivan Hankins-Iowa feels G-A.1. is already correct.  Charles Stutesman-Kansas stated original language is good as written.</w:t>
      </w:r>
    </w:p>
    <w:p w14:paraId="1275D476" w14:textId="77777777" w:rsidR="008F7B40" w:rsidRPr="00137C9E" w:rsidRDefault="008F7B40" w:rsidP="008F7B40">
      <w:pPr>
        <w:rPr>
          <w:bCs/>
          <w:iCs/>
        </w:rPr>
      </w:pPr>
      <w:r w:rsidRPr="00137C9E">
        <w:rPr>
          <w:rFonts w:eastAsia="Times New Roman"/>
          <w:bCs/>
          <w:iCs/>
          <w:szCs w:val="24"/>
        </w:rPr>
        <w:t>CWMA S&amp;T Committee recommends that GEN 22.1 be withdrawn and SCL-22.1 and SCL 22.3 remain developing.</w:t>
      </w:r>
    </w:p>
    <w:p w14:paraId="4D647A80" w14:textId="77777777" w:rsidR="008F7B40" w:rsidRDefault="008F7B40" w:rsidP="008F7B40">
      <w:pPr>
        <w:spacing w:after="0"/>
      </w:pPr>
      <w:r>
        <w:rPr>
          <w:u w:val="single"/>
        </w:rPr>
        <w:t>NEWMA 2021 Interim Meeting</w:t>
      </w:r>
      <w:r w:rsidRPr="00FD4763">
        <w:t>:</w:t>
      </w:r>
      <w:r>
        <w:t xml:space="preserve">  </w:t>
      </w:r>
    </w:p>
    <w:p w14:paraId="22BC4CDB" w14:textId="77777777" w:rsidR="008F7B40" w:rsidRDefault="008F7B40" w:rsidP="008F7B40">
      <w:pPr>
        <w:spacing w:after="0"/>
        <w:rPr>
          <w:rFonts w:eastAsia="Times New Roman"/>
          <w:szCs w:val="24"/>
        </w:rPr>
      </w:pPr>
      <w:r>
        <w:rPr>
          <w:rFonts w:eastAsia="Times New Roman"/>
          <w:szCs w:val="24"/>
        </w:rPr>
        <w:t xml:space="preserve">GEN-22.1 </w:t>
      </w:r>
    </w:p>
    <w:p w14:paraId="3AD041DD" w14:textId="0748358D" w:rsidR="008F7B40" w:rsidRDefault="008F7B40" w:rsidP="00CF16B7">
      <w:pPr>
        <w:rPr>
          <w:rFonts w:eastAsia="Times New Roman"/>
          <w:szCs w:val="24"/>
        </w:rPr>
      </w:pPr>
      <w:r>
        <w:rPr>
          <w:rFonts w:eastAsia="Times New Roman"/>
          <w:szCs w:val="24"/>
        </w:rPr>
        <w:t>Rick Harshman (NIST OWM) commented that the language is in-need of some changes and NIST will be providing changes for the NCWM.  Eric Golden (Cardinal Scale) supports the intent of this item, but it may need some wordsmithing.  Lou Straub (SMA) Cheryl Ayer (New Hampshire) and John McGuire (New Jersey) all support this as a developing item.</w:t>
      </w:r>
    </w:p>
    <w:p w14:paraId="627B92CD" w14:textId="77777777" w:rsidR="008F7B40" w:rsidRDefault="008F7B40" w:rsidP="008F7B40">
      <w:pPr>
        <w:spacing w:after="0"/>
        <w:rPr>
          <w:rFonts w:eastAsia="Times New Roman"/>
          <w:szCs w:val="24"/>
        </w:rPr>
      </w:pPr>
      <w:r>
        <w:rPr>
          <w:rFonts w:eastAsia="Times New Roman"/>
          <w:szCs w:val="24"/>
        </w:rPr>
        <w:t>SCL 22.1</w:t>
      </w:r>
    </w:p>
    <w:p w14:paraId="6E4E7063" w14:textId="71ACFA70" w:rsidR="008F7B40" w:rsidRDefault="008F7B40" w:rsidP="00CF16B7">
      <w:pPr>
        <w:rPr>
          <w:rFonts w:eastAsia="Times New Roman"/>
          <w:szCs w:val="24"/>
        </w:rPr>
      </w:pPr>
      <w:r>
        <w:rPr>
          <w:rFonts w:eastAsia="Times New Roman"/>
          <w:szCs w:val="24"/>
        </w:rPr>
        <w:t>Eric Golden (Cardinal Scale) supports this item moving forward as developing.  Lou Straub (Fairbanks Scale) agrees with language in general. But questions the benefit of including all the language on a scale ticket and the large amount of information would be difficult to fit on the ticket.  Eric Golden (Cardinal Scale) and Cheryl Ayer (New Hampshire) agree with comments from Mr. Straub.  John McGuire (New Jersey) recommends keeping this item in developing status.</w:t>
      </w:r>
    </w:p>
    <w:p w14:paraId="523A6EF0" w14:textId="77777777" w:rsidR="008F7B40" w:rsidRDefault="008F7B40" w:rsidP="008F7B40">
      <w:pPr>
        <w:spacing w:after="0"/>
        <w:rPr>
          <w:rFonts w:eastAsia="Times New Roman"/>
          <w:szCs w:val="24"/>
        </w:rPr>
      </w:pPr>
      <w:r>
        <w:rPr>
          <w:rFonts w:eastAsia="Times New Roman"/>
          <w:szCs w:val="24"/>
        </w:rPr>
        <w:t>SCL 22.3r</w:t>
      </w:r>
    </w:p>
    <w:p w14:paraId="26BED976" w14:textId="77777777" w:rsidR="008F7B40" w:rsidRDefault="008F7B40" w:rsidP="008F7B40">
      <w:pPr>
        <w:spacing w:after="0"/>
        <w:rPr>
          <w:rFonts w:eastAsia="Times New Roman"/>
          <w:szCs w:val="24"/>
        </w:rPr>
      </w:pPr>
      <w:r>
        <w:rPr>
          <w:rFonts w:eastAsia="Times New Roman"/>
          <w:szCs w:val="24"/>
        </w:rPr>
        <w:t>Eric Golden (Cardinal Scale) suggested to strike “non-commercial” and additional wordsmithing to align with paragraph UR3.4.  John McGuire (New Jersey) supports keeping this item in developing status.</w:t>
      </w:r>
    </w:p>
    <w:p w14:paraId="02A94968" w14:textId="77777777" w:rsidR="008F7B40" w:rsidRDefault="008F7B40" w:rsidP="008F7B40">
      <w:pPr>
        <w:spacing w:before="240"/>
        <w:rPr>
          <w:rFonts w:eastAsia="Times New Roman"/>
          <w:szCs w:val="24"/>
        </w:rPr>
      </w:pPr>
      <w:r>
        <w:rPr>
          <w:rFonts w:eastAsia="Times New Roman"/>
          <w:szCs w:val="24"/>
        </w:rPr>
        <w:t>The NEWMA Specifications and Tolerances Committee recommends that this item be given a Developing Status.</w:t>
      </w:r>
    </w:p>
    <w:p w14:paraId="3371BD79" w14:textId="57B0D4FD" w:rsidR="008F7B40" w:rsidRPr="00853A03" w:rsidRDefault="00E9206A" w:rsidP="008F7B40">
      <w:pPr>
        <w:spacing w:before="240"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8F7B40" w:rsidRPr="00853A03">
        <w:t>.</w:t>
      </w:r>
    </w:p>
    <w:p w14:paraId="4599F956" w14:textId="77777777" w:rsidR="008F7B40" w:rsidRPr="00853A03" w:rsidRDefault="008F7B40" w:rsidP="008F7B40">
      <w:pPr>
        <w:pStyle w:val="Heading1"/>
        <w:ind w:left="2520" w:hanging="2520"/>
      </w:pPr>
      <w:bookmarkStart w:id="222" w:name="_Toc80264888"/>
      <w:bookmarkStart w:id="223" w:name="_Toc99014363"/>
      <w:r w:rsidRPr="00853A03">
        <w:t>Block 7 items (B7)</w:t>
      </w:r>
      <w:r w:rsidRPr="00853A03">
        <w:tab/>
        <w:t>Tolerances on Tests Using Transfer Standards</w:t>
      </w:r>
      <w:bookmarkEnd w:id="222"/>
      <w:bookmarkEnd w:id="223"/>
    </w:p>
    <w:p w14:paraId="3EFF3321" w14:textId="77777777" w:rsidR="008F7B40" w:rsidRPr="004303DA" w:rsidRDefault="008F7B40" w:rsidP="008F7B40">
      <w:pPr>
        <w:pStyle w:val="BoldHeading"/>
        <w:keepNext/>
        <w:rPr>
          <w:b w:val="0"/>
        </w:rPr>
      </w:pPr>
      <w:r w:rsidRPr="00853A03">
        <w:t>Source:</w:t>
      </w:r>
      <w:r w:rsidRPr="004303DA">
        <w:t xml:space="preserve">  </w:t>
      </w:r>
    </w:p>
    <w:p w14:paraId="5F595F7D" w14:textId="77777777" w:rsidR="008F7B40" w:rsidRPr="004303DA" w:rsidRDefault="008F7B40" w:rsidP="008F7B40">
      <w:r w:rsidRPr="00AF4E0A">
        <w:t>Seraphin Test Measure Company</w:t>
      </w:r>
      <w:r>
        <w:t xml:space="preserve">, </w:t>
      </w:r>
      <w:r w:rsidRPr="00AF4E0A">
        <w:t>A Division of Pember</w:t>
      </w:r>
      <w:r>
        <w:t>t</w:t>
      </w:r>
      <w:r w:rsidRPr="00AF4E0A">
        <w:t>on Fabricators, Inc.</w:t>
      </w:r>
    </w:p>
    <w:p w14:paraId="02B12AD6" w14:textId="77777777" w:rsidR="008F7B40" w:rsidRPr="004303DA" w:rsidRDefault="008F7B40" w:rsidP="008F7B40">
      <w:pPr>
        <w:pStyle w:val="BoldHeading"/>
        <w:keepNext/>
      </w:pPr>
      <w:r w:rsidRPr="004303DA">
        <w:t xml:space="preserve">Purpose:  </w:t>
      </w:r>
    </w:p>
    <w:p w14:paraId="61C500D9" w14:textId="77777777" w:rsidR="008F7B40" w:rsidRDefault="008F7B40" w:rsidP="008F7B40">
      <w:pPr>
        <w:keepNext/>
      </w:pPr>
      <w:r w:rsidRPr="0092393C">
        <w:t>The purpose of th</w:t>
      </w:r>
      <w:r>
        <w:t>ese</w:t>
      </w:r>
      <w:r w:rsidRPr="0092393C">
        <w:t xml:space="preserve"> proposal</w:t>
      </w:r>
      <w:r>
        <w:t>s</w:t>
      </w:r>
      <w:r w:rsidRPr="0092393C">
        <w:t xml:space="preserve"> is</w:t>
      </w:r>
      <w:r>
        <w:t xml:space="preserve"> t</w:t>
      </w:r>
      <w:r w:rsidRPr="0092393C">
        <w:t xml:space="preserve">o </w:t>
      </w:r>
      <w:r>
        <w:t xml:space="preserve">change the language in the tolerance paragraphs that already </w:t>
      </w:r>
      <w:r w:rsidRPr="0092393C">
        <w:t xml:space="preserve">specify that </w:t>
      </w:r>
      <w:r>
        <w:t xml:space="preserve">larger tolerances </w:t>
      </w:r>
      <w:r w:rsidRPr="0092393C">
        <w:t xml:space="preserve">when a transfer standard is used, </w:t>
      </w:r>
      <w:r>
        <w:t>but that the OIML R117 Reduced MPE formula shall be used</w:t>
      </w:r>
      <w:r w:rsidRPr="0092393C">
        <w:t>.</w:t>
      </w:r>
      <w:r>
        <w:t xml:space="preserve"> Unless the proposed changes to 2021 S&amp;T Agenda Block 1 Item GEN-19.1. are accepted, these proposals should not proceed.</w:t>
      </w:r>
    </w:p>
    <w:p w14:paraId="27A6BDE0" w14:textId="77777777" w:rsidR="006C6E0F" w:rsidRPr="004C76FF" w:rsidRDefault="006C6E0F" w:rsidP="0020418F">
      <w:pPr>
        <w:pStyle w:val="ItemHeading"/>
        <w:tabs>
          <w:tab w:val="clear" w:pos="900"/>
          <w:tab w:val="left" w:pos="1710"/>
        </w:tabs>
        <w:ind w:left="2160" w:hanging="2160"/>
      </w:pPr>
      <w:bookmarkStart w:id="224" w:name="_Toc80264889"/>
      <w:bookmarkStart w:id="225" w:name="_Toc80276312"/>
      <w:bookmarkStart w:id="226" w:name="_Toc99014364"/>
      <w:r w:rsidRPr="004C76FF">
        <w:t>B7: CLM-22.1</w:t>
      </w:r>
      <w:r w:rsidRPr="004C76FF">
        <w:tab/>
      </w:r>
      <w:r>
        <w:t>D</w:t>
      </w:r>
      <w:r w:rsidRPr="004C76FF">
        <w:tab/>
        <w:t xml:space="preserve">T.3. On Tests Using </w:t>
      </w:r>
      <w:r w:rsidRPr="004C76FF">
        <w:rPr>
          <w:u w:val="single"/>
        </w:rPr>
        <w:t xml:space="preserve">Type 2 </w:t>
      </w:r>
      <w:r w:rsidRPr="004C76FF">
        <w:t>Transfer Standards.</w:t>
      </w:r>
      <w:bookmarkEnd w:id="224"/>
      <w:bookmarkEnd w:id="225"/>
      <w:bookmarkEnd w:id="226"/>
    </w:p>
    <w:p w14:paraId="42CF00E2" w14:textId="77777777" w:rsidR="006C6E0F" w:rsidRPr="004C76FF" w:rsidRDefault="006C6E0F" w:rsidP="006C6E0F">
      <w:pPr>
        <w:keepNext/>
        <w:spacing w:before="240" w:after="0"/>
        <w:rPr>
          <w:b/>
        </w:rPr>
      </w:pPr>
      <w:r w:rsidRPr="004C76FF">
        <w:rPr>
          <w:b/>
        </w:rPr>
        <w:t xml:space="preserve">Item Under Consideration:  </w:t>
      </w:r>
    </w:p>
    <w:p w14:paraId="1A61B505"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Cryogenic Liquid-Measuring Devices Code as follows:</w:t>
      </w:r>
    </w:p>
    <w:p w14:paraId="316A4F44" w14:textId="77777777" w:rsidR="006C6E0F" w:rsidRPr="004C76FF" w:rsidRDefault="006C6E0F" w:rsidP="006C6E0F">
      <w:pPr>
        <w:spacing w:before="40" w:after="0" w:line="259" w:lineRule="auto"/>
        <w:ind w:left="360"/>
        <w:jc w:val="left"/>
        <w:rPr>
          <w:rFonts w:eastAsiaTheme="minorHAnsi"/>
          <w:b/>
          <w:bCs/>
          <w:u w:val="single"/>
        </w:rPr>
      </w:pPr>
      <w:r w:rsidRPr="004C76FF">
        <w:rPr>
          <w:rFonts w:eastAsiaTheme="minorHAnsi"/>
          <w:b/>
          <w:bCs/>
        </w:rPr>
        <w:t xml:space="preserve">T.3. On Tests Using </w:t>
      </w:r>
      <w:r w:rsidRPr="004C76FF">
        <w:rPr>
          <w:rFonts w:eastAsiaTheme="minorHAnsi"/>
          <w:b/>
          <w:bCs/>
          <w:u w:val="single"/>
        </w:rPr>
        <w:t xml:space="preserve">Type 2 </w:t>
      </w:r>
      <w:r w:rsidRPr="004C76FF">
        <w:rPr>
          <w:rFonts w:eastAsiaTheme="minorHAnsi"/>
          <w:b/>
          <w:bCs/>
        </w:rPr>
        <w:t xml:space="preserve">Transfer Standards. </w:t>
      </w:r>
      <w:r w:rsidRPr="004C76FF">
        <w:rPr>
          <w:rFonts w:eastAsiaTheme="minorHAnsi"/>
        </w:rPr>
        <w:t xml:space="preserve">– </w:t>
      </w:r>
      <w:r w:rsidRPr="004C76FF">
        <w:rPr>
          <w:rFonts w:eastAsiaTheme="minorHAnsi"/>
          <w:strike/>
        </w:rPr>
        <w:t xml:space="preserve">To the basic tolerance values that would otherwise be applied, there shall be added an amount equal to two times the standard deviation of the applicable transfer standard when compared to a basic reference standard. </w:t>
      </w:r>
      <w:r w:rsidRPr="004C76FF">
        <w:rPr>
          <w:rFonts w:eastAsiaTheme="minorHAnsi"/>
          <w:b/>
          <w:bCs/>
          <w:u w:val="single"/>
        </w:rPr>
        <w:t xml:space="preserve">When commercial meters are tested using a Type 2 transfer standard, the tolerance applied to the meter under test shall be calculated using the formula specified in the General Code Tolerance section. </w:t>
      </w:r>
    </w:p>
    <w:p w14:paraId="566FC45C" w14:textId="77777777" w:rsidR="006C6E0F" w:rsidRPr="004C76FF" w:rsidRDefault="006C6E0F" w:rsidP="006C6E0F">
      <w:pPr>
        <w:keepNext/>
        <w:spacing w:after="160" w:line="259" w:lineRule="auto"/>
        <w:ind w:left="360"/>
        <w:jc w:val="left"/>
        <w:rPr>
          <w:rFonts w:eastAsiaTheme="minorHAnsi"/>
        </w:rPr>
      </w:pPr>
      <w:r w:rsidRPr="004C76FF">
        <w:rPr>
          <w:rFonts w:eastAsiaTheme="minorHAnsi"/>
          <w:b/>
          <w:bCs/>
          <w:u w:val="single"/>
        </w:rPr>
        <w:t>(Amended 202X)</w:t>
      </w:r>
    </w:p>
    <w:p w14:paraId="18CCE367" w14:textId="77777777" w:rsidR="006C6E0F" w:rsidRPr="004C76FF" w:rsidRDefault="006C6E0F" w:rsidP="0020418F">
      <w:pPr>
        <w:pStyle w:val="ItemHeading"/>
        <w:tabs>
          <w:tab w:val="clear" w:pos="900"/>
          <w:tab w:val="left" w:pos="1710"/>
        </w:tabs>
        <w:ind w:left="2160" w:hanging="2160"/>
      </w:pPr>
      <w:bookmarkStart w:id="227" w:name="_Toc80264890"/>
      <w:bookmarkStart w:id="228" w:name="_Toc80276313"/>
      <w:bookmarkStart w:id="229" w:name="_Toc99014365"/>
      <w:r w:rsidRPr="004C76FF">
        <w:t>B7: CDL-22.1</w:t>
      </w:r>
      <w:r w:rsidRPr="004C76FF">
        <w:tab/>
      </w:r>
      <w:r>
        <w:t>D</w:t>
      </w:r>
      <w:r w:rsidRPr="004C76FF">
        <w:tab/>
        <w:t xml:space="preserve">T.3. On Tests Using </w:t>
      </w:r>
      <w:r w:rsidRPr="004C76FF">
        <w:softHyphen/>
      </w:r>
      <w:r w:rsidRPr="004C76FF">
        <w:rPr>
          <w:u w:val="single"/>
        </w:rPr>
        <w:t xml:space="preserve">Type 2 </w:t>
      </w:r>
      <w:r w:rsidRPr="004C76FF">
        <w:t>Transfer Standards.</w:t>
      </w:r>
      <w:bookmarkEnd w:id="227"/>
      <w:bookmarkEnd w:id="228"/>
      <w:bookmarkEnd w:id="229"/>
    </w:p>
    <w:p w14:paraId="073CA211" w14:textId="77777777" w:rsidR="006C6E0F" w:rsidRPr="004C76FF" w:rsidRDefault="006C6E0F" w:rsidP="006C6E0F">
      <w:pPr>
        <w:keepNext/>
        <w:spacing w:before="240" w:after="0"/>
        <w:rPr>
          <w:b/>
        </w:rPr>
      </w:pPr>
      <w:r w:rsidRPr="004C76FF">
        <w:rPr>
          <w:b/>
        </w:rPr>
        <w:t xml:space="preserve">Item Under Consideration:  </w:t>
      </w:r>
    </w:p>
    <w:p w14:paraId="3C2209C4"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Carbon Dioxide Liquid-Measuring Devices Code as follows:</w:t>
      </w:r>
    </w:p>
    <w:p w14:paraId="00DD88C3" w14:textId="77777777" w:rsidR="006C6E0F" w:rsidRPr="004C76FF" w:rsidRDefault="006C6E0F" w:rsidP="006C6E0F">
      <w:pPr>
        <w:spacing w:before="40" w:after="0" w:line="259" w:lineRule="auto"/>
        <w:ind w:left="360"/>
        <w:jc w:val="left"/>
        <w:rPr>
          <w:rFonts w:eastAsiaTheme="minorHAnsi"/>
          <w:b/>
          <w:bCs/>
          <w:u w:val="single"/>
        </w:rPr>
      </w:pPr>
      <w:r w:rsidRPr="004C76FF">
        <w:rPr>
          <w:rFonts w:eastAsiaTheme="minorHAnsi"/>
          <w:b/>
          <w:bCs/>
        </w:rPr>
        <w:t xml:space="preserve">T.3. On Tests Using </w:t>
      </w:r>
      <w:r w:rsidRPr="004C76FF">
        <w:rPr>
          <w:rFonts w:eastAsiaTheme="minorHAnsi"/>
          <w:b/>
          <w:bCs/>
          <w:u w:val="single"/>
        </w:rPr>
        <w:t xml:space="preserve">Type 2 </w:t>
      </w:r>
      <w:r w:rsidRPr="004C76FF">
        <w:rPr>
          <w:rFonts w:eastAsiaTheme="minorHAnsi"/>
          <w:b/>
          <w:bCs/>
        </w:rPr>
        <w:t xml:space="preserve">Transfer Standards. </w:t>
      </w:r>
      <w:r w:rsidRPr="004C76FF">
        <w:rPr>
          <w:rFonts w:eastAsiaTheme="minorHAnsi"/>
        </w:rPr>
        <w:t xml:space="preserve">– </w:t>
      </w:r>
      <w:r w:rsidRPr="004C76FF">
        <w:rPr>
          <w:rFonts w:eastAsiaTheme="minorHAnsi"/>
          <w:strike/>
        </w:rPr>
        <w:t xml:space="preserve">To the basic tolerance values that would otherwise be applied, there shall be added an amount equal to two times the standard deviation of the applicable transfer standard when compared to a basic reference standard. </w:t>
      </w:r>
      <w:r w:rsidRPr="004C76FF">
        <w:rPr>
          <w:rFonts w:eastAsiaTheme="minorHAnsi"/>
          <w:b/>
          <w:bCs/>
          <w:u w:val="single"/>
        </w:rPr>
        <w:t>When commercial meters are tested using a Type 2 transfer standard, the tolerance applied to the meter under test shall be calculated using the formula specified in the General Code Tolerance section.</w:t>
      </w:r>
    </w:p>
    <w:p w14:paraId="4DD44B2C" w14:textId="77777777" w:rsidR="006C6E0F" w:rsidRPr="004C76FF" w:rsidRDefault="006C6E0F" w:rsidP="006C6E0F">
      <w:pPr>
        <w:spacing w:after="160" w:line="259" w:lineRule="auto"/>
        <w:ind w:left="360"/>
        <w:jc w:val="left"/>
        <w:rPr>
          <w:rFonts w:eastAsiaTheme="minorHAnsi"/>
          <w:b/>
          <w:bCs/>
          <w:u w:val="single"/>
        </w:rPr>
      </w:pPr>
      <w:r w:rsidRPr="004C76FF">
        <w:rPr>
          <w:rFonts w:eastAsiaTheme="minorHAnsi"/>
          <w:b/>
          <w:bCs/>
          <w:u w:val="single"/>
        </w:rPr>
        <w:t>(Amended 202X)</w:t>
      </w:r>
    </w:p>
    <w:p w14:paraId="6454C8E0" w14:textId="77777777" w:rsidR="006C6E0F" w:rsidRPr="004C76FF" w:rsidRDefault="006C6E0F" w:rsidP="0020418F">
      <w:pPr>
        <w:pStyle w:val="ItemHeading"/>
        <w:tabs>
          <w:tab w:val="clear" w:pos="900"/>
          <w:tab w:val="left" w:pos="1710"/>
        </w:tabs>
        <w:ind w:left="2160" w:hanging="2160"/>
      </w:pPr>
      <w:bookmarkStart w:id="230" w:name="_Toc80264891"/>
      <w:bookmarkStart w:id="231" w:name="_Toc80276314"/>
      <w:bookmarkStart w:id="232" w:name="_Toc99014366"/>
      <w:r w:rsidRPr="004C76FF">
        <w:t>B7: HGM-22.1</w:t>
      </w:r>
      <w:r w:rsidRPr="004C76FF">
        <w:tab/>
      </w:r>
      <w:r>
        <w:t>D</w:t>
      </w:r>
      <w:r w:rsidRPr="004C76FF">
        <w:tab/>
        <w:t xml:space="preserve">T.4. Tolerance Application on Tests Using </w:t>
      </w:r>
      <w:r w:rsidRPr="004C76FF">
        <w:rPr>
          <w:u w:val="single"/>
        </w:rPr>
        <w:t>Type 2</w:t>
      </w:r>
      <w:r w:rsidRPr="004C76FF">
        <w:t xml:space="preserve"> Transfer Standard Test Method.</w:t>
      </w:r>
      <w:bookmarkEnd w:id="230"/>
      <w:bookmarkEnd w:id="231"/>
      <w:bookmarkEnd w:id="232"/>
    </w:p>
    <w:p w14:paraId="23AB2247" w14:textId="77777777" w:rsidR="006C6E0F" w:rsidRPr="004C76FF" w:rsidRDefault="006C6E0F" w:rsidP="006C6E0F">
      <w:pPr>
        <w:keepNext/>
        <w:spacing w:before="240" w:after="0"/>
        <w:rPr>
          <w:b/>
        </w:rPr>
      </w:pPr>
      <w:r w:rsidRPr="004C76FF">
        <w:rPr>
          <w:b/>
        </w:rPr>
        <w:t xml:space="preserve">Item Under Consideration:  </w:t>
      </w:r>
    </w:p>
    <w:p w14:paraId="774EBCA8" w14:textId="77777777" w:rsidR="006C6E0F" w:rsidRPr="004C76FF" w:rsidRDefault="006C6E0F" w:rsidP="006C6E0F">
      <w:pPr>
        <w:spacing w:after="160" w:line="259" w:lineRule="auto"/>
        <w:jc w:val="left"/>
        <w:rPr>
          <w:rFonts w:eastAsiaTheme="minorHAnsi"/>
        </w:rPr>
      </w:pPr>
      <w:r w:rsidRPr="004C76FF">
        <w:rPr>
          <w:rFonts w:eastAsiaTheme="minorHAnsi"/>
        </w:rPr>
        <w:t>Amend Handbook 44, Hydrogen Gas-Measuring Devices Code as follows:</w:t>
      </w:r>
    </w:p>
    <w:p w14:paraId="22A86215" w14:textId="77777777" w:rsidR="006C6E0F" w:rsidRPr="004C76FF" w:rsidRDefault="006C6E0F" w:rsidP="006C6E0F">
      <w:pPr>
        <w:spacing w:before="40" w:after="0" w:line="259" w:lineRule="auto"/>
        <w:ind w:left="360"/>
        <w:jc w:val="left"/>
        <w:rPr>
          <w:rFonts w:eastAsiaTheme="minorHAnsi"/>
          <w:b/>
          <w:bCs/>
          <w:u w:val="single"/>
        </w:rPr>
      </w:pPr>
      <w:r w:rsidRPr="004C76FF">
        <w:rPr>
          <w:rFonts w:eastAsiaTheme="minorHAnsi"/>
          <w:b/>
          <w:bCs/>
        </w:rPr>
        <w:t xml:space="preserve">T.4. Tolerance Application on Tests Using </w:t>
      </w:r>
      <w:r w:rsidRPr="004C76FF">
        <w:rPr>
          <w:rFonts w:eastAsiaTheme="minorHAnsi"/>
          <w:b/>
          <w:bCs/>
          <w:u w:val="single"/>
        </w:rPr>
        <w:t>Type 2</w:t>
      </w:r>
      <w:r w:rsidRPr="004C76FF">
        <w:rPr>
          <w:rFonts w:eastAsiaTheme="minorHAnsi"/>
          <w:b/>
          <w:bCs/>
        </w:rPr>
        <w:t xml:space="preserve"> Transfer Standard Test Method. </w:t>
      </w:r>
      <w:r w:rsidRPr="004C76FF">
        <w:rPr>
          <w:rFonts w:eastAsiaTheme="minorHAnsi"/>
        </w:rPr>
        <w:t xml:space="preserve">– </w:t>
      </w:r>
      <w:r w:rsidRPr="004C76FF">
        <w:rPr>
          <w:rFonts w:eastAsiaTheme="minorHAnsi"/>
          <w:strike/>
        </w:rPr>
        <w:t xml:space="preserve">To the basic tolerance values that would otherwise be applied, there shall be added an amount equal to two times the standard deviation of the applicable transfer standard when compared to a basic reference standard. </w:t>
      </w:r>
      <w:r w:rsidRPr="004C76FF">
        <w:rPr>
          <w:rFonts w:eastAsiaTheme="minorHAnsi"/>
          <w:b/>
          <w:bCs/>
          <w:u w:val="single"/>
        </w:rPr>
        <w:t>When commercial meters are tested using a Type 2 transfer standard, the tolerance applied to the meter under test shall be calculated using the formula specified in the General Code Tolerance section.</w:t>
      </w:r>
    </w:p>
    <w:p w14:paraId="014CD127" w14:textId="30C78C95" w:rsidR="008F7B40" w:rsidRDefault="006C6E0F" w:rsidP="006C6E0F">
      <w:pPr>
        <w:ind w:left="360"/>
        <w:rPr>
          <w:b/>
          <w:bCs/>
          <w:u w:val="single"/>
        </w:rPr>
      </w:pPr>
      <w:r w:rsidRPr="004C76FF">
        <w:rPr>
          <w:rFonts w:eastAsiaTheme="minorHAnsi"/>
          <w:b/>
          <w:bCs/>
          <w:u w:val="single"/>
        </w:rPr>
        <w:t>(Amended 202X)</w:t>
      </w:r>
    </w:p>
    <w:p w14:paraId="7B006370" w14:textId="77777777" w:rsidR="008F7B40" w:rsidRDefault="008F7B40" w:rsidP="008F7B40">
      <w:pPr>
        <w:keepNext/>
        <w:spacing w:after="0"/>
      </w:pPr>
      <w:r w:rsidRPr="00E025F9">
        <w:rPr>
          <w:b/>
        </w:rPr>
        <w:t>Previous Action:</w:t>
      </w:r>
    </w:p>
    <w:p w14:paraId="58F3A836" w14:textId="77777777" w:rsidR="008F7B40" w:rsidRDefault="008F7B40" w:rsidP="008F7B40">
      <w:r>
        <w:t>New</w:t>
      </w:r>
    </w:p>
    <w:p w14:paraId="168913FC" w14:textId="77777777" w:rsidR="008F7B40" w:rsidRPr="00AB010B" w:rsidRDefault="008F7B40" w:rsidP="008F7B40">
      <w:pPr>
        <w:keepNext/>
        <w:spacing w:after="0"/>
        <w:rPr>
          <w:b/>
        </w:rPr>
      </w:pPr>
      <w:r w:rsidRPr="00AB010B">
        <w:rPr>
          <w:b/>
        </w:rPr>
        <w:t>Original Justification:</w:t>
      </w:r>
    </w:p>
    <w:p w14:paraId="23D06165" w14:textId="77777777" w:rsidR="008F7B40" w:rsidRDefault="008F7B40" w:rsidP="008F7B40">
      <w:pPr>
        <w:spacing w:before="40"/>
      </w:pPr>
      <w:r>
        <w:t>I</w:t>
      </w:r>
      <w:r w:rsidRPr="00B256A0">
        <w:t xml:space="preserve">n </w:t>
      </w:r>
      <w:r>
        <w:t>the</w:t>
      </w:r>
      <w:r w:rsidRPr="00B256A0">
        <w:t xml:space="preserve"> codes </w:t>
      </w:r>
      <w:r>
        <w:t>mentioned above</w:t>
      </w:r>
      <w:r w:rsidRPr="00B256A0">
        <w:t xml:space="preserve">, when transfer standards are used, the basic tolerances to be applied to the devices under test are to be increased by the uncertainty of the transfer standard (i.e., two times the standard deviation of the transfer standard). </w:t>
      </w:r>
      <w:r>
        <w:t xml:space="preserve"> The proposed</w:t>
      </w:r>
      <w:r w:rsidRPr="00B256A0">
        <w:t xml:space="preserve"> </w:t>
      </w:r>
      <w:r>
        <w:t>changes incorporate the OIML R117 formula to state how the tolerance is to be increased when transfer standards are used</w:t>
      </w:r>
      <w:r w:rsidRPr="00B256A0">
        <w:t>.</w:t>
      </w:r>
      <w:r>
        <w:t xml:space="preserve">  The formula effectively places an upper limit on how large the uncertainty associated with the transfer standard can be.</w:t>
      </w:r>
    </w:p>
    <w:p w14:paraId="0C353809" w14:textId="77777777" w:rsidR="008F7B40" w:rsidRDefault="008F7B40" w:rsidP="008F7B40">
      <w:pPr>
        <w:spacing w:before="40"/>
      </w:pPr>
      <w:r>
        <w:t>The current paragraphs already state that, when transfer standards are used, the tolerances are to be increased by two standard deviations for the repeatability of the transfer standard.  One can argue that effect of the proposed changes is small and not necessary.  The proposed changes are intended to provide consistency with the changes proposed in the amended proposals of 2021 S&amp;T Agenda Block 1 Item GEN-19.1.</w:t>
      </w:r>
    </w:p>
    <w:p w14:paraId="70B36AA9" w14:textId="77777777" w:rsidR="008F7B40" w:rsidRDefault="008F7B40" w:rsidP="008F7B40">
      <w:pPr>
        <w:spacing w:before="40"/>
        <w:jc w:val="left"/>
      </w:pPr>
      <w:r>
        <w:t>The submitter requested that this be a Voting Item in 2022.</w:t>
      </w:r>
    </w:p>
    <w:p w14:paraId="2E0FDAD8" w14:textId="394752B4" w:rsidR="008F7B40" w:rsidRPr="002A7C3B" w:rsidRDefault="00BD17FF" w:rsidP="008F7B40">
      <w:pPr>
        <w:keepNext/>
        <w:rPr>
          <w:b/>
        </w:rPr>
      </w:pPr>
      <w:r>
        <w:rPr>
          <w:b/>
        </w:rPr>
        <w:t>Com</w:t>
      </w:r>
      <w:r w:rsidR="008F7B40" w:rsidRPr="002A7C3B">
        <w:rPr>
          <w:b/>
        </w:rPr>
        <w:t>ments in Favor:</w:t>
      </w:r>
    </w:p>
    <w:p w14:paraId="314B5747" w14:textId="77777777" w:rsidR="008F7B40" w:rsidRPr="002A7C3B" w:rsidRDefault="008F7B40" w:rsidP="008F7B40">
      <w:pPr>
        <w:keepNext/>
        <w:spacing w:after="0"/>
        <w:ind w:left="720"/>
        <w:rPr>
          <w:b/>
        </w:rPr>
      </w:pPr>
      <w:r w:rsidRPr="002A7C3B">
        <w:rPr>
          <w:b/>
        </w:rPr>
        <w:t>Regulatory:</w:t>
      </w:r>
    </w:p>
    <w:p w14:paraId="32600B39" w14:textId="77777777" w:rsidR="008F7B40" w:rsidRPr="002A7C3B" w:rsidRDefault="008F7B40" w:rsidP="008F7B40">
      <w:pPr>
        <w:pStyle w:val="ListParagraph"/>
        <w:numPr>
          <w:ilvl w:val="0"/>
          <w:numId w:val="28"/>
        </w:numPr>
        <w:spacing w:line="259" w:lineRule="auto"/>
        <w:ind w:left="1080"/>
        <w:jc w:val="left"/>
      </w:pPr>
    </w:p>
    <w:p w14:paraId="299B47AD" w14:textId="77777777" w:rsidR="008F7B40" w:rsidRPr="002A7C3B" w:rsidRDefault="008F7B40" w:rsidP="008F7B40">
      <w:pPr>
        <w:spacing w:after="0"/>
        <w:ind w:left="720"/>
        <w:rPr>
          <w:b/>
        </w:rPr>
      </w:pPr>
      <w:r w:rsidRPr="002A7C3B">
        <w:rPr>
          <w:b/>
        </w:rPr>
        <w:t>Industry:</w:t>
      </w:r>
    </w:p>
    <w:p w14:paraId="451973A4" w14:textId="09898D72" w:rsidR="008F7B40" w:rsidRPr="002A7C3B" w:rsidRDefault="00170696" w:rsidP="008F7B40">
      <w:pPr>
        <w:pStyle w:val="ListParagraph"/>
        <w:numPr>
          <w:ilvl w:val="0"/>
          <w:numId w:val="28"/>
        </w:numPr>
        <w:spacing w:line="259" w:lineRule="auto"/>
        <w:ind w:left="1080"/>
        <w:jc w:val="left"/>
      </w:pPr>
      <w:r w:rsidRPr="004C76FF">
        <w:rPr>
          <w:bCs/>
        </w:rPr>
        <w:t xml:space="preserve">Bob Murnane (Seraphin) </w:t>
      </w:r>
      <w:r>
        <w:rPr>
          <w:bCs/>
        </w:rPr>
        <w:t>explained the addition of</w:t>
      </w:r>
      <w:r w:rsidRPr="004C76FF">
        <w:rPr>
          <w:bCs/>
        </w:rPr>
        <w:t xml:space="preserve"> </w:t>
      </w:r>
      <w:r>
        <w:rPr>
          <w:bCs/>
        </w:rPr>
        <w:t>“</w:t>
      </w:r>
      <w:r w:rsidRPr="004C76FF">
        <w:rPr>
          <w:bCs/>
        </w:rPr>
        <w:t>Type 2</w:t>
      </w:r>
      <w:r>
        <w:rPr>
          <w:bCs/>
        </w:rPr>
        <w:t>”</w:t>
      </w:r>
      <w:r w:rsidRPr="004C76FF">
        <w:rPr>
          <w:bCs/>
        </w:rPr>
        <w:t xml:space="preserve"> </w:t>
      </w:r>
      <w:r>
        <w:rPr>
          <w:bCs/>
        </w:rPr>
        <w:t>term</w:t>
      </w:r>
      <w:r w:rsidRPr="004C76FF">
        <w:rPr>
          <w:bCs/>
        </w:rPr>
        <w:t>.</w:t>
      </w:r>
    </w:p>
    <w:p w14:paraId="7C763277" w14:textId="77777777" w:rsidR="008F7B40" w:rsidRPr="002A7C3B" w:rsidRDefault="008F7B40" w:rsidP="008F7B40">
      <w:pPr>
        <w:spacing w:after="0"/>
        <w:ind w:left="720"/>
        <w:rPr>
          <w:b/>
        </w:rPr>
      </w:pPr>
      <w:r w:rsidRPr="002A7C3B">
        <w:rPr>
          <w:b/>
        </w:rPr>
        <w:t>Advisory:</w:t>
      </w:r>
    </w:p>
    <w:p w14:paraId="5D7B01E7" w14:textId="77777777" w:rsidR="008F7B40" w:rsidRPr="002A7C3B" w:rsidRDefault="008F7B40" w:rsidP="008F7B40">
      <w:pPr>
        <w:pStyle w:val="ListParagraph"/>
        <w:numPr>
          <w:ilvl w:val="0"/>
          <w:numId w:val="28"/>
        </w:numPr>
        <w:spacing w:line="259" w:lineRule="auto"/>
        <w:ind w:left="1080"/>
        <w:jc w:val="left"/>
      </w:pPr>
    </w:p>
    <w:p w14:paraId="5304F2BA" w14:textId="57793F41" w:rsidR="008F7B40" w:rsidRPr="002A7C3B" w:rsidRDefault="00BD17FF" w:rsidP="008F7B40">
      <w:pPr>
        <w:rPr>
          <w:b/>
        </w:rPr>
      </w:pPr>
      <w:r>
        <w:rPr>
          <w:b/>
        </w:rPr>
        <w:t>Com</w:t>
      </w:r>
      <w:r w:rsidR="008F7B40" w:rsidRPr="002A7C3B">
        <w:rPr>
          <w:b/>
        </w:rPr>
        <w:t>ments Against:</w:t>
      </w:r>
    </w:p>
    <w:p w14:paraId="7FE0B46A" w14:textId="77777777" w:rsidR="008F7B40" w:rsidRPr="002A7C3B" w:rsidRDefault="008F7B40" w:rsidP="008F7B40">
      <w:pPr>
        <w:spacing w:after="0"/>
        <w:ind w:left="720"/>
        <w:rPr>
          <w:b/>
        </w:rPr>
      </w:pPr>
      <w:r w:rsidRPr="002A7C3B">
        <w:rPr>
          <w:b/>
        </w:rPr>
        <w:t>Regulatory:</w:t>
      </w:r>
    </w:p>
    <w:p w14:paraId="6A764775" w14:textId="77777777" w:rsidR="008F7B40" w:rsidRPr="002A7C3B" w:rsidRDefault="008F7B40" w:rsidP="008F7B40">
      <w:pPr>
        <w:pStyle w:val="ListParagraph"/>
        <w:numPr>
          <w:ilvl w:val="0"/>
          <w:numId w:val="29"/>
        </w:numPr>
        <w:spacing w:line="259" w:lineRule="auto"/>
        <w:ind w:left="1080"/>
        <w:jc w:val="left"/>
      </w:pPr>
    </w:p>
    <w:p w14:paraId="56A04492" w14:textId="77777777" w:rsidR="008F7B40" w:rsidRPr="002A7C3B" w:rsidRDefault="008F7B40" w:rsidP="008F7B40">
      <w:pPr>
        <w:spacing w:after="0"/>
        <w:ind w:left="720"/>
        <w:rPr>
          <w:b/>
        </w:rPr>
      </w:pPr>
      <w:r w:rsidRPr="002A7C3B">
        <w:rPr>
          <w:b/>
        </w:rPr>
        <w:t>Industry:</w:t>
      </w:r>
    </w:p>
    <w:p w14:paraId="71ED7B83" w14:textId="77777777" w:rsidR="004F1C31" w:rsidRPr="004F1C31" w:rsidRDefault="004F1C31" w:rsidP="008F7B40">
      <w:pPr>
        <w:pStyle w:val="ListParagraph"/>
        <w:numPr>
          <w:ilvl w:val="0"/>
          <w:numId w:val="29"/>
        </w:numPr>
        <w:spacing w:line="259" w:lineRule="auto"/>
        <w:ind w:left="1080"/>
        <w:jc w:val="left"/>
      </w:pPr>
      <w:r>
        <w:rPr>
          <w:bCs/>
        </w:rPr>
        <w:t>A revised version by</w:t>
      </w:r>
      <w:r w:rsidRPr="004C76FF">
        <w:rPr>
          <w:bCs/>
        </w:rPr>
        <w:t xml:space="preserve"> Seraphin</w:t>
      </w:r>
      <w:r>
        <w:rPr>
          <w:bCs/>
        </w:rPr>
        <w:t xml:space="preserve"> (submitter) was presented and made available on the NCWM website</w:t>
      </w:r>
      <w:r w:rsidRPr="004C76FF">
        <w:rPr>
          <w:bCs/>
        </w:rPr>
        <w:t xml:space="preserve"> to </w:t>
      </w:r>
      <w:r>
        <w:rPr>
          <w:bCs/>
        </w:rPr>
        <w:t>properly align with</w:t>
      </w:r>
      <w:r w:rsidRPr="004C76FF">
        <w:rPr>
          <w:bCs/>
        </w:rPr>
        <w:t xml:space="preserve"> GEN 19.1. </w:t>
      </w:r>
      <w:r>
        <w:rPr>
          <w:bCs/>
        </w:rPr>
        <w:t>The submitter requests that Block 7, Gen 19.1 and related item OTH 21.1 follow the same path moving forward</w:t>
      </w:r>
      <w:r w:rsidRPr="004C76FF">
        <w:rPr>
          <w:bCs/>
          <w:sz w:val="21"/>
          <w:szCs w:val="21"/>
        </w:rPr>
        <w:t>.</w:t>
      </w:r>
    </w:p>
    <w:p w14:paraId="5D73728C" w14:textId="2A5DF785" w:rsidR="008F7B40" w:rsidRPr="002A7C3B" w:rsidRDefault="000A27A9" w:rsidP="008F7B40">
      <w:pPr>
        <w:pStyle w:val="ListParagraph"/>
        <w:numPr>
          <w:ilvl w:val="0"/>
          <w:numId w:val="29"/>
        </w:numPr>
        <w:spacing w:line="259" w:lineRule="auto"/>
        <w:ind w:left="1080"/>
        <w:jc w:val="left"/>
      </w:pPr>
      <w:r w:rsidRPr="004C76FF">
        <w:rPr>
          <w:bCs/>
        </w:rPr>
        <w:t>Dmitri Karimov (Liquid Controls)</w:t>
      </w:r>
      <w:r>
        <w:rPr>
          <w:bCs/>
        </w:rPr>
        <w:t xml:space="preserve"> commented that the</w:t>
      </w:r>
      <w:r w:rsidRPr="004C76FF">
        <w:rPr>
          <w:bCs/>
        </w:rPr>
        <w:t xml:space="preserve"> </w:t>
      </w:r>
      <w:r>
        <w:rPr>
          <w:bCs/>
        </w:rPr>
        <w:t>Block</w:t>
      </w:r>
      <w:r w:rsidRPr="004C76FF">
        <w:rPr>
          <w:bCs/>
        </w:rPr>
        <w:t xml:space="preserve"> is linked to GEN 19.1 due to definition of Type 1 and 2 transfer standards. </w:t>
      </w:r>
      <w:r>
        <w:rPr>
          <w:bCs/>
        </w:rPr>
        <w:t>Mr. Karamov said it s</w:t>
      </w:r>
      <w:r w:rsidRPr="004C76FF">
        <w:rPr>
          <w:bCs/>
        </w:rPr>
        <w:t xml:space="preserve">eems odd to single out Type 2.  </w:t>
      </w:r>
      <w:r>
        <w:rPr>
          <w:bCs/>
        </w:rPr>
        <w:t xml:space="preserve">He explained </w:t>
      </w:r>
      <w:r w:rsidRPr="004C76FF">
        <w:rPr>
          <w:bCs/>
        </w:rPr>
        <w:t>T.1-3 restates what’s in GEN 19.1</w:t>
      </w:r>
      <w:r>
        <w:rPr>
          <w:bCs/>
        </w:rPr>
        <w:t xml:space="preserve"> and recommends the Block</w:t>
      </w:r>
      <w:r w:rsidRPr="004C76FF">
        <w:rPr>
          <w:bCs/>
        </w:rPr>
        <w:t xml:space="preserve"> </w:t>
      </w:r>
      <w:r>
        <w:rPr>
          <w:bCs/>
        </w:rPr>
        <w:t>to</w:t>
      </w:r>
      <w:r w:rsidRPr="004C76FF">
        <w:rPr>
          <w:bCs/>
        </w:rPr>
        <w:t xml:space="preserve"> be withdrawn and GEN 19.1 move forward.</w:t>
      </w:r>
    </w:p>
    <w:p w14:paraId="30FE5913" w14:textId="77777777" w:rsidR="008F7B40" w:rsidRPr="002A7C3B" w:rsidRDefault="008F7B40" w:rsidP="008F7B40">
      <w:pPr>
        <w:spacing w:after="0"/>
        <w:ind w:left="720"/>
        <w:rPr>
          <w:b/>
        </w:rPr>
      </w:pPr>
      <w:r w:rsidRPr="002A7C3B">
        <w:rPr>
          <w:b/>
        </w:rPr>
        <w:t>Advisory:</w:t>
      </w:r>
    </w:p>
    <w:p w14:paraId="28ABFD2E" w14:textId="77777777" w:rsidR="008F7B40" w:rsidRPr="002A7C3B" w:rsidRDefault="008F7B40" w:rsidP="008F7B40">
      <w:pPr>
        <w:pStyle w:val="ListParagraph"/>
        <w:numPr>
          <w:ilvl w:val="0"/>
          <w:numId w:val="29"/>
        </w:numPr>
        <w:spacing w:line="259" w:lineRule="auto"/>
        <w:ind w:left="1080"/>
        <w:jc w:val="left"/>
      </w:pPr>
    </w:p>
    <w:p w14:paraId="691C87EE" w14:textId="77777777" w:rsidR="008F7B40" w:rsidRPr="002A7C3B" w:rsidRDefault="008F7B40" w:rsidP="008F7B40">
      <w:pPr>
        <w:rPr>
          <w:b/>
        </w:rPr>
      </w:pPr>
      <w:r>
        <w:rPr>
          <w:b/>
        </w:rPr>
        <w:t>Neutral Comments</w:t>
      </w:r>
      <w:r w:rsidRPr="002A7C3B">
        <w:rPr>
          <w:b/>
        </w:rPr>
        <w:t>:</w:t>
      </w:r>
    </w:p>
    <w:p w14:paraId="06979479" w14:textId="77777777" w:rsidR="008F7B40" w:rsidRPr="002A7C3B" w:rsidRDefault="008F7B40" w:rsidP="008F7B40">
      <w:pPr>
        <w:spacing w:after="0"/>
        <w:ind w:left="720"/>
        <w:rPr>
          <w:b/>
        </w:rPr>
      </w:pPr>
      <w:r w:rsidRPr="002A7C3B">
        <w:rPr>
          <w:b/>
        </w:rPr>
        <w:t>Regulatory:</w:t>
      </w:r>
    </w:p>
    <w:p w14:paraId="0027A5BA" w14:textId="0868E4F0" w:rsidR="008F7B40" w:rsidRPr="002A7C3B" w:rsidRDefault="009C7DD2" w:rsidP="008F7B40">
      <w:pPr>
        <w:pStyle w:val="ListParagraph"/>
        <w:numPr>
          <w:ilvl w:val="0"/>
          <w:numId w:val="29"/>
        </w:numPr>
        <w:spacing w:line="259" w:lineRule="auto"/>
        <w:ind w:left="1080"/>
        <w:jc w:val="left"/>
      </w:pPr>
      <w:r w:rsidRPr="004C76FF">
        <w:rPr>
          <w:bCs/>
        </w:rPr>
        <w:t>Matt Douglas (California) recommends this Block</w:t>
      </w:r>
      <w:r>
        <w:rPr>
          <w:bCs/>
        </w:rPr>
        <w:t xml:space="preserve"> and the associated items</w:t>
      </w:r>
      <w:r w:rsidRPr="004C76FF">
        <w:rPr>
          <w:bCs/>
        </w:rPr>
        <w:t xml:space="preserve"> be</w:t>
      </w:r>
      <w:r>
        <w:rPr>
          <w:bCs/>
        </w:rPr>
        <w:t xml:space="preserve"> given</w:t>
      </w:r>
      <w:r w:rsidRPr="004C76FF">
        <w:rPr>
          <w:bCs/>
        </w:rPr>
        <w:t xml:space="preserve"> developing</w:t>
      </w:r>
      <w:r>
        <w:rPr>
          <w:bCs/>
        </w:rPr>
        <w:t xml:space="preserve"> status.</w:t>
      </w:r>
    </w:p>
    <w:p w14:paraId="0C0D73CA" w14:textId="77777777" w:rsidR="008F7B40" w:rsidRPr="002A7C3B" w:rsidRDefault="008F7B40" w:rsidP="008F7B40">
      <w:pPr>
        <w:spacing w:after="0"/>
        <w:ind w:left="720"/>
        <w:rPr>
          <w:b/>
        </w:rPr>
      </w:pPr>
      <w:r w:rsidRPr="002A7C3B">
        <w:rPr>
          <w:b/>
        </w:rPr>
        <w:t>Industry:</w:t>
      </w:r>
    </w:p>
    <w:p w14:paraId="7B1FCE18" w14:textId="377E8055" w:rsidR="008F7B40" w:rsidRPr="002A7C3B" w:rsidRDefault="002E50F9" w:rsidP="008F7B40">
      <w:pPr>
        <w:pStyle w:val="ListParagraph"/>
        <w:numPr>
          <w:ilvl w:val="0"/>
          <w:numId w:val="29"/>
        </w:numPr>
        <w:spacing w:line="259" w:lineRule="auto"/>
        <w:ind w:left="1080"/>
        <w:jc w:val="left"/>
      </w:pPr>
      <w:r w:rsidRPr="004C76FF">
        <w:rPr>
          <w:bCs/>
        </w:rPr>
        <w:t>Dmitri Karimov</w:t>
      </w:r>
      <w:r>
        <w:rPr>
          <w:bCs/>
        </w:rPr>
        <w:t xml:space="preserve"> representing the Meter Manufacturers Association (MMA) stated that there was no consensus within the MMA.</w:t>
      </w:r>
    </w:p>
    <w:p w14:paraId="0E326267" w14:textId="77777777" w:rsidR="008F7B40" w:rsidRPr="002A7C3B" w:rsidRDefault="008F7B40" w:rsidP="008F7B40">
      <w:pPr>
        <w:spacing w:after="0"/>
        <w:ind w:left="720"/>
        <w:rPr>
          <w:b/>
        </w:rPr>
      </w:pPr>
      <w:r w:rsidRPr="002A7C3B">
        <w:rPr>
          <w:b/>
        </w:rPr>
        <w:t>Advisory:</w:t>
      </w:r>
    </w:p>
    <w:p w14:paraId="3DF5BF24" w14:textId="450C722E" w:rsidR="008F7B40" w:rsidRPr="002A7C3B" w:rsidRDefault="00BD17FF" w:rsidP="008F7B40">
      <w:pPr>
        <w:pStyle w:val="ListParagraph"/>
        <w:numPr>
          <w:ilvl w:val="0"/>
          <w:numId w:val="29"/>
        </w:numPr>
        <w:spacing w:line="259" w:lineRule="auto"/>
        <w:ind w:left="1080"/>
        <w:jc w:val="left"/>
      </w:pPr>
      <w:r w:rsidRPr="004C76FF">
        <w:rPr>
          <w:bCs/>
        </w:rPr>
        <w:t>Diane Lee (NIST</w:t>
      </w:r>
      <w:r>
        <w:rPr>
          <w:bCs/>
        </w:rPr>
        <w:t xml:space="preserve">, </w:t>
      </w:r>
      <w:r w:rsidRPr="004C76FF">
        <w:rPr>
          <w:bCs/>
        </w:rPr>
        <w:t xml:space="preserve">OWM) </w:t>
      </w:r>
      <w:r>
        <w:rPr>
          <w:bCs/>
        </w:rPr>
        <w:t>who provided a brief overview of the written</w:t>
      </w:r>
      <w:r w:rsidRPr="004C76FF">
        <w:rPr>
          <w:bCs/>
        </w:rPr>
        <w:t xml:space="preserve"> NIST analysis,</w:t>
      </w:r>
      <w:r>
        <w:rPr>
          <w:bCs/>
        </w:rPr>
        <w:t xml:space="preserve"> which can be found on the NCWM website.</w:t>
      </w:r>
      <w:r w:rsidR="005D4330">
        <w:rPr>
          <w:bCs/>
        </w:rPr>
        <w:t xml:space="preserve">  This item is related </w:t>
      </w:r>
      <w:r w:rsidR="005D4330" w:rsidRPr="004C76FF">
        <w:rPr>
          <w:bCs/>
        </w:rPr>
        <w:t xml:space="preserve">to GEN 19.1 </w:t>
      </w:r>
      <w:r w:rsidR="005D4330">
        <w:rPr>
          <w:bCs/>
        </w:rPr>
        <w:t xml:space="preserve">and </w:t>
      </w:r>
      <w:r w:rsidR="005D4330" w:rsidRPr="004C76FF">
        <w:rPr>
          <w:bCs/>
        </w:rPr>
        <w:t xml:space="preserve">OTH 22.1.  </w:t>
      </w:r>
    </w:p>
    <w:p w14:paraId="3C565665" w14:textId="77777777" w:rsidR="008F7B40" w:rsidRPr="00E025F9" w:rsidRDefault="008F7B40" w:rsidP="008F7B40">
      <w:pPr>
        <w:spacing w:after="0"/>
        <w:rPr>
          <w:b/>
        </w:rPr>
      </w:pPr>
      <w:r w:rsidRPr="002A7C3B">
        <w:rPr>
          <w:b/>
        </w:rPr>
        <w:t>Item Develop</w:t>
      </w:r>
      <w:r w:rsidRPr="00E025F9">
        <w:rPr>
          <w:b/>
        </w:rPr>
        <w:t>ment:</w:t>
      </w:r>
    </w:p>
    <w:p w14:paraId="573D3A28" w14:textId="7D1CF9C2" w:rsidR="008F7B40" w:rsidRDefault="00866F41" w:rsidP="008F7B40">
      <w:r w:rsidRPr="004C76FF">
        <w:rPr>
          <w:bCs/>
          <w:u w:val="single"/>
        </w:rPr>
        <w:t>NCWM 2022 Interim Meeting:</w:t>
      </w:r>
      <w:r w:rsidRPr="004C76FF">
        <w:rPr>
          <w:bCs/>
        </w:rPr>
        <w:t xml:space="preserve">  </w:t>
      </w:r>
      <w:r>
        <w:rPr>
          <w:bCs/>
        </w:rPr>
        <w:t>The committee recommended that this item be given a developing status to allow the submitter to work on it. Since the 2022 interim meeting, the submitter has made additional changes to the items under consideration which are currently reflected in Block 7 above. These changes reference using the specific formula in the general code tolerance section, rather than a formula specified here.</w:t>
      </w:r>
    </w:p>
    <w:p w14:paraId="62ECE5B9"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3535D834" w14:textId="77777777" w:rsidR="008F7B40" w:rsidRDefault="008F7B40" w:rsidP="008F7B40">
      <w:pPr>
        <w:rPr>
          <w:rFonts w:eastAsia="Times New Roman"/>
          <w:szCs w:val="24"/>
        </w:rPr>
      </w:pPr>
      <w:r>
        <w:rPr>
          <w:u w:val="single"/>
        </w:rPr>
        <w:t>WWMA 2021 Annual Meeting</w:t>
      </w:r>
      <w:r w:rsidRPr="00FD4763">
        <w:t xml:space="preserve">: </w:t>
      </w:r>
      <w:r>
        <w:t xml:space="preserve"> </w:t>
      </w:r>
      <w:r w:rsidRPr="006E70B5">
        <w:rPr>
          <w:rFonts w:eastAsia="Times New Roman"/>
          <w:szCs w:val="24"/>
        </w:rPr>
        <w:t>Bob</w:t>
      </w:r>
      <w:r>
        <w:rPr>
          <w:rFonts w:eastAsia="Times New Roman"/>
          <w:szCs w:val="24"/>
        </w:rPr>
        <w:t xml:space="preserve"> Murnane (Seraphin): </w:t>
      </w:r>
      <w:r w:rsidRPr="00207CDD">
        <w:rPr>
          <w:rFonts w:eastAsia="Times New Roman"/>
          <w:szCs w:val="24"/>
        </w:rPr>
        <w:t>submitter:  this needs to go with the GEN-19.</w:t>
      </w:r>
      <w:r>
        <w:rPr>
          <w:rFonts w:eastAsia="Times New Roman"/>
          <w:szCs w:val="24"/>
        </w:rPr>
        <w:t xml:space="preserve">  </w:t>
      </w:r>
      <w:r w:rsidRPr="00207CDD">
        <w:rPr>
          <w:rFonts w:eastAsia="Times New Roman"/>
          <w:szCs w:val="24"/>
        </w:rPr>
        <w:t>Marc Bu</w:t>
      </w:r>
      <w:r>
        <w:rPr>
          <w:rFonts w:eastAsia="Times New Roman"/>
          <w:szCs w:val="24"/>
        </w:rPr>
        <w:t>t</w:t>
      </w:r>
      <w:r w:rsidRPr="00207CDD">
        <w:rPr>
          <w:rFonts w:eastAsia="Times New Roman"/>
          <w:szCs w:val="24"/>
        </w:rPr>
        <w:t>tler</w:t>
      </w:r>
      <w:r>
        <w:rPr>
          <w:rFonts w:eastAsia="Times New Roman"/>
          <w:szCs w:val="24"/>
        </w:rPr>
        <w:t xml:space="preserve"> (Emerson M</w:t>
      </w:r>
      <w:r w:rsidRPr="00207CDD">
        <w:rPr>
          <w:rFonts w:eastAsia="Times New Roman"/>
          <w:szCs w:val="24"/>
        </w:rPr>
        <w:t>icro</w:t>
      </w:r>
      <w:r>
        <w:rPr>
          <w:rFonts w:eastAsia="Times New Roman"/>
          <w:szCs w:val="24"/>
        </w:rPr>
        <w:t xml:space="preserve"> M</w:t>
      </w:r>
      <w:r w:rsidRPr="00207CDD">
        <w:rPr>
          <w:rFonts w:eastAsia="Times New Roman"/>
          <w:szCs w:val="24"/>
        </w:rPr>
        <w:t>otion</w:t>
      </w:r>
      <w:r>
        <w:rPr>
          <w:rFonts w:eastAsia="Times New Roman"/>
          <w:szCs w:val="24"/>
        </w:rPr>
        <w:t xml:space="preserve">): </w:t>
      </w:r>
      <w:r w:rsidRPr="00207CDD">
        <w:rPr>
          <w:rFonts w:eastAsia="Times New Roman"/>
          <w:szCs w:val="24"/>
        </w:rPr>
        <w:t>wants to re-state : earlier comment on GEN item would also apply to calculation on this.  He will adjust the calculation to increasing tolerance from decreasing.</w:t>
      </w:r>
      <w:r>
        <w:rPr>
          <w:rFonts w:eastAsia="Times New Roman"/>
          <w:szCs w:val="24"/>
        </w:rPr>
        <w:t xml:space="preserve">  </w:t>
      </w:r>
      <w:r w:rsidRPr="006E70B5">
        <w:rPr>
          <w:rFonts w:eastAsia="Times New Roman"/>
          <w:szCs w:val="24"/>
        </w:rPr>
        <w:t>Bob</w:t>
      </w:r>
      <w:r>
        <w:rPr>
          <w:rFonts w:eastAsia="Times New Roman"/>
          <w:szCs w:val="24"/>
        </w:rPr>
        <w:t xml:space="preserve"> Murnane (Seraphin): </w:t>
      </w:r>
      <w:r w:rsidRPr="00207CDD">
        <w:rPr>
          <w:rFonts w:eastAsia="Times New Roman"/>
          <w:szCs w:val="24"/>
        </w:rPr>
        <w:t>they have looked at original comments in GEN 19: they will have info for us shortly.</w:t>
      </w:r>
      <w:r>
        <w:rPr>
          <w:rFonts w:eastAsia="Times New Roman"/>
          <w:szCs w:val="24"/>
        </w:rPr>
        <w:t xml:space="preserve">  A letter was submitted to the Committee by Marc Buttler (Emerson Micro Motion) and will be posted to the WWMA website.</w:t>
      </w:r>
    </w:p>
    <w:p w14:paraId="6DB40F3D" w14:textId="77777777" w:rsidR="008F7B40" w:rsidRDefault="008F7B40" w:rsidP="008F7B40">
      <w:r>
        <w:rPr>
          <w:rFonts w:eastAsia="Times New Roman"/>
          <w:szCs w:val="24"/>
        </w:rPr>
        <w:t>The WWMA S&amp;T Committee recommends that this Block be assigned a developmental status. The Committee recommends that item GEN-19.1 be inserted into Block 7.</w:t>
      </w:r>
    </w:p>
    <w:p w14:paraId="2FB99AE3" w14:textId="77777777" w:rsidR="008F7B40" w:rsidRDefault="008F7B40" w:rsidP="008F7B40">
      <w:pPr>
        <w:rPr>
          <w:rFonts w:eastAsia="Times New Roman"/>
          <w:szCs w:val="24"/>
        </w:rPr>
      </w:pPr>
      <w:r>
        <w:rPr>
          <w:u w:val="single"/>
        </w:rPr>
        <w:t>SWMA 2021 Annual Meeting</w:t>
      </w:r>
      <w:r w:rsidRPr="00FD4763">
        <w:t>:</w:t>
      </w:r>
      <w:r>
        <w:t xml:space="preserve">  </w:t>
      </w:r>
      <w:r>
        <w:rPr>
          <w:rFonts w:eastAsia="Times New Roman"/>
          <w:szCs w:val="24"/>
        </w:rPr>
        <w:t>Mr. Oppermann, Seraphin, stated that this item is related to Gen 19.1, and should not move forward unless Gen 19.1 moves forward as well.</w:t>
      </w:r>
    </w:p>
    <w:p w14:paraId="7E77B686" w14:textId="77777777" w:rsidR="008F7B40" w:rsidRDefault="008F7B40" w:rsidP="008F7B40">
      <w:r>
        <w:rPr>
          <w:rFonts w:eastAsia="Times New Roman"/>
          <w:szCs w:val="24"/>
        </w:rPr>
        <w:t>This committee recommends this item be assigned Developing status.</w:t>
      </w:r>
    </w:p>
    <w:p w14:paraId="51A23E7F" w14:textId="77777777" w:rsidR="008F7B40" w:rsidRDefault="008F7B40" w:rsidP="008F7B40">
      <w:pPr>
        <w:spacing w:after="0"/>
        <w:rPr>
          <w:rFonts w:eastAsia="Times New Roman"/>
          <w:szCs w:val="24"/>
        </w:rPr>
      </w:pPr>
      <w:r>
        <w:rPr>
          <w:u w:val="single"/>
        </w:rPr>
        <w:t>CWMA 2021 Interim Meeting</w:t>
      </w:r>
      <w:r w:rsidRPr="00FD4763">
        <w:t xml:space="preserve">:  </w:t>
      </w:r>
      <w:r>
        <w:rPr>
          <w:rFonts w:eastAsia="Times New Roman"/>
          <w:szCs w:val="24"/>
        </w:rPr>
        <w:t xml:space="preserve">Dr. Henry Opperman- Weights and Measures Consultants stated that if GEN 19.1 were to pass then CLM 22.1 and CDL 22.1 would need to be voted on as well.  Tina Butcher-NIST Thinks </w:t>
      </w:r>
      <w:bookmarkStart w:id="233" w:name="_Hlk85625225"/>
      <w:r>
        <w:rPr>
          <w:rFonts w:eastAsia="Times New Roman"/>
          <w:szCs w:val="24"/>
        </w:rPr>
        <w:t>original</w:t>
      </w:r>
      <w:bookmarkEnd w:id="233"/>
      <w:r>
        <w:rPr>
          <w:rFonts w:eastAsia="Times New Roman"/>
          <w:szCs w:val="24"/>
        </w:rPr>
        <w:t xml:space="preserve"> formula is correct, where as modified formula would not put a limit. Believes it needs more work.  Robert Murnane-Seraphin recommended that the item stay as developing and be combined with GEN 19.1.</w:t>
      </w:r>
    </w:p>
    <w:p w14:paraId="584465E0" w14:textId="77777777" w:rsidR="008F7B40" w:rsidRDefault="008F7B40" w:rsidP="008F7B40">
      <w:pPr>
        <w:spacing w:after="0"/>
        <w:rPr>
          <w:rFonts w:eastAsia="Times New Roman"/>
          <w:szCs w:val="24"/>
        </w:rPr>
      </w:pPr>
    </w:p>
    <w:p w14:paraId="5305371D" w14:textId="77777777" w:rsidR="008F7B40" w:rsidRDefault="008F7B40" w:rsidP="008F7B40">
      <w:r>
        <w:rPr>
          <w:rFonts w:eastAsia="Times New Roman"/>
          <w:szCs w:val="24"/>
        </w:rPr>
        <w:t>CWMA S&amp;T Committee recommends that the item be developing.</w:t>
      </w:r>
    </w:p>
    <w:p w14:paraId="0A202D3A" w14:textId="77777777" w:rsidR="008F7B40" w:rsidRDefault="008F7B40" w:rsidP="008F7B40">
      <w:pPr>
        <w:spacing w:after="0"/>
        <w:rPr>
          <w:rFonts w:eastAsia="Times New Roman"/>
          <w:szCs w:val="24"/>
        </w:rPr>
      </w:pPr>
      <w:r>
        <w:rPr>
          <w:u w:val="single"/>
        </w:rPr>
        <w:t>NEWMA 2021 Interim Meeting</w:t>
      </w:r>
      <w:r w:rsidRPr="00FD4763">
        <w:t>:</w:t>
      </w:r>
      <w:r>
        <w:t xml:space="preserve">  </w:t>
      </w:r>
      <w:r>
        <w:rPr>
          <w:rFonts w:eastAsia="Times New Roman"/>
          <w:szCs w:val="24"/>
        </w:rPr>
        <w:t xml:space="preserve">Henry Opperman (Seraphin) commented with clarification from Bob Murnane (Seraphin) that this item is in conjunction with Gen 19 and with the changes outlined in Gen 19 (see comments) He recommends this item to be forwarded as a developing item. </w:t>
      </w:r>
    </w:p>
    <w:p w14:paraId="0F73CDCF" w14:textId="77777777" w:rsidR="008F7B40" w:rsidRPr="00853A03" w:rsidRDefault="008F7B40" w:rsidP="008F7B40">
      <w:pPr>
        <w:spacing w:before="240"/>
        <w:rPr>
          <w:rFonts w:eastAsia="Times New Roman"/>
          <w:szCs w:val="24"/>
        </w:rPr>
      </w:pPr>
      <w:r w:rsidRPr="00853A03">
        <w:rPr>
          <w:rFonts w:eastAsia="Times New Roman"/>
          <w:szCs w:val="24"/>
        </w:rPr>
        <w:t>The NEWMA Specifications and Tolerances Committee recommends that this item be given a Developing Status.</w:t>
      </w:r>
    </w:p>
    <w:p w14:paraId="68AB3977" w14:textId="40739EDD" w:rsidR="008F7B40" w:rsidRPr="00853A03" w:rsidRDefault="00E9206A" w:rsidP="008F7B40">
      <w:pPr>
        <w:spacing w:after="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008F7B40" w:rsidRPr="00853A03">
        <w:t>.</w:t>
      </w:r>
    </w:p>
    <w:p w14:paraId="3EA3B8E5" w14:textId="378EC077" w:rsidR="008F7B40" w:rsidRDefault="003A1038" w:rsidP="00DB041B">
      <w:pPr>
        <w:pStyle w:val="Heading1"/>
        <w:ind w:left="2520" w:hanging="2520"/>
      </w:pPr>
      <w:bookmarkStart w:id="234" w:name="_Toc99014367"/>
      <w:r w:rsidRPr="00853A03">
        <w:t>Block 8 items (B</w:t>
      </w:r>
      <w:r w:rsidR="00146BC8" w:rsidRPr="00853A03">
        <w:t>8</w:t>
      </w:r>
      <w:r w:rsidRPr="00853A03">
        <w:t>)</w:t>
      </w:r>
      <w:r w:rsidRPr="00853A03">
        <w:tab/>
        <w:t xml:space="preserve">Tolerances on Tests Using Transfer </w:t>
      </w:r>
      <w:r w:rsidR="00146BC8" w:rsidRPr="00853A03">
        <w:t>8</w:t>
      </w:r>
      <w:r w:rsidRPr="00853A03">
        <w:t>Standards</w:t>
      </w:r>
      <w:r w:rsidR="00622FFF" w:rsidRPr="00853A03">
        <w:t xml:space="preserve">, Appendix A </w:t>
      </w:r>
      <w:r w:rsidR="00E3545D" w:rsidRPr="00853A03">
        <w:t xml:space="preserve">- </w:t>
      </w:r>
      <w:r w:rsidR="00622FFF" w:rsidRPr="00853A03">
        <w:t>Tolerances</w:t>
      </w:r>
      <w:r w:rsidR="00E3545D" w:rsidRPr="00853A03">
        <w:t xml:space="preserve"> for Stadards, and Appendix D </w:t>
      </w:r>
      <w:r w:rsidR="0066538E" w:rsidRPr="00853A03">
        <w:t>–</w:t>
      </w:r>
      <w:r w:rsidR="00E3545D" w:rsidRPr="00853A03">
        <w:t xml:space="preserve"> </w:t>
      </w:r>
      <w:r w:rsidR="0066538E" w:rsidRPr="00853A03">
        <w:t>field stanards and transfer</w:t>
      </w:r>
      <w:r w:rsidR="0066538E">
        <w:t xml:space="preserve"> standards</w:t>
      </w:r>
      <w:bookmarkEnd w:id="234"/>
    </w:p>
    <w:p w14:paraId="254C7539" w14:textId="77777777" w:rsidR="009B494E" w:rsidRPr="00D309E4" w:rsidRDefault="009B494E" w:rsidP="009B494E">
      <w:pPr>
        <w:rPr>
          <w:i/>
          <w:iCs/>
          <w:sz w:val="22"/>
          <w:szCs w:val="22"/>
        </w:rPr>
      </w:pPr>
      <w:r w:rsidRPr="00D309E4">
        <w:rPr>
          <w:i/>
          <w:iCs/>
          <w:sz w:val="22"/>
          <w:szCs w:val="22"/>
        </w:rPr>
        <w:t xml:space="preserve">Note: These proposals are a combined modification of the 2021 S&amp;T Agenda Block 1 Items GEN-19.1 and OTH-22.1. Since the S&amp;T Committee has changed item GEN-19.1 from “assigned” to “developing,” the submitter has worked with NIST OWM to revise and combine the original proposals of GEN-19.1 </w:t>
      </w:r>
      <w:r>
        <w:rPr>
          <w:i/>
          <w:iCs/>
          <w:sz w:val="22"/>
          <w:szCs w:val="22"/>
        </w:rPr>
        <w:t>and</w:t>
      </w:r>
      <w:r w:rsidRPr="00D309E4">
        <w:rPr>
          <w:i/>
          <w:iCs/>
          <w:sz w:val="22"/>
          <w:szCs w:val="22"/>
        </w:rPr>
        <w:t xml:space="preserve"> OTH-22.1 to address discussions within the NCWM Field Standards Task Group and other comments received at the regional weights and measures meetings on the proposals. These items are related, so they are </w:t>
      </w:r>
      <w:r>
        <w:rPr>
          <w:i/>
          <w:iCs/>
          <w:sz w:val="22"/>
          <w:szCs w:val="22"/>
        </w:rPr>
        <w:t>presented together</w:t>
      </w:r>
      <w:r w:rsidRPr="00D309E4">
        <w:rPr>
          <w:i/>
          <w:iCs/>
          <w:sz w:val="22"/>
          <w:szCs w:val="22"/>
        </w:rPr>
        <w:t xml:space="preserve">.  </w:t>
      </w:r>
      <w:r>
        <w:rPr>
          <w:i/>
          <w:iCs/>
          <w:sz w:val="22"/>
          <w:szCs w:val="22"/>
        </w:rPr>
        <w:t>These</w:t>
      </w:r>
      <w:r w:rsidRPr="00D309E4">
        <w:rPr>
          <w:i/>
          <w:iCs/>
          <w:sz w:val="22"/>
          <w:szCs w:val="22"/>
        </w:rPr>
        <w:t xml:space="preserve"> OWM</w:t>
      </w:r>
      <w:r>
        <w:rPr>
          <w:i/>
          <w:iCs/>
          <w:sz w:val="22"/>
          <w:szCs w:val="22"/>
        </w:rPr>
        <w:t xml:space="preserve"> and </w:t>
      </w:r>
      <w:r w:rsidRPr="00D309E4">
        <w:rPr>
          <w:i/>
          <w:iCs/>
          <w:sz w:val="22"/>
          <w:szCs w:val="22"/>
        </w:rPr>
        <w:t>Seraphin proposal</w:t>
      </w:r>
      <w:r>
        <w:rPr>
          <w:i/>
          <w:iCs/>
          <w:sz w:val="22"/>
          <w:szCs w:val="22"/>
        </w:rPr>
        <w:t>s</w:t>
      </w:r>
      <w:r w:rsidRPr="00D309E4">
        <w:rPr>
          <w:i/>
          <w:iCs/>
          <w:sz w:val="22"/>
          <w:szCs w:val="22"/>
        </w:rPr>
        <w:t xml:space="preserve"> </w:t>
      </w:r>
      <w:r>
        <w:rPr>
          <w:i/>
          <w:iCs/>
          <w:sz w:val="22"/>
          <w:szCs w:val="22"/>
        </w:rPr>
        <w:t>were</w:t>
      </w:r>
      <w:r w:rsidRPr="00D309E4">
        <w:rPr>
          <w:i/>
          <w:iCs/>
          <w:sz w:val="22"/>
          <w:szCs w:val="22"/>
        </w:rPr>
        <w:t xml:space="preserve"> submitted to the S&amp;T Committee just before the 2022 Interim Meeting.</w:t>
      </w:r>
    </w:p>
    <w:p w14:paraId="0139C8A1" w14:textId="77777777" w:rsidR="009B494E" w:rsidRPr="00D309E4" w:rsidRDefault="009B494E" w:rsidP="009B494E">
      <w:pPr>
        <w:tabs>
          <w:tab w:val="left" w:pos="1440"/>
        </w:tabs>
        <w:spacing w:before="360"/>
        <w:outlineLvl w:val="3"/>
        <w:rPr>
          <w:i/>
          <w:iCs/>
          <w:sz w:val="22"/>
          <w:szCs w:val="22"/>
        </w:rPr>
      </w:pPr>
      <w:r w:rsidRPr="00D309E4">
        <w:rPr>
          <w:i/>
          <w:iCs/>
          <w:sz w:val="22"/>
          <w:szCs w:val="22"/>
        </w:rPr>
        <w:t>Note: The OWM</w:t>
      </w:r>
      <w:r>
        <w:rPr>
          <w:i/>
          <w:iCs/>
          <w:sz w:val="22"/>
          <w:szCs w:val="22"/>
        </w:rPr>
        <w:t xml:space="preserve"> and </w:t>
      </w:r>
      <w:r w:rsidRPr="00D309E4">
        <w:rPr>
          <w:i/>
          <w:iCs/>
          <w:sz w:val="22"/>
          <w:szCs w:val="22"/>
        </w:rPr>
        <w:t>Seraphin proposa</w:t>
      </w:r>
      <w:r>
        <w:rPr>
          <w:i/>
          <w:iCs/>
          <w:sz w:val="22"/>
          <w:szCs w:val="22"/>
        </w:rPr>
        <w:t>ls</w:t>
      </w:r>
      <w:r w:rsidRPr="00D309E4">
        <w:rPr>
          <w:i/>
          <w:iCs/>
          <w:sz w:val="22"/>
          <w:szCs w:val="22"/>
        </w:rPr>
        <w:t xml:space="preserve"> submitted to the S&amp;T Committee just before the 2022 Interim Meeting </w:t>
      </w:r>
      <w:r>
        <w:rPr>
          <w:i/>
          <w:iCs/>
          <w:sz w:val="22"/>
          <w:szCs w:val="22"/>
        </w:rPr>
        <w:t>were</w:t>
      </w:r>
      <w:r w:rsidRPr="00D309E4">
        <w:rPr>
          <w:i/>
          <w:iCs/>
          <w:sz w:val="22"/>
          <w:szCs w:val="22"/>
        </w:rPr>
        <w:t xml:space="preserve"> updated with two changes at the request of the Submitters following the 2022 Interim Meeting. The first change is in the definition of “Standard, Field.” The words “(typically one year)” were replaced with “(as determined by the Director)”. The second change was to add the words “to the International System of Units (SI)” in the section 3.1.3. of the Fundamental Considerations.  These two changes are reflected in the item</w:t>
      </w:r>
      <w:r>
        <w:rPr>
          <w:i/>
          <w:iCs/>
          <w:sz w:val="22"/>
          <w:szCs w:val="22"/>
        </w:rPr>
        <w:t>s</w:t>
      </w:r>
      <w:r w:rsidRPr="00D309E4">
        <w:rPr>
          <w:i/>
          <w:iCs/>
          <w:sz w:val="22"/>
          <w:szCs w:val="22"/>
        </w:rPr>
        <w:t xml:space="preserve"> below.</w:t>
      </w:r>
    </w:p>
    <w:p w14:paraId="20D28675" w14:textId="77777777" w:rsidR="009B494E" w:rsidRPr="008041DA" w:rsidRDefault="009B494E" w:rsidP="009B494E">
      <w:pPr>
        <w:rPr>
          <w:b/>
        </w:rPr>
      </w:pPr>
      <w:r w:rsidRPr="008041DA">
        <w:rPr>
          <w:b/>
        </w:rPr>
        <w:t>Source:</w:t>
      </w:r>
    </w:p>
    <w:p w14:paraId="477CF24C" w14:textId="77777777" w:rsidR="009B494E" w:rsidRPr="00F25E3E" w:rsidRDefault="009B494E" w:rsidP="009B494E">
      <w:r w:rsidRPr="00F25E3E">
        <w:t>Seraphin Test Measure Company (GEN-19.1) and NIST, Office of Weights and Measures (OTH-22.1)</w:t>
      </w:r>
    </w:p>
    <w:p w14:paraId="1F683101" w14:textId="77777777" w:rsidR="009B494E" w:rsidRPr="008041DA" w:rsidRDefault="009B494E" w:rsidP="009B494E">
      <w:pPr>
        <w:rPr>
          <w:b/>
        </w:rPr>
      </w:pPr>
      <w:r w:rsidRPr="008041DA">
        <w:rPr>
          <w:b/>
        </w:rPr>
        <w:t>Purpose:</w:t>
      </w:r>
    </w:p>
    <w:p w14:paraId="7B2CB7FF" w14:textId="77777777" w:rsidR="009B494E" w:rsidRDefault="009B494E" w:rsidP="009B494E">
      <w:pPr>
        <w:numPr>
          <w:ilvl w:val="0"/>
          <w:numId w:val="15"/>
        </w:numPr>
        <w:spacing w:before="40"/>
      </w:pPr>
      <w:r>
        <w:t>Add a tolerance statement to the General Code that applies whenever a Type 2 transfer standard is used;</w:t>
      </w:r>
    </w:p>
    <w:p w14:paraId="7D9B9A29" w14:textId="77777777" w:rsidR="009B494E" w:rsidRDefault="009B494E" w:rsidP="009B494E">
      <w:pPr>
        <w:numPr>
          <w:ilvl w:val="0"/>
          <w:numId w:val="15"/>
        </w:numPr>
        <w:spacing w:before="40"/>
      </w:pPr>
      <w:r>
        <w:t>C</w:t>
      </w:r>
      <w:r w:rsidRPr="009A63EE">
        <w:t xml:space="preserve">larify </w:t>
      </w:r>
      <w:r>
        <w:t xml:space="preserve">in the Fundamental Considerations </w:t>
      </w:r>
      <w:r w:rsidRPr="008041DA">
        <w:t>(Appendix A of Handbook 44)</w:t>
      </w:r>
      <w:r>
        <w:t xml:space="preserve"> </w:t>
      </w:r>
      <w:r w:rsidRPr="009A63EE">
        <w:t>that the authority to approve field test standards rests with the regulatory official and that specific types of field test standards need not be identified in the body of a Handbook 44 Code in order to be approved by the weights and measures director</w:t>
      </w:r>
      <w:r>
        <w:t>;</w:t>
      </w:r>
    </w:p>
    <w:p w14:paraId="5575FFB8" w14:textId="77777777" w:rsidR="009B494E" w:rsidRPr="008041DA" w:rsidRDefault="009B494E" w:rsidP="009B494E">
      <w:pPr>
        <w:numPr>
          <w:ilvl w:val="0"/>
          <w:numId w:val="15"/>
        </w:numPr>
        <w:spacing w:before="40"/>
      </w:pPr>
      <w:r w:rsidRPr="008041DA">
        <w:t xml:space="preserve">Add text to Section 3.2. Tolerances for Standards of the Fundamental Considerations (Appendix A of Handbook 44) to recognize the wide range of transfer standards already recognized in Handbook 44, explain the critical differences between field standards and transfer standards, and to specify the formula </w:t>
      </w:r>
      <w:r>
        <w:t xml:space="preserve">to be used to calculate the device tolerance </w:t>
      </w:r>
      <w:r w:rsidRPr="008041DA">
        <w:t>when the uncertainty of the transfer standard exceeds the one-third requirement; and</w:t>
      </w:r>
    </w:p>
    <w:p w14:paraId="0028E945" w14:textId="2AE0142E" w:rsidR="005900E4" w:rsidRPr="008041DA" w:rsidRDefault="009B494E" w:rsidP="009B494E">
      <w:pPr>
        <w:numPr>
          <w:ilvl w:val="0"/>
          <w:numId w:val="15"/>
        </w:numPr>
        <w:spacing w:before="120"/>
      </w:pPr>
      <w:r w:rsidRPr="008041DA">
        <w:t xml:space="preserve">Add definitions </w:t>
      </w:r>
      <w:r>
        <w:t xml:space="preserve">to </w:t>
      </w:r>
      <w:r w:rsidRPr="008041DA">
        <w:t xml:space="preserve">Appendix </w:t>
      </w:r>
      <w:r>
        <w:t>D</w:t>
      </w:r>
      <w:r w:rsidRPr="008041DA">
        <w:t xml:space="preserve"> of Handbook 44</w:t>
      </w:r>
      <w:r>
        <w:t xml:space="preserve"> </w:t>
      </w:r>
      <w:r w:rsidRPr="008041DA">
        <w:t>for field standard and Type 1 and Type 2 transfer standards that identif</w:t>
      </w:r>
      <w:r>
        <w:t>y</w:t>
      </w:r>
      <w:r w:rsidRPr="008041DA">
        <w:t xml:space="preserve"> the critical characteristics for field and transfer standards.</w:t>
      </w:r>
    </w:p>
    <w:p w14:paraId="773BCA16" w14:textId="2A486009" w:rsidR="009B494E" w:rsidRDefault="009B494E" w:rsidP="009B494E">
      <w:pPr>
        <w:pStyle w:val="ItemHeading"/>
        <w:tabs>
          <w:tab w:val="clear" w:pos="900"/>
          <w:tab w:val="left" w:pos="1710"/>
        </w:tabs>
        <w:ind w:left="2160" w:hanging="2160"/>
        <w:rPr>
          <w:rFonts w:ascii="TimesNewRomanPS" w:hAnsi="TimesNewRomanPS"/>
          <w:sz w:val="20"/>
        </w:rPr>
      </w:pPr>
      <w:bookmarkStart w:id="235" w:name="_Toc99014368"/>
      <w:r>
        <w:t xml:space="preserve">B8: </w:t>
      </w:r>
      <w:r w:rsidRPr="00303E74">
        <w:t>GEN-19.1</w:t>
      </w:r>
      <w:r w:rsidRPr="00303E74">
        <w:tab/>
        <w:t>D</w:t>
      </w:r>
      <w:r w:rsidRPr="00303E74">
        <w:tab/>
        <w:t xml:space="preserve">G-T.5. Tolerances on Tests When Transfer Standards are Used., </w:t>
      </w:r>
      <w:r w:rsidRPr="00303E74">
        <w:rPr>
          <w:u w:val="single"/>
        </w:rPr>
        <w:t xml:space="preserve">Appendix A, Section 3.2. Tolerances for Standards., and </w:t>
      </w:r>
      <w:r w:rsidRPr="00303E74">
        <w:t xml:space="preserve">Appendix D – Definitions: </w:t>
      </w:r>
      <w:r w:rsidRPr="00303E74">
        <w:rPr>
          <w:u w:val="single"/>
        </w:rPr>
        <w:t>standards, field.</w:t>
      </w:r>
      <w:r w:rsidRPr="00303E74">
        <w:t xml:space="preserve">, </w:t>
      </w:r>
      <w:r w:rsidRPr="00303E74">
        <w:rPr>
          <w:strike/>
        </w:rPr>
        <w:t>transfer standard.</w:t>
      </w:r>
      <w:r w:rsidRPr="00303E74">
        <w:t xml:space="preserve"> and </w:t>
      </w:r>
      <w:r w:rsidRPr="00303E74">
        <w:rPr>
          <w:u w:val="single"/>
        </w:rPr>
        <w:t>standard, transfer.</w:t>
      </w:r>
      <w:bookmarkEnd w:id="235"/>
    </w:p>
    <w:p w14:paraId="08935F83" w14:textId="66201112" w:rsidR="005900E4" w:rsidRDefault="005900E4" w:rsidP="005900E4">
      <w:pPr>
        <w:pStyle w:val="NormalWeb"/>
        <w:spacing w:before="0" w:beforeAutospacing="0" w:after="0" w:afterAutospacing="0"/>
        <w:rPr>
          <w:rFonts w:ascii="TimesNewRomanPSMT" w:hAnsi="TimesNewRomanPSMT"/>
          <w:sz w:val="20"/>
          <w:szCs w:val="20"/>
        </w:rPr>
      </w:pPr>
      <w:r>
        <w:rPr>
          <w:rFonts w:ascii="TimesNewRomanPS" w:hAnsi="TimesNewRomanPS"/>
          <w:b/>
          <w:bCs/>
          <w:sz w:val="20"/>
          <w:szCs w:val="20"/>
        </w:rPr>
        <w:t>Item Under Consideration:</w:t>
      </w:r>
    </w:p>
    <w:p w14:paraId="18C3C9C2" w14:textId="77777777" w:rsidR="005900E4" w:rsidRPr="00042BA5" w:rsidRDefault="005900E4" w:rsidP="005900E4">
      <w:pPr>
        <w:pStyle w:val="NormalWeb"/>
        <w:spacing w:before="0" w:beforeAutospacing="0" w:after="0" w:afterAutospacing="0"/>
        <w:rPr>
          <w:sz w:val="20"/>
          <w:szCs w:val="20"/>
        </w:rPr>
      </w:pPr>
      <w:r w:rsidRPr="00042BA5">
        <w:rPr>
          <w:sz w:val="20"/>
          <w:szCs w:val="20"/>
        </w:rPr>
        <w:t>Amend Handbook 44, General Code as follows</w:t>
      </w:r>
      <w:r w:rsidRPr="00042BA5">
        <w:rPr>
          <w:b/>
          <w:bCs/>
          <w:sz w:val="20"/>
          <w:szCs w:val="20"/>
        </w:rPr>
        <w:t xml:space="preserve">: </w:t>
      </w:r>
    </w:p>
    <w:p w14:paraId="2143BE1B" w14:textId="1FC657DE" w:rsidR="005900E4" w:rsidRPr="00042BA5" w:rsidRDefault="005900E4" w:rsidP="009E78A4">
      <w:pPr>
        <w:spacing w:before="40"/>
        <w:ind w:left="720"/>
        <w:rPr>
          <w:b/>
          <w:u w:val="single"/>
        </w:rPr>
      </w:pPr>
      <w:r w:rsidRPr="00042BA5">
        <w:rPr>
          <w:b/>
          <w:u w:val="single"/>
        </w:rPr>
        <w:t>G-T.5. Tolerances on Tests When Type 2 Transfer Standards Are Used. – When Type 2 transfer standards are used, the following formula shall be used to compute the tolerance applicable to the device under test:</w:t>
      </w:r>
    </w:p>
    <w:p w14:paraId="3EE0E534" w14:textId="77777777" w:rsidR="005900E4" w:rsidRDefault="005900E4" w:rsidP="005900E4">
      <w:pPr>
        <w:spacing w:before="40"/>
        <w:ind w:left="720" w:firstLine="720"/>
        <w:rPr>
          <w:b/>
          <w:bCs/>
          <w:u w:val="single"/>
        </w:rPr>
      </w:pPr>
      <w:r w:rsidRPr="00042BA5">
        <w:rPr>
          <w:b/>
          <w:bCs/>
          <w:u w:val="single"/>
        </w:rPr>
        <w:t>Increased MPE = (2/3 x MPE + U)</w:t>
      </w:r>
    </w:p>
    <w:p w14:paraId="45998D9D" w14:textId="77777777" w:rsidR="005900E4" w:rsidRDefault="005900E4" w:rsidP="005900E4">
      <w:pPr>
        <w:spacing w:before="40"/>
        <w:ind w:left="720" w:firstLine="720"/>
        <w:rPr>
          <w:b/>
          <w:bCs/>
          <w:u w:val="single"/>
        </w:rPr>
      </w:pPr>
      <w:r w:rsidRPr="00042BA5">
        <w:rPr>
          <w:b/>
          <w:bCs/>
          <w:u w:val="single"/>
        </w:rPr>
        <w:t>with an upper limit of U</w:t>
      </w:r>
      <w:r w:rsidRPr="00042BA5">
        <w:rPr>
          <w:b/>
          <w:bCs/>
          <w:u w:val="single"/>
          <w:vertAlign w:val="subscript"/>
        </w:rPr>
        <w:t>MAX</w:t>
      </w:r>
      <w:r w:rsidRPr="00042BA5">
        <w:rPr>
          <w:b/>
          <w:bCs/>
          <w:u w:val="single"/>
        </w:rPr>
        <w:t xml:space="preserve"> = 2/3 MPE</w:t>
      </w:r>
    </w:p>
    <w:p w14:paraId="127C217E" w14:textId="77777777" w:rsidR="005900E4" w:rsidRDefault="005900E4" w:rsidP="005900E4">
      <w:pPr>
        <w:spacing w:before="40"/>
        <w:ind w:left="720"/>
        <w:rPr>
          <w:b/>
          <w:bCs/>
          <w:u w:val="single"/>
        </w:rPr>
      </w:pPr>
      <w:r w:rsidRPr="00042BA5">
        <w:rPr>
          <w:b/>
          <w:bCs/>
          <w:u w:val="single"/>
        </w:rPr>
        <w:t xml:space="preserve">Where MPE is </w:t>
      </w:r>
      <w:r w:rsidRPr="00042BA5">
        <w:rPr>
          <w:b/>
          <w:u w:val="single"/>
        </w:rPr>
        <w:t>the</w:t>
      </w:r>
      <w:r w:rsidRPr="00042BA5">
        <w:rPr>
          <w:b/>
          <w:bCs/>
          <w:u w:val="single"/>
        </w:rPr>
        <w:t xml:space="preserve"> basic tolerance that applies when using a basic reference standard; and</w:t>
      </w:r>
    </w:p>
    <w:p w14:paraId="6B865E2C" w14:textId="77777777" w:rsidR="005900E4" w:rsidRDefault="005900E4" w:rsidP="005900E4">
      <w:pPr>
        <w:spacing w:before="40"/>
        <w:ind w:left="720"/>
        <w:rPr>
          <w:b/>
          <w:bCs/>
          <w:u w:val="single"/>
        </w:rPr>
      </w:pPr>
      <w:r w:rsidRPr="00042BA5">
        <w:rPr>
          <w:b/>
          <w:bCs/>
          <w:u w:val="single"/>
        </w:rPr>
        <w:t xml:space="preserve">U = </w:t>
      </w:r>
      <w:r w:rsidRPr="00042BA5">
        <w:rPr>
          <w:b/>
          <w:u w:val="single"/>
        </w:rPr>
        <w:t>uncertainty</w:t>
      </w:r>
      <w:r w:rsidRPr="00042BA5">
        <w:rPr>
          <w:b/>
          <w:bCs/>
          <w:u w:val="single"/>
        </w:rPr>
        <w:t xml:space="preserve"> associated with the Type 2 transfer standard.</w:t>
      </w:r>
    </w:p>
    <w:p w14:paraId="17D3D55D" w14:textId="77777777" w:rsidR="005900E4" w:rsidRPr="00042BA5" w:rsidRDefault="005900E4" w:rsidP="005900E4">
      <w:pPr>
        <w:spacing w:before="40"/>
        <w:ind w:left="720"/>
        <w:rPr>
          <w:b/>
          <w:bCs/>
          <w:u w:val="single"/>
        </w:rPr>
      </w:pPr>
      <w:r w:rsidRPr="00042BA5">
        <w:rPr>
          <w:b/>
          <w:bCs/>
          <w:u w:val="single"/>
        </w:rPr>
        <w:t>The increase in the applied tolerance when using a Type 2 transfer standard applies only to the basic tolerances for devices as defined in Handbook 44; that is acceptance, maintenance and minimum tolerances. Note that the repeatability tolerance and the special test tolerances are NOT increased.</w:t>
      </w:r>
    </w:p>
    <w:p w14:paraId="0A55A378" w14:textId="3067B547" w:rsidR="005900E4" w:rsidRPr="00042BA5" w:rsidRDefault="005900E4" w:rsidP="005900E4">
      <w:pPr>
        <w:spacing w:before="40"/>
        <w:ind w:left="720"/>
        <w:rPr>
          <w:b/>
          <w:u w:val="single"/>
        </w:rPr>
      </w:pPr>
      <w:r w:rsidRPr="00042BA5">
        <w:rPr>
          <w:b/>
          <w:u w:val="single"/>
        </w:rPr>
        <w:t>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Code is also exempt because relative and absolute tolerances are included in the code.</w:t>
      </w:r>
    </w:p>
    <w:p w14:paraId="126CD716" w14:textId="77777777" w:rsidR="005900E4" w:rsidRDefault="005900E4" w:rsidP="005900E4">
      <w:r w:rsidRPr="00042BA5">
        <w:t>Amend Handbook 44 Appendix D – Definitions as follows.</w:t>
      </w:r>
    </w:p>
    <w:p w14:paraId="0D9BC0E1" w14:textId="77777777" w:rsidR="005900E4" w:rsidRPr="00042BA5" w:rsidRDefault="005900E4" w:rsidP="00436C92">
      <w:pPr>
        <w:spacing w:before="40" w:after="0"/>
        <w:ind w:left="720"/>
        <w:rPr>
          <w:u w:val="single"/>
        </w:rPr>
      </w:pPr>
      <w:r w:rsidRPr="00042BA5">
        <w:rPr>
          <w:b/>
          <w:bCs/>
          <w:u w:val="single"/>
        </w:rPr>
        <w:t xml:space="preserve">Standard, Field. – A physical artifact, static or dynamic measurement device or a reference material that (a) meets the requirements of the Fundamental Considerations, Section 3.2., (b) is stable (accurate and repeatable) over an extended period of time (as determined by the </w:t>
      </w:r>
      <w:r>
        <w:rPr>
          <w:b/>
          <w:bCs/>
          <w:u w:val="single"/>
        </w:rPr>
        <w:t>D</w:t>
      </w:r>
      <w:r w:rsidRPr="00042BA5">
        <w:rPr>
          <w:b/>
          <w:bCs/>
          <w:u w:val="single"/>
        </w:rPr>
        <w:t>irector), (c) is valid (corrections that may be used) over the range of environmental and operational parameters in which the commercial measuring devices are used, and (d) is traceable to the reference or working standards through comparisons, using acceptable laboratory procedures. [3.34, 3.38, 3.39, x.xx, x.xx…]</w:t>
      </w:r>
    </w:p>
    <w:p w14:paraId="2B43217A" w14:textId="77777777" w:rsidR="005900E4" w:rsidRDefault="005900E4" w:rsidP="005900E4">
      <w:pPr>
        <w:spacing w:before="40"/>
        <w:ind w:left="720"/>
        <w:rPr>
          <w:b/>
          <w:bCs/>
          <w:u w:val="single"/>
        </w:rPr>
      </w:pPr>
      <w:r w:rsidRPr="00042BA5">
        <w:rPr>
          <w:b/>
          <w:bCs/>
          <w:u w:val="single"/>
        </w:rPr>
        <w:t xml:space="preserve">(Added </w:t>
      </w:r>
      <w:r w:rsidRPr="00042BA5">
        <w:rPr>
          <w:b/>
          <w:u w:val="single"/>
        </w:rPr>
        <w:t>202X</w:t>
      </w:r>
      <w:r w:rsidRPr="00042BA5">
        <w:rPr>
          <w:b/>
          <w:bCs/>
          <w:u w:val="single"/>
        </w:rPr>
        <w:t>)</w:t>
      </w:r>
    </w:p>
    <w:p w14:paraId="35C05046" w14:textId="77777777" w:rsidR="005900E4" w:rsidRDefault="005900E4" w:rsidP="005900E4">
      <w:pPr>
        <w:spacing w:before="40"/>
        <w:ind w:left="720"/>
        <w:rPr>
          <w:b/>
          <w:bCs/>
          <w:strike/>
        </w:rPr>
      </w:pPr>
      <w:r w:rsidRPr="00042BA5">
        <w:rPr>
          <w:strike/>
        </w:rPr>
        <w:t>t</w:t>
      </w:r>
      <w:r w:rsidRPr="00042BA5">
        <w:rPr>
          <w:b/>
          <w:bCs/>
          <w:strike/>
        </w:rPr>
        <w:t xml:space="preserve">ransfer </w:t>
      </w:r>
      <w:r w:rsidRPr="00042BA5">
        <w:rPr>
          <w:b/>
          <w:u w:val="single"/>
        </w:rPr>
        <w:t>standard</w:t>
      </w:r>
      <w:r w:rsidRPr="00042BA5">
        <w:rPr>
          <w:b/>
          <w:bCs/>
          <w:strike/>
        </w:rPr>
        <w:t xml:space="preserve">. – A measurement system designed for use in proving and testing cryogenic liquid-measuring devices. [3.38] </w:t>
      </w:r>
    </w:p>
    <w:p w14:paraId="454059A1" w14:textId="77777777" w:rsidR="005900E4" w:rsidRPr="00042BA5" w:rsidRDefault="005900E4" w:rsidP="009B494E">
      <w:pPr>
        <w:spacing w:before="40" w:after="0"/>
        <w:ind w:left="720"/>
        <w:rPr>
          <w:u w:val="single"/>
        </w:rPr>
      </w:pPr>
      <w:r w:rsidRPr="00042BA5">
        <w:rPr>
          <w:b/>
          <w:bCs/>
          <w:u w:val="single"/>
        </w:rPr>
        <w:t xml:space="preserve">Standard, Transfer, Type 1 and Type 2. </w:t>
      </w:r>
      <w:r w:rsidRPr="00042BA5">
        <w:rPr>
          <w:u w:val="single"/>
        </w:rPr>
        <w:t xml:space="preserve">− </w:t>
      </w:r>
      <w:r w:rsidRPr="00042BA5">
        <w:rPr>
          <w:b/>
          <w:bCs/>
          <w:u w:val="single"/>
        </w:rPr>
        <w:t>A physical artifact, static or dynamic measurement device or a reference material that is proven to be stable (accurate and repeatable) for a short time under the limited environmental and operational conditions during which the transfer standard is used. A Type 1 transfer standard is a transfer standard that meets the one-third accuracy requirement for a short time over a limited range of environmental conditions and/or a limited range of operating conditions in which it is used. A Type 2 transfer standard is one that does not meet the one-third requirement and may not be stable or valid over an extended time period or over wide ranges of environmental or operating conditions. (3.34, 3.38, 3.39, x.xx, x.xx…]</w:t>
      </w:r>
    </w:p>
    <w:p w14:paraId="3F885C8A" w14:textId="4741ADE2" w:rsidR="005900E4" w:rsidRPr="00042BA5" w:rsidRDefault="005900E4" w:rsidP="00436C92">
      <w:pPr>
        <w:spacing w:before="40"/>
        <w:ind w:left="720"/>
        <w:rPr>
          <w:b/>
          <w:u w:val="single"/>
        </w:rPr>
      </w:pPr>
      <w:r w:rsidRPr="00042BA5">
        <w:rPr>
          <w:b/>
          <w:bCs/>
          <w:u w:val="single"/>
        </w:rPr>
        <w:t xml:space="preserve">(Added </w:t>
      </w:r>
      <w:r w:rsidRPr="00042BA5">
        <w:rPr>
          <w:b/>
          <w:u w:val="single"/>
        </w:rPr>
        <w:t>202X)</w:t>
      </w:r>
    </w:p>
    <w:p w14:paraId="387B6865" w14:textId="2A526D7E" w:rsidR="009B494E" w:rsidRDefault="009B494E" w:rsidP="009B494E">
      <w:pPr>
        <w:pStyle w:val="ItemHeading"/>
        <w:tabs>
          <w:tab w:val="clear" w:pos="900"/>
          <w:tab w:val="left" w:pos="1710"/>
        </w:tabs>
        <w:ind w:left="2160" w:hanging="2160"/>
      </w:pPr>
      <w:bookmarkStart w:id="236" w:name="_Toc99014369"/>
      <w:r>
        <w:t xml:space="preserve">B8: </w:t>
      </w:r>
      <w:r w:rsidRPr="00303E74">
        <w:t xml:space="preserve">OTH-22.1 </w:t>
      </w:r>
      <w:r w:rsidRPr="00303E74">
        <w:tab/>
        <w:t>D</w:t>
      </w:r>
      <w:r w:rsidRPr="00303E74">
        <w:tab/>
        <w:t>Appendix A: Fundamental Considerations, 3. Testing</w:t>
      </w:r>
      <w:r w:rsidRPr="00303E74">
        <w:rPr>
          <w:u w:val="single"/>
        </w:rPr>
        <w:t xml:space="preserve"> </w:t>
      </w:r>
      <w:r w:rsidRPr="00303E74">
        <w:t>Apparatus</w:t>
      </w:r>
      <w:bookmarkEnd w:id="236"/>
    </w:p>
    <w:p w14:paraId="3D31FC5F" w14:textId="77777777" w:rsidR="009B494E" w:rsidRPr="009B494E" w:rsidRDefault="009B494E" w:rsidP="009B494E">
      <w:pPr>
        <w:spacing w:after="0"/>
        <w:rPr>
          <w:b/>
          <w:bCs/>
        </w:rPr>
      </w:pPr>
      <w:r w:rsidRPr="009B494E">
        <w:rPr>
          <w:b/>
          <w:bCs/>
        </w:rPr>
        <w:t>Item Under Consideration:</w:t>
      </w:r>
    </w:p>
    <w:p w14:paraId="1FB1A84C" w14:textId="7167FBC1" w:rsidR="005900E4" w:rsidRPr="00042BA5" w:rsidRDefault="005900E4" w:rsidP="005900E4">
      <w:r w:rsidRPr="00042BA5">
        <w:t>Amend Handbook 44, Appendix A: Fundamental Considerations as shown below.  Delete Footnote 2 referenced in Section 3. Testing Apparatus of NIST Handbook 44 Appendix A, Fundamental Considerations, moving portions of the footnote into Section 3.1 as part of the proposed changes to Section 3.1 shown above.  Note that no changes are proposed to Footnote 1.</w:t>
      </w:r>
    </w:p>
    <w:p w14:paraId="7D9240CD" w14:textId="77777777" w:rsidR="005900E4" w:rsidRPr="00042BA5" w:rsidRDefault="005900E4" w:rsidP="005900E4">
      <w:pPr>
        <w:ind w:left="360"/>
      </w:pPr>
      <w:r w:rsidRPr="00042BA5">
        <w:rPr>
          <w:b/>
          <w:bCs/>
          <w:strike/>
          <w:vertAlign w:val="superscript"/>
        </w:rPr>
        <w:t>2</w:t>
      </w:r>
      <w:r w:rsidRPr="00042BA5">
        <w:rPr>
          <w:b/>
          <w:bCs/>
          <w:strike/>
        </w:rPr>
        <w:t xml:space="preserve"> </w:t>
      </w:r>
      <w:r w:rsidRPr="00042BA5">
        <w:rPr>
          <w:b/>
          <w:bCs/>
        </w:rPr>
        <w:t>Recommendations</w:t>
      </w:r>
      <w:r w:rsidRPr="00042BA5">
        <w:rPr>
          <w:b/>
          <w:bCs/>
          <w:strike/>
        </w:rPr>
        <w:t xml:space="preserve"> regarding the specifications and tolerances for suitable field standards may be obtained from the Office of Weights and Measures of the National Institute of Standards and Technology.  Standards will meet the specifications of the National Institute of Standards and Technology Handbook 105-Series standards (or other suitable and designated standards).  This section shall not preclude the use of additional field standards and/or equipment, as approved by the Director, for uniform evaluation of device performance.</w:t>
      </w:r>
    </w:p>
    <w:p w14:paraId="45B255F2" w14:textId="208BB451" w:rsidR="005900E4" w:rsidRPr="00042BA5" w:rsidRDefault="005900E4" w:rsidP="00436C92">
      <w:pPr>
        <w:ind w:left="360"/>
      </w:pPr>
      <w:r w:rsidRPr="00042BA5">
        <w:rPr>
          <w:b/>
          <w:bCs/>
        </w:rPr>
        <w:t>3.1.</w:t>
      </w:r>
      <w:r w:rsidRPr="00042BA5">
        <w:rPr>
          <w:b/>
          <w:bCs/>
        </w:rPr>
        <w:tab/>
        <w:t>Adequacy.</w:t>
      </w:r>
      <w:r w:rsidRPr="00042BA5">
        <w:rPr>
          <w:strike/>
          <w:vertAlign w:val="superscript"/>
        </w:rPr>
        <w:t>2</w:t>
      </w:r>
      <w:r w:rsidRPr="00042BA5">
        <w:rPr>
          <w:b/>
          <w:bCs/>
        </w:rPr>
        <w:t xml:space="preserve"> –</w:t>
      </w:r>
      <w:r w:rsidRPr="00042BA5">
        <w:t xml:space="preserve"> Tests can be made properly only if, among other things, adequate testing apparatus is available.  Testing apparatus may be considered adequate only when it is properly designed for its intended use, when it is so constructed that it will retain its characteristics for a reasonable period under conditions of normal use, when it is available in denominations appropriate for a proper determination of the value or performance of the commercial equipment under test, and when it is accurately calibrated.</w:t>
      </w:r>
    </w:p>
    <w:p w14:paraId="139EFD95" w14:textId="0C10C898" w:rsidR="005900E4" w:rsidRPr="00042BA5" w:rsidRDefault="005900E4" w:rsidP="00436C92">
      <w:pPr>
        <w:ind w:left="720"/>
        <w:rPr>
          <w:b/>
          <w:bCs/>
          <w:u w:val="single"/>
        </w:rPr>
      </w:pPr>
      <w:r w:rsidRPr="00042BA5">
        <w:rPr>
          <w:b/>
          <w:bCs/>
          <w:u w:val="single"/>
        </w:rPr>
        <w:t>3.1.1.</w:t>
      </w:r>
      <w:r w:rsidRPr="00042BA5">
        <w:rPr>
          <w:b/>
          <w:bCs/>
          <w:u w:val="single"/>
        </w:rPr>
        <w:tab/>
        <w:t>Essential Elements of Traceability.  To ensure that field test standards and test methods provide for measurements that are traceable to the International System of Units (SI), through NIST or other National Metrology Institutes, they must satisfy the “Essential Elements of Traceability.”  As explained in NIST IR6969 GMP-13 Good Measurement Practice for Ensuring Metrological Traceability, these elements include the following.</w:t>
      </w:r>
    </w:p>
    <w:p w14:paraId="5572EA29" w14:textId="77777777" w:rsidR="005900E4" w:rsidRPr="00042BA5" w:rsidRDefault="005900E4" w:rsidP="006117C9">
      <w:pPr>
        <w:numPr>
          <w:ilvl w:val="0"/>
          <w:numId w:val="53"/>
        </w:numPr>
        <w:spacing w:after="0"/>
        <w:ind w:left="1668" w:hanging="540"/>
        <w:contextualSpacing/>
        <w:rPr>
          <w:b/>
          <w:bCs/>
          <w:u w:val="single"/>
        </w:rPr>
      </w:pPr>
      <w:r w:rsidRPr="00042BA5">
        <w:rPr>
          <w:b/>
          <w:bCs/>
          <w:u w:val="single"/>
        </w:rPr>
        <w:t>Realization of SI Units</w:t>
      </w:r>
    </w:p>
    <w:p w14:paraId="348E071A" w14:textId="77777777" w:rsidR="005900E4" w:rsidRPr="00042BA5" w:rsidRDefault="005900E4" w:rsidP="006117C9">
      <w:pPr>
        <w:numPr>
          <w:ilvl w:val="0"/>
          <w:numId w:val="53"/>
        </w:numPr>
        <w:spacing w:after="0"/>
        <w:ind w:left="1668" w:hanging="540"/>
        <w:contextualSpacing/>
        <w:rPr>
          <w:b/>
          <w:bCs/>
          <w:u w:val="single"/>
        </w:rPr>
      </w:pPr>
      <w:r w:rsidRPr="00042BA5">
        <w:rPr>
          <w:b/>
          <w:bCs/>
          <w:u w:val="single"/>
        </w:rPr>
        <w:t>Unbroken Chain of Comparisons</w:t>
      </w:r>
    </w:p>
    <w:p w14:paraId="47B352FA" w14:textId="77777777" w:rsidR="005900E4" w:rsidRPr="00042BA5" w:rsidRDefault="005900E4" w:rsidP="006117C9">
      <w:pPr>
        <w:numPr>
          <w:ilvl w:val="0"/>
          <w:numId w:val="53"/>
        </w:numPr>
        <w:spacing w:after="0"/>
        <w:ind w:left="1668" w:hanging="540"/>
        <w:contextualSpacing/>
        <w:rPr>
          <w:b/>
          <w:bCs/>
          <w:u w:val="single"/>
        </w:rPr>
      </w:pPr>
      <w:r w:rsidRPr="00042BA5">
        <w:rPr>
          <w:b/>
          <w:bCs/>
          <w:u w:val="single"/>
        </w:rPr>
        <w:t>Documented Calibration Program</w:t>
      </w:r>
    </w:p>
    <w:p w14:paraId="45831531" w14:textId="77777777" w:rsidR="005900E4" w:rsidRPr="00042BA5" w:rsidRDefault="005900E4" w:rsidP="006117C9">
      <w:pPr>
        <w:numPr>
          <w:ilvl w:val="0"/>
          <w:numId w:val="53"/>
        </w:numPr>
        <w:spacing w:after="0"/>
        <w:ind w:left="1668" w:hanging="540"/>
        <w:contextualSpacing/>
        <w:rPr>
          <w:b/>
          <w:bCs/>
          <w:u w:val="single"/>
        </w:rPr>
      </w:pPr>
      <w:r w:rsidRPr="00042BA5">
        <w:rPr>
          <w:b/>
          <w:bCs/>
          <w:u w:val="single"/>
        </w:rPr>
        <w:t>Documented Measurement Uncertainty</w:t>
      </w:r>
    </w:p>
    <w:p w14:paraId="50D0C082" w14:textId="77777777" w:rsidR="005900E4" w:rsidRPr="00042BA5" w:rsidRDefault="005900E4" w:rsidP="006117C9">
      <w:pPr>
        <w:numPr>
          <w:ilvl w:val="0"/>
          <w:numId w:val="53"/>
        </w:numPr>
        <w:spacing w:after="0"/>
        <w:ind w:left="1668" w:hanging="540"/>
        <w:contextualSpacing/>
        <w:rPr>
          <w:b/>
          <w:bCs/>
          <w:u w:val="single"/>
        </w:rPr>
      </w:pPr>
      <w:r w:rsidRPr="00042BA5">
        <w:rPr>
          <w:b/>
          <w:bCs/>
          <w:u w:val="single"/>
        </w:rPr>
        <w:t>Documented Measurement Procedure</w:t>
      </w:r>
    </w:p>
    <w:p w14:paraId="73760E8B" w14:textId="77777777" w:rsidR="005900E4" w:rsidRPr="00042BA5" w:rsidRDefault="005900E4" w:rsidP="006117C9">
      <w:pPr>
        <w:numPr>
          <w:ilvl w:val="0"/>
          <w:numId w:val="53"/>
        </w:numPr>
        <w:spacing w:after="0"/>
        <w:ind w:left="1668" w:hanging="540"/>
        <w:contextualSpacing/>
        <w:rPr>
          <w:b/>
          <w:bCs/>
          <w:u w:val="single"/>
        </w:rPr>
      </w:pPr>
      <w:r w:rsidRPr="00042BA5">
        <w:rPr>
          <w:b/>
          <w:bCs/>
          <w:u w:val="single"/>
        </w:rPr>
        <w:t>Accredited Technical Competence</w:t>
      </w:r>
    </w:p>
    <w:p w14:paraId="1318EA1A" w14:textId="77777777" w:rsidR="005900E4" w:rsidRPr="00042BA5" w:rsidRDefault="005900E4" w:rsidP="006117C9">
      <w:pPr>
        <w:numPr>
          <w:ilvl w:val="0"/>
          <w:numId w:val="53"/>
        </w:numPr>
        <w:spacing w:after="0"/>
        <w:ind w:left="1668" w:hanging="540"/>
        <w:contextualSpacing/>
        <w:rPr>
          <w:b/>
          <w:bCs/>
          <w:u w:val="single"/>
        </w:rPr>
      </w:pPr>
      <w:r w:rsidRPr="00042BA5">
        <w:rPr>
          <w:b/>
          <w:bCs/>
          <w:u w:val="single"/>
        </w:rPr>
        <w:t>Measurement Assurance</w:t>
      </w:r>
    </w:p>
    <w:p w14:paraId="62078B29" w14:textId="77777777" w:rsidR="005900E4" w:rsidRDefault="005900E4" w:rsidP="005900E4">
      <w:pPr>
        <w:ind w:left="720"/>
        <w:rPr>
          <w:b/>
          <w:bCs/>
          <w:u w:val="single"/>
        </w:rPr>
      </w:pPr>
      <w:r w:rsidRPr="00042BA5">
        <w:rPr>
          <w:b/>
          <w:bCs/>
          <w:u w:val="single"/>
        </w:rPr>
        <w:t>3.1.2.</w:t>
      </w:r>
      <w:r w:rsidRPr="00042BA5">
        <w:rPr>
          <w:b/>
          <w:bCs/>
          <w:u w:val="single"/>
        </w:rPr>
        <w:tab/>
        <w:t>Specifications for Standards.  Standards will meet the specifications of the National Institute of Standards and Technology Handbook 105-Series standards or other appropriate designated documentary standards (e.g., ASTM, ASME, etc.).  Recommendations regarding the specifications and tolerances for suitable field standards may be obtained from the Office of Weights and Measures of the National Institute of Standards and Technology.</w:t>
      </w:r>
    </w:p>
    <w:p w14:paraId="043F8517" w14:textId="77777777" w:rsidR="005900E4" w:rsidRDefault="005900E4" w:rsidP="005900E4">
      <w:pPr>
        <w:ind w:left="720"/>
        <w:rPr>
          <w:b/>
          <w:bCs/>
          <w:u w:val="single"/>
        </w:rPr>
      </w:pPr>
      <w:r w:rsidRPr="00042BA5">
        <w:rPr>
          <w:b/>
          <w:bCs/>
          <w:u w:val="single"/>
        </w:rPr>
        <w:t>3.1.3.</w:t>
      </w:r>
      <w:r w:rsidRPr="00042BA5">
        <w:rPr>
          <w:b/>
          <w:bCs/>
          <w:u w:val="single"/>
        </w:rPr>
        <w:tab/>
        <w:t>Authority for Approving Field Test Standards and/or Equipment.  This section shall not preclude the use of additional field standards and/or equipment, as approved by the Director, for uniform evaluation of device performance.  Specific types of field test standards are not required to be identified in a NIST Handbook 44 code in order to be considered suitable.  Provided the standards meet the “Essential Elements of Traceability” (described in Section 3.1.1. above) that help ensure the standards are suitable and capable of supporting measurements traceable to the International System of Units (SI) through NIST or other National Metrology Institutes, they need only be approved by the Director.</w:t>
      </w:r>
    </w:p>
    <w:p w14:paraId="4AB2A566" w14:textId="77777777" w:rsidR="005900E4" w:rsidRDefault="005900E4" w:rsidP="005900E4">
      <w:pPr>
        <w:ind w:left="360"/>
      </w:pPr>
      <w:r w:rsidRPr="00042BA5">
        <w:rPr>
          <w:b/>
          <w:bCs/>
        </w:rPr>
        <w:t>3.2.</w:t>
      </w:r>
      <w:r w:rsidRPr="00042BA5">
        <w:rPr>
          <w:b/>
          <w:bCs/>
        </w:rPr>
        <w:tab/>
        <w:t>Tolerances for Standards. –</w:t>
      </w:r>
      <w:r w:rsidRPr="00042BA5">
        <w:t xml:space="preserve"> Except for work of relatively high precision, it is recommended that the accuracy of </w:t>
      </w:r>
      <w:r w:rsidRPr="00042BA5">
        <w:rPr>
          <w:b/>
          <w:bCs/>
          <w:color w:val="000000" w:themeColor="text1"/>
          <w:u w:val="single"/>
        </w:rPr>
        <w:t>field</w:t>
      </w:r>
      <w:r w:rsidRPr="00042BA5">
        <w:rPr>
          <w:color w:val="000000" w:themeColor="text1"/>
        </w:rPr>
        <w:t xml:space="preserve"> </w:t>
      </w:r>
      <w:r w:rsidRPr="00042BA5">
        <w:t xml:space="preserve">standards used in testing commercial weighing and measuring equipment be established and maintained so that the use of corrections is not necessary.  When the </w:t>
      </w:r>
      <w:r w:rsidRPr="00042BA5">
        <w:rPr>
          <w:b/>
          <w:bCs/>
          <w:color w:val="000000" w:themeColor="text1"/>
          <w:u w:val="single"/>
        </w:rPr>
        <w:t>field</w:t>
      </w:r>
      <w:r w:rsidRPr="00042BA5">
        <w:rPr>
          <w:color w:val="000000" w:themeColor="text1"/>
        </w:rPr>
        <w:t xml:space="preserve"> </w:t>
      </w:r>
      <w:r w:rsidRPr="00042BA5">
        <w:t>standard is used without correction, its combined error and uncertainty must be less than one-third of the applicable device tolerance.</w:t>
      </w:r>
    </w:p>
    <w:p w14:paraId="4420E58A" w14:textId="77777777" w:rsidR="005900E4" w:rsidRDefault="005900E4" w:rsidP="005900E4">
      <w:pPr>
        <w:ind w:left="360"/>
      </w:pPr>
      <w:r w:rsidRPr="00042BA5">
        <w:t>Device testing is complicated to some degree when corrections to standards are applied.  When using a correction for a standard, the uncertainty associated with the corrected value must be less than one-third of the applicable device tolerance.  The reason for this requirement is to give the device being tested as nearly as practicable the full benefit of its own tolerance.</w:t>
      </w:r>
    </w:p>
    <w:p w14:paraId="122C7BAF" w14:textId="77777777" w:rsidR="005900E4" w:rsidRDefault="005900E4" w:rsidP="005900E4">
      <w:pPr>
        <w:spacing w:before="40"/>
        <w:ind w:left="360"/>
        <w:rPr>
          <w:b/>
          <w:bCs/>
          <w:u w:val="single"/>
        </w:rPr>
      </w:pPr>
      <w:r w:rsidRPr="00042BA5">
        <w:rPr>
          <w:b/>
          <w:bCs/>
          <w:u w:val="single"/>
        </w:rPr>
        <w:t>Whenever possible and practical, field standards should be used to test commercial devices. However, where it is impractical or unduly cumbersome to use field standards, transfer standards may be used. There are two categories of transfer standards. The critical criteria that distinguish between these standards are: (1) the accuracy and uncertainty of the standard; (2) the stability as a standard over an extended period; and (3) proven validity or performance of the standard over the range of environmental and operational conditions in which the standard may be used.</w:t>
      </w:r>
    </w:p>
    <w:p w14:paraId="21B49E08" w14:textId="77777777" w:rsidR="005900E4" w:rsidRDefault="005900E4" w:rsidP="005900E4">
      <w:pPr>
        <w:spacing w:before="40"/>
        <w:ind w:left="360"/>
        <w:rPr>
          <w:b/>
          <w:bCs/>
          <w:u w:val="single"/>
        </w:rPr>
      </w:pPr>
      <w:r w:rsidRPr="00042BA5">
        <w:rPr>
          <w:b/>
          <w:bCs/>
          <w:u w:val="single"/>
        </w:rPr>
        <w:t>A “field standard” is one that meets the one-third requirement mentioned earlier in this section. Additionally, the field standard maintains its validity or stability as a standard over an extended period (defined based on data of the standard’s stability by an authorized metrology lab or as specified by the Director) and is known to maintain its value as a standard over the full range of environmental conditions and the range of operating conditions in which the standard may be used to test commercial weighing and measuring devices. Corrections, as documented by an authorized metrology laboratory, may be used.</w:t>
      </w:r>
    </w:p>
    <w:p w14:paraId="34FAECA6" w14:textId="77777777" w:rsidR="005900E4" w:rsidRDefault="005900E4" w:rsidP="005900E4">
      <w:pPr>
        <w:spacing w:before="40"/>
        <w:ind w:left="360"/>
        <w:rPr>
          <w:b/>
          <w:bCs/>
          <w:u w:val="single"/>
        </w:rPr>
      </w:pPr>
      <w:r w:rsidRPr="00042BA5">
        <w:rPr>
          <w:b/>
          <w:bCs/>
          <w:u w:val="single"/>
        </w:rPr>
        <w:t>Transfer standards do not meet one or more of these critical criteria. One category of transfer standards, which is referred to here as a “Type 1 transfer standard,” is a transfer standard that meets the one-third accuracy requirement for a short time, under a limited range of environmental conditions and/or a limited range of operating conditions. The accuracy of a Type 1 transfer standard may have to be verified through testing each time it is used to verify that the desired accuracy and performance can be achieved when the Type 1 transfer standard is used under the limited environmental and operating conditions. When a Type 1 transfer standard is used, the basic tolerances specified for the commercial measuring devices are applied as specified in the applicable codes.</w:t>
      </w:r>
    </w:p>
    <w:p w14:paraId="7C5215C0" w14:textId="77777777" w:rsidR="005900E4" w:rsidRPr="00042BA5" w:rsidRDefault="005900E4" w:rsidP="005900E4">
      <w:pPr>
        <w:spacing w:before="40"/>
        <w:ind w:left="360"/>
      </w:pPr>
      <w:r w:rsidRPr="00042BA5">
        <w:rPr>
          <w:b/>
          <w:bCs/>
          <w:u w:val="single"/>
        </w:rPr>
        <w:t>The second category of transfer standard, which is referred to here as a “Type 2 transfer standard,” is one that does not meet the one-third requirement. The Type 2 transfer standard must be stable and valid under the environmental or operating conditions in which it is used. The performance characteristics must be confirmed with sufficient data to properly characterize the uncertainty associated with the Type 2 transfer standard. When a Type 2 transfer standard is used, the tolerances applicable to the commercial weighing and measuring device must be increased to recognize the large uncertainty or corrections associated with the Type 2 transfer standard. When commercial meters are tested using a Type 2 transfer standard, the tolerance applied to the meter under test shall be determined as specified in the General Code.</w:t>
      </w:r>
    </w:p>
    <w:p w14:paraId="74196B72" w14:textId="77777777" w:rsidR="005900E4" w:rsidRDefault="005900E4" w:rsidP="005900E4">
      <w:pPr>
        <w:ind w:firstLine="360"/>
        <w:rPr>
          <w:b/>
          <w:bCs/>
          <w:u w:val="single"/>
        </w:rPr>
      </w:pPr>
      <w:r w:rsidRPr="00042BA5">
        <w:rPr>
          <w:b/>
          <w:bCs/>
          <w:u w:val="single"/>
        </w:rPr>
        <w:t>(Added 202X)</w:t>
      </w:r>
    </w:p>
    <w:p w14:paraId="2B5837D7" w14:textId="77777777" w:rsidR="005900E4" w:rsidRDefault="005900E4" w:rsidP="005900E4">
      <w:pPr>
        <w:ind w:left="360"/>
      </w:pPr>
      <w:r w:rsidRPr="00042BA5">
        <w:rPr>
          <w:b/>
          <w:bCs/>
        </w:rPr>
        <w:t>3.3.</w:t>
      </w:r>
      <w:r w:rsidRPr="00042BA5">
        <w:rPr>
          <w:b/>
          <w:bCs/>
        </w:rPr>
        <w:tab/>
        <w:t xml:space="preserve">Accuracy of </w:t>
      </w:r>
      <w:r w:rsidRPr="00042BA5">
        <w:rPr>
          <w:b/>
          <w:bCs/>
          <w:u w:val="single"/>
        </w:rPr>
        <w:t>Field</w:t>
      </w:r>
      <w:r w:rsidRPr="00042BA5">
        <w:rPr>
          <w:b/>
          <w:bCs/>
        </w:rPr>
        <w:t xml:space="preserve"> Standards. –</w:t>
      </w:r>
      <w:r w:rsidRPr="00042BA5">
        <w:t xml:space="preserve"> Prior to the official use of testing apparatus, its accuracy should invariably be verified.  Field standards should be calibrated as often as circumstances require.  By their nature, metal volumetric field standards are more susceptible to damage in handling than are standards of some other types.  A field standard should be calibrated whenever damage is known or suspected to have occurred or significant repairs have been made.  In addition, field standards, particularly volumetric standards, should be calibrated with sufficient frequency to affirm their continued accuracy, so that the official may always be in an unassailable position with respect to the accuracy of his testing apparatus.  Secondary field standards, such as special fabric testing tapes, should be verified much more frequently than such basic standards as steel tapes or volumetric provers to demonstrate their constancy of value or performance.</w:t>
      </w:r>
    </w:p>
    <w:p w14:paraId="5942BC22" w14:textId="77777777" w:rsidR="005900E4" w:rsidRPr="00042BA5" w:rsidRDefault="005900E4" w:rsidP="005900E4">
      <w:pPr>
        <w:ind w:left="360"/>
      </w:pPr>
      <w:r w:rsidRPr="00042BA5">
        <w:t xml:space="preserve">Accurate and dependable results cannot be obtained with faulty or inadequate field standards. If either the service person or official is poorly equipped, their results cannot be expected to check consistently. Disagreements can be </w:t>
      </w:r>
      <w:r w:rsidRPr="00042BA5">
        <w:rPr>
          <w:u w:val="single"/>
        </w:rPr>
        <w:t>avo</w:t>
      </w:r>
      <w:r w:rsidRPr="00042BA5">
        <w:rPr>
          <w:u w:val="single"/>
        </w:rPr>
        <w:softHyphen/>
      </w:r>
      <w:r w:rsidRPr="00042BA5">
        <w:rPr>
          <w:u w:val="single"/>
        </w:rPr>
        <w:softHyphen/>
        <w:t>ided</w:t>
      </w:r>
      <w:r w:rsidRPr="00042BA5">
        <w:t xml:space="preserve"> and the servicing of commercial equipment can be expedited and improved if service persons and officials give equal attention to the adequacy and maintenance of their testing apparatus.</w:t>
      </w:r>
    </w:p>
    <w:p w14:paraId="3A9F597D" w14:textId="77777777" w:rsidR="005900E4" w:rsidRDefault="005900E4" w:rsidP="00436C92">
      <w:pPr>
        <w:spacing w:after="0"/>
        <w:rPr>
          <w:b/>
        </w:rPr>
      </w:pPr>
      <w:r w:rsidRPr="00A84EFC">
        <w:rPr>
          <w:b/>
        </w:rPr>
        <w:t>Background and Discussion:</w:t>
      </w:r>
    </w:p>
    <w:p w14:paraId="0E38DFC3" w14:textId="77777777" w:rsidR="005900E4" w:rsidRPr="00D309E4" w:rsidRDefault="005900E4" w:rsidP="005900E4">
      <w:pPr>
        <w:rPr>
          <w:b/>
        </w:rPr>
      </w:pPr>
      <w:r w:rsidRPr="00D309E4">
        <w:rPr>
          <w:bCs/>
          <w:u w:val="single"/>
        </w:rPr>
        <w:t xml:space="preserve">NCWM 2022 Interim </w:t>
      </w:r>
      <w:r w:rsidRPr="00D309E4">
        <w:rPr>
          <w:bCs/>
        </w:rPr>
        <w:t>Meeting</w:t>
      </w:r>
      <w:r>
        <w:rPr>
          <w:bCs/>
        </w:rPr>
        <w:t xml:space="preserve"> </w:t>
      </w:r>
      <w:r w:rsidRPr="00D309E4">
        <w:t>Item</w:t>
      </w:r>
      <w:r w:rsidRPr="00A84EFC">
        <w:t xml:space="preserve"> </w:t>
      </w:r>
      <w:r>
        <w:t>GEN-19.1 was</w:t>
      </w:r>
      <w:r w:rsidRPr="00A84EFC">
        <w:t xml:space="preserve"> assigned to the </w:t>
      </w:r>
      <w:r>
        <w:t xml:space="preserve">original </w:t>
      </w:r>
      <w:r w:rsidRPr="00A84EFC">
        <w:t>submitter</w:t>
      </w:r>
      <w:r>
        <w:t>, Seraphin,</w:t>
      </w:r>
      <w:r w:rsidRPr="00A84EFC">
        <w:t xml:space="preserve"> for further development.</w:t>
      </w:r>
      <w:r>
        <w:t xml:space="preserve">  As noted at the beginning of this item</w:t>
      </w:r>
      <w:r w:rsidRPr="00F120C9">
        <w:t xml:space="preserve"> </w:t>
      </w:r>
      <w:r>
        <w:t>Seraphin</w:t>
      </w:r>
      <w:r w:rsidRPr="00F120C9">
        <w:t xml:space="preserve"> has worked with NIST OWM to revise and combine the original proposals of GEN-19.1 </w:t>
      </w:r>
      <w:r>
        <w:t>and</w:t>
      </w:r>
      <w:r w:rsidRPr="00F120C9">
        <w:t xml:space="preserve"> OTH-22.1</w:t>
      </w:r>
      <w:r>
        <w:t>.  Consequently, NIST OWM has asked that OTH-22.1 be combined with GEN-19.1.</w:t>
      </w:r>
      <w:r w:rsidRPr="00A84EFC">
        <w:t xml:space="preserve">  For more information or to provide comment, please contact:</w:t>
      </w:r>
    </w:p>
    <w:p w14:paraId="36ECFD07" w14:textId="77777777" w:rsidR="005900E4" w:rsidRPr="00A84EFC" w:rsidRDefault="005900E4" w:rsidP="00436C92">
      <w:pPr>
        <w:keepNext/>
        <w:keepLines/>
        <w:spacing w:after="0"/>
        <w:ind w:left="360"/>
      </w:pPr>
      <w:r w:rsidRPr="00A84EFC">
        <w:t>Mr. Robert Murnane</w:t>
      </w:r>
    </w:p>
    <w:p w14:paraId="3CB3D06E" w14:textId="77777777" w:rsidR="005900E4" w:rsidRPr="00A84EFC" w:rsidRDefault="005900E4" w:rsidP="00436C92">
      <w:pPr>
        <w:keepNext/>
        <w:keepLines/>
        <w:spacing w:after="0"/>
        <w:ind w:left="360"/>
      </w:pPr>
      <w:r w:rsidRPr="00A84EFC">
        <w:t>Seraphin Test Measure Company</w:t>
      </w:r>
    </w:p>
    <w:p w14:paraId="594FF276" w14:textId="77777777" w:rsidR="005900E4" w:rsidRPr="00A84EFC" w:rsidRDefault="005900E4" w:rsidP="00436C92">
      <w:pPr>
        <w:keepNext/>
        <w:keepLines/>
        <w:spacing w:after="0"/>
        <w:ind w:left="360"/>
      </w:pPr>
      <w:r w:rsidRPr="00A84EFC">
        <w:t>A Division of Pemberton Fabricators, Inc.</w:t>
      </w:r>
    </w:p>
    <w:p w14:paraId="6B158549" w14:textId="77777777" w:rsidR="005900E4" w:rsidRDefault="005900E4" w:rsidP="00436C92">
      <w:pPr>
        <w:keepNext/>
        <w:keepLines/>
        <w:spacing w:after="0"/>
        <w:ind w:left="360"/>
      </w:pPr>
      <w:r w:rsidRPr="00A84EFC">
        <w:t xml:space="preserve">609-267-0922, </w:t>
      </w:r>
      <w:hyperlink r:id="rId51" w:history="1">
        <w:r w:rsidRPr="00A84EFC">
          <w:rPr>
            <w:color w:val="0000FF"/>
            <w:u w:val="single"/>
          </w:rPr>
          <w:t>rmurnane@pemfb.com</w:t>
        </w:r>
      </w:hyperlink>
      <w:r w:rsidRPr="00A84EFC">
        <w:t xml:space="preserve"> </w:t>
      </w:r>
    </w:p>
    <w:p w14:paraId="33A73B5B" w14:textId="77777777" w:rsidR="005900E4" w:rsidRDefault="005900E4" w:rsidP="005900E4">
      <w:pPr>
        <w:keepNext/>
        <w:keepLines/>
        <w:ind w:left="360"/>
      </w:pPr>
      <w:r>
        <w:t>or</w:t>
      </w:r>
    </w:p>
    <w:p w14:paraId="68585329" w14:textId="77777777" w:rsidR="005900E4" w:rsidRDefault="005900E4" w:rsidP="00436C92">
      <w:pPr>
        <w:keepNext/>
        <w:keepLines/>
        <w:spacing w:after="0"/>
        <w:ind w:left="360"/>
      </w:pPr>
      <w:r>
        <w:t>Ms. G. Diane Lee</w:t>
      </w:r>
    </w:p>
    <w:p w14:paraId="1F7B3EC3" w14:textId="77777777" w:rsidR="005900E4" w:rsidRDefault="005900E4" w:rsidP="00436C92">
      <w:pPr>
        <w:keepNext/>
        <w:keepLines/>
        <w:spacing w:after="0"/>
        <w:ind w:left="360"/>
      </w:pPr>
      <w:r>
        <w:t>NIST Office of Weights and Measures</w:t>
      </w:r>
    </w:p>
    <w:p w14:paraId="562383C6" w14:textId="77777777" w:rsidR="005900E4" w:rsidRPr="00A84EFC" w:rsidRDefault="005900E4" w:rsidP="005900E4">
      <w:pPr>
        <w:keepNext/>
        <w:keepLines/>
        <w:ind w:left="360"/>
      </w:pPr>
      <w:r w:rsidRPr="00F10D3E">
        <w:t>diane.lee@nist.gov</w:t>
      </w:r>
    </w:p>
    <w:p w14:paraId="60947BFF" w14:textId="77777777" w:rsidR="005900E4" w:rsidRPr="00A84EFC" w:rsidRDefault="005900E4" w:rsidP="005900E4">
      <w:pPr>
        <w:rPr>
          <w:bCs/>
        </w:rPr>
      </w:pPr>
      <w:r w:rsidRPr="00A84EFC">
        <w:rPr>
          <w:bCs/>
        </w:rPr>
        <w:t xml:space="preserve">The submitter </w:t>
      </w:r>
      <w:r>
        <w:rPr>
          <w:bCs/>
        </w:rPr>
        <w:t xml:space="preserve">of the original GEN 19.1 </w:t>
      </w:r>
      <w:r w:rsidRPr="00A84EFC">
        <w:rPr>
          <w:bCs/>
        </w:rPr>
        <w:t>provided the following:</w:t>
      </w:r>
    </w:p>
    <w:p w14:paraId="3B65BE6D" w14:textId="77777777" w:rsidR="005900E4" w:rsidRPr="00A84EFC" w:rsidRDefault="005900E4" w:rsidP="005900E4">
      <w:r w:rsidRPr="00A84EFC">
        <w:t>Over the last several years, there have been, and still are, proposals to recognize some types of meters as either transfer standards or as field standards. Handbook 44 already recognizes the use of many different types of master meters, other reference materials, or devices as transfer standards. This proposal is based upon the existing recognition and permitted use of transfer standards that are already in Handbook 44.</w:t>
      </w:r>
    </w:p>
    <w:p w14:paraId="49473ECD" w14:textId="77777777" w:rsidR="005900E4" w:rsidRPr="00A84EFC" w:rsidRDefault="005900E4" w:rsidP="005900E4">
      <w:pPr>
        <w:spacing w:before="40"/>
      </w:pPr>
      <w:r w:rsidRPr="00A84EFC">
        <w:t xml:space="preserve">However, there is no common understanding among industry and weights and measures officials as to what distinguishes a field standard from a transfer standard. Consequently, changes are proposed to the Fundamental Considerations Section 3.2. and definitions are proposed for field standards and transfer standards to highlight the critical differences between these two types of standards. Any artifact, reference material or measuring device that meets the requirements of accuracy and repeatability as specified in Section 3.2. of the Handbook 44 Fundamental Considerations qualifies as a field standard. However, what has not been clearly understood is that </w:t>
      </w:r>
      <w:r w:rsidRPr="00A84EFC">
        <w:rPr>
          <w:b/>
        </w:rPr>
        <w:t>the field standard must meet Section 3.2. over the environmental and operational parameters in which the commercial measuring devices under test are used.</w:t>
      </w:r>
      <w:r w:rsidRPr="00A84EFC">
        <w:t xml:space="preserve"> The ranges for these environmental and operational parameters may be very large and include:</w:t>
      </w:r>
    </w:p>
    <w:p w14:paraId="4D412B31" w14:textId="77777777" w:rsidR="005900E4" w:rsidRPr="00A84EFC" w:rsidRDefault="005900E4" w:rsidP="006117C9">
      <w:pPr>
        <w:numPr>
          <w:ilvl w:val="0"/>
          <w:numId w:val="51"/>
        </w:numPr>
        <w:spacing w:after="0"/>
      </w:pPr>
      <w:r w:rsidRPr="00A84EFC">
        <w:t>The range of flow rates at which the commercial meters under test operate (from the minimum to maximum flow rates for the meters);</w:t>
      </w:r>
    </w:p>
    <w:p w14:paraId="5822E625" w14:textId="77777777" w:rsidR="005900E4" w:rsidRPr="00A84EFC" w:rsidRDefault="005900E4" w:rsidP="006117C9">
      <w:pPr>
        <w:numPr>
          <w:ilvl w:val="0"/>
          <w:numId w:val="51"/>
        </w:numPr>
        <w:spacing w:after="0"/>
      </w:pPr>
      <w:r w:rsidRPr="00A84EFC">
        <w:t>The range of air temperatures over which meters are used (perhaps 10</w:t>
      </w:r>
      <w:r w:rsidRPr="00A84EFC">
        <w:sym w:font="Symbol" w:char="F0B0"/>
      </w:r>
      <w:r w:rsidRPr="00A84EFC">
        <w:t> F to 105</w:t>
      </w:r>
      <w:r w:rsidRPr="00A84EFC">
        <w:sym w:font="Symbol" w:char="F0B0"/>
      </w:r>
      <w:r w:rsidRPr="00A84EFC">
        <w:t> F);</w:t>
      </w:r>
    </w:p>
    <w:p w14:paraId="4DE3F022" w14:textId="77777777" w:rsidR="005900E4" w:rsidRPr="00A84EFC" w:rsidRDefault="005900E4" w:rsidP="006117C9">
      <w:pPr>
        <w:numPr>
          <w:ilvl w:val="0"/>
          <w:numId w:val="51"/>
        </w:numPr>
        <w:spacing w:after="0"/>
      </w:pPr>
      <w:r w:rsidRPr="00A84EFC">
        <w:t>The range of product temperatures over which meters are used (perhaps 10</w:t>
      </w:r>
      <w:r w:rsidRPr="00A84EFC">
        <w:sym w:font="Symbol" w:char="F0B0"/>
      </w:r>
      <w:r w:rsidRPr="00A84EFC">
        <w:t> F to 105</w:t>
      </w:r>
      <w:r w:rsidRPr="00A84EFC">
        <w:sym w:font="Symbol" w:char="F0B0"/>
      </w:r>
      <w:r w:rsidRPr="00A84EFC">
        <w:t> F, especially applicable for above ground storage tanks);</w:t>
      </w:r>
    </w:p>
    <w:p w14:paraId="3C802843" w14:textId="77777777" w:rsidR="005900E4" w:rsidRPr="00A84EFC" w:rsidRDefault="005900E4" w:rsidP="006117C9">
      <w:pPr>
        <w:numPr>
          <w:ilvl w:val="0"/>
          <w:numId w:val="51"/>
        </w:numPr>
        <w:spacing w:after="0"/>
      </w:pPr>
      <w:r w:rsidRPr="00A84EFC">
        <w:t>The range of temperature differences that may exist between the product, the standard and the air over which meters are used (perhaps up to 50</w:t>
      </w:r>
      <w:r w:rsidRPr="00A84EFC">
        <w:sym w:font="Symbol" w:char="F0B0"/>
      </w:r>
      <w:r w:rsidRPr="00A84EFC">
        <w:t> F, especially for cold fuel in underground tanks and hot air temperatures);</w:t>
      </w:r>
    </w:p>
    <w:p w14:paraId="1B955900" w14:textId="77777777" w:rsidR="005900E4" w:rsidRPr="00A84EFC" w:rsidRDefault="005900E4" w:rsidP="006117C9">
      <w:pPr>
        <w:numPr>
          <w:ilvl w:val="0"/>
          <w:numId w:val="51"/>
        </w:numPr>
        <w:spacing w:after="0"/>
      </w:pPr>
      <w:r w:rsidRPr="00A84EFC">
        <w:t xml:space="preserve">The range of pressures at which the pumping systems operate at different times and locations; </w:t>
      </w:r>
    </w:p>
    <w:p w14:paraId="4B84137D" w14:textId="77777777" w:rsidR="005900E4" w:rsidRPr="00A84EFC" w:rsidRDefault="005900E4" w:rsidP="006117C9">
      <w:pPr>
        <w:numPr>
          <w:ilvl w:val="0"/>
          <w:numId w:val="51"/>
        </w:numPr>
        <w:spacing w:after="0"/>
      </w:pPr>
      <w:r w:rsidRPr="00A84EFC">
        <w:t>The different products measured by similar meters; and</w:t>
      </w:r>
    </w:p>
    <w:p w14:paraId="22361498" w14:textId="02134C27" w:rsidR="005900E4" w:rsidRDefault="005900E4" w:rsidP="006117C9">
      <w:pPr>
        <w:numPr>
          <w:ilvl w:val="0"/>
          <w:numId w:val="51"/>
        </w:numPr>
      </w:pPr>
      <w:r w:rsidRPr="00A84EFC">
        <w:t>Tests of multiple “standards” of the same type when used in different test system configurations (and “standards” of different sizes) to verify that the results agree and are consistent.</w:t>
      </w:r>
    </w:p>
    <w:p w14:paraId="0FC0C3CB" w14:textId="77777777" w:rsidR="005900E4" w:rsidRPr="00A84EFC" w:rsidRDefault="005900E4" w:rsidP="005900E4">
      <w:r w:rsidRPr="00A84EFC">
        <w:t>A range of environmental and operational parameters over which a transfer standard must meet the accuracy and repeatability requirements are more limited, that is, a transfer standard need only be accurate and repeatable over the conditions that exist for the “short” time that the transfer standard is used. Transfer standards may be tested before and after use to verify a commercial measuring device, so the range of conditions in which accuracy and repeatability may be relatively small. The transfer standard is only required to be accurate and repeatable during the time it is in use, which might be to test only one commercial device. For example:</w:t>
      </w:r>
    </w:p>
    <w:p w14:paraId="7123FB8A" w14:textId="77777777" w:rsidR="005900E4" w:rsidRPr="00A84EFC" w:rsidRDefault="005900E4" w:rsidP="006117C9">
      <w:pPr>
        <w:numPr>
          <w:ilvl w:val="0"/>
          <w:numId w:val="51"/>
        </w:numPr>
        <w:spacing w:after="0"/>
      </w:pPr>
      <w:r w:rsidRPr="00A84EFC">
        <w:t xml:space="preserve">The range of flow rates at which the meters under test operate </w:t>
      </w:r>
      <w:r w:rsidRPr="00A84EFC">
        <w:rPr>
          <w:b/>
        </w:rPr>
        <w:t>at the time of the test</w:t>
      </w:r>
      <w:r w:rsidRPr="00A84EFC">
        <w:t>;</w:t>
      </w:r>
    </w:p>
    <w:p w14:paraId="0C75D133" w14:textId="77777777" w:rsidR="005900E4" w:rsidRPr="00A84EFC" w:rsidRDefault="005900E4" w:rsidP="006117C9">
      <w:pPr>
        <w:numPr>
          <w:ilvl w:val="0"/>
          <w:numId w:val="51"/>
        </w:numPr>
        <w:spacing w:after="0"/>
      </w:pPr>
      <w:r w:rsidRPr="00A84EFC">
        <w:t xml:space="preserve">The range of air temperatures that exist </w:t>
      </w:r>
      <w:r w:rsidRPr="00A84EFC">
        <w:rPr>
          <w:b/>
        </w:rPr>
        <w:t>at the time of the test</w:t>
      </w:r>
      <w:r w:rsidRPr="00A84EFC">
        <w:t>;</w:t>
      </w:r>
    </w:p>
    <w:p w14:paraId="1EE752F1" w14:textId="77777777" w:rsidR="005900E4" w:rsidRPr="00A84EFC" w:rsidRDefault="005900E4" w:rsidP="006117C9">
      <w:pPr>
        <w:numPr>
          <w:ilvl w:val="0"/>
          <w:numId w:val="51"/>
        </w:numPr>
        <w:spacing w:after="0"/>
      </w:pPr>
      <w:r w:rsidRPr="00A84EFC">
        <w:t xml:space="preserve">The range of product temperatures that exist </w:t>
      </w:r>
      <w:r w:rsidRPr="00A84EFC">
        <w:rPr>
          <w:b/>
        </w:rPr>
        <w:t>at the time of the test</w:t>
      </w:r>
      <w:r w:rsidRPr="00A84EFC">
        <w:t>;</w:t>
      </w:r>
    </w:p>
    <w:p w14:paraId="2B65B0FB" w14:textId="77777777" w:rsidR="005900E4" w:rsidRPr="00A84EFC" w:rsidRDefault="005900E4" w:rsidP="006117C9">
      <w:pPr>
        <w:numPr>
          <w:ilvl w:val="0"/>
          <w:numId w:val="51"/>
        </w:numPr>
        <w:spacing w:after="0"/>
      </w:pPr>
      <w:r w:rsidRPr="00A84EFC">
        <w:t xml:space="preserve">The range of temperature differences that may exist between the product, the standard and the air </w:t>
      </w:r>
      <w:r w:rsidRPr="00A84EFC">
        <w:rPr>
          <w:b/>
        </w:rPr>
        <w:t>at the time of the test</w:t>
      </w:r>
      <w:r w:rsidRPr="00A84EFC">
        <w:t>;</w:t>
      </w:r>
    </w:p>
    <w:p w14:paraId="77436752" w14:textId="77777777" w:rsidR="005900E4" w:rsidRPr="00A84EFC" w:rsidRDefault="005900E4" w:rsidP="006117C9">
      <w:pPr>
        <w:numPr>
          <w:ilvl w:val="0"/>
          <w:numId w:val="51"/>
        </w:numPr>
        <w:spacing w:after="0"/>
      </w:pPr>
      <w:r w:rsidRPr="00A84EFC">
        <w:t xml:space="preserve">The range of pressures at which the pumping systems operate </w:t>
      </w:r>
      <w:r w:rsidRPr="00A84EFC">
        <w:rPr>
          <w:b/>
        </w:rPr>
        <w:t>at the time of the test</w:t>
      </w:r>
      <w:r w:rsidRPr="00A84EFC">
        <w:t>; and</w:t>
      </w:r>
    </w:p>
    <w:p w14:paraId="7163864B" w14:textId="7893B7AC" w:rsidR="005900E4" w:rsidRDefault="005900E4" w:rsidP="006117C9">
      <w:pPr>
        <w:numPr>
          <w:ilvl w:val="0"/>
          <w:numId w:val="51"/>
        </w:numPr>
      </w:pPr>
      <w:r w:rsidRPr="00A84EFC">
        <w:t xml:space="preserve"> The product being measured by the meter </w:t>
      </w:r>
      <w:r w:rsidRPr="00436C92">
        <w:rPr>
          <w:b/>
        </w:rPr>
        <w:t>at the time of the test</w:t>
      </w:r>
      <w:r w:rsidRPr="00A84EFC">
        <w:t>.</w:t>
      </w:r>
    </w:p>
    <w:p w14:paraId="1223EF59" w14:textId="77777777" w:rsidR="005900E4" w:rsidRPr="00A84EFC" w:rsidRDefault="005900E4" w:rsidP="005900E4">
      <w:r w:rsidRPr="00A84EFC">
        <w:t>A critical issue that has not be adequately addressed and defined is, “How long must a field standard remain valid (i.e., accurate and repeatable)?” Common sense dictates that the field standard must remain valid over an extended period of time. Transfer standards need only remain valid during their “short” period of use. Because (1) there are some many different types of field standards used to test commercial measuring devices, (2) there are so many transfer standards recognized in Handbook 44, and (3) the applications vary greatly, it isn’t clear that a common minimum time period for field standards or for transfer standards can be established. Nevertheless, field standards must be valid and stable over long time periods and wide ranges of environmental and operational parameters as compared to transfer standards.</w:t>
      </w:r>
    </w:p>
    <w:p w14:paraId="07A1E5CE" w14:textId="77777777" w:rsidR="005900E4" w:rsidRPr="00A84EFC" w:rsidRDefault="005900E4" w:rsidP="005900E4">
      <w:r w:rsidRPr="00A84EFC">
        <w:t>Additionally, transfer standards do not have to meet the one-third requirement for the uncertainty associated with its performance. Consequently, Handbook 44 typically specifies that the basic tolerances to be applied to the device under test be increased by two times the standard deviation of the transfer standard. This presumes that the transfer standard has been adjusted to have “zero error” or corrections are used to address any significant systematic errors in the transfer standard. This also applies when field standards are used. “The reason for this requirement is to give the device being tested as nearly as practicable the full benefit of its own tolerance.”</w:t>
      </w:r>
      <w:r w:rsidRPr="00A84EFC">
        <w:rPr>
          <w:vertAlign w:val="superscript"/>
        </w:rPr>
        <w:footnoteReference w:id="2"/>
      </w:r>
      <w:r w:rsidRPr="00A84EFC">
        <w:t xml:space="preserve"> </w:t>
      </w:r>
    </w:p>
    <w:p w14:paraId="68F9B35A" w14:textId="77777777" w:rsidR="005900E4" w:rsidRPr="00A84EFC" w:rsidRDefault="005900E4" w:rsidP="005900E4">
      <w:pPr>
        <w:rPr>
          <w:bCs/>
        </w:rPr>
      </w:pPr>
      <w:r w:rsidRPr="00A84EFC">
        <w:rPr>
          <w:bCs/>
        </w:rPr>
        <w:t>The submitter also provided the following possible opposing arguments:</w:t>
      </w:r>
    </w:p>
    <w:p w14:paraId="4E626148" w14:textId="77777777" w:rsidR="005900E4" w:rsidRPr="00A84EFC" w:rsidRDefault="005900E4" w:rsidP="006117C9">
      <w:pPr>
        <w:numPr>
          <w:ilvl w:val="0"/>
          <w:numId w:val="75"/>
        </w:numPr>
        <w:spacing w:before="40"/>
      </w:pPr>
      <w:r w:rsidRPr="00A84EFC">
        <w:t>There are several proposals before the S&amp;T Committee to recognize some meters as field standards and field standard reference meters. These proposals have not specified how the proposed field standards are to be tested to demonstrate compliance with the Fundamental Considerations requirements of Section. 3.2. It is possible that some companies will push for the recognition of meters as field standards without submitting data to support their claims of performance as field standards.</w:t>
      </w:r>
    </w:p>
    <w:p w14:paraId="5A5AF736" w14:textId="77777777" w:rsidR="000026D3" w:rsidRDefault="005900E4" w:rsidP="006117C9">
      <w:pPr>
        <w:numPr>
          <w:ilvl w:val="0"/>
          <w:numId w:val="75"/>
        </w:numPr>
        <w:spacing w:before="40"/>
      </w:pPr>
      <w:r w:rsidRPr="00A84EFC">
        <w:t>It is very difficult, time consuming and expensive to test meters that are proposed for use as field standards, especially to test using different fuels over the range of temperatures that exist for commercial applications and for temperature differences between the fuel and the air. It is possible that some will object to having to prove meter performance over the range of environmental and operational parameters.</w:t>
      </w:r>
    </w:p>
    <w:p w14:paraId="0015D0FA" w14:textId="1720A4B2" w:rsidR="005900E4" w:rsidRPr="00A84EFC" w:rsidRDefault="005900E4" w:rsidP="006117C9">
      <w:pPr>
        <w:numPr>
          <w:ilvl w:val="0"/>
          <w:numId w:val="75"/>
        </w:numPr>
        <w:spacing w:before="40"/>
      </w:pPr>
      <w:r w:rsidRPr="00A84EFC">
        <w:t>It is possible that some companies will want to use performance data collected under laboratory conditions as being indicative of the expected performance of the meters under field conditions.</w:t>
      </w:r>
    </w:p>
    <w:p w14:paraId="5FFEC16A" w14:textId="77777777" w:rsidR="005900E4" w:rsidRPr="00A84EFC" w:rsidRDefault="005900E4" w:rsidP="006117C9">
      <w:pPr>
        <w:numPr>
          <w:ilvl w:val="0"/>
          <w:numId w:val="75"/>
        </w:numPr>
        <w:spacing w:before="40"/>
      </w:pPr>
      <w:r w:rsidRPr="00A84EFC">
        <w:t>Laboratory calibration procedures may not reflect the performance of the proposed field standard under field conditions.</w:t>
      </w:r>
    </w:p>
    <w:p w14:paraId="4B4EDAFF" w14:textId="77777777" w:rsidR="005900E4" w:rsidRPr="00A84EFC" w:rsidRDefault="005900E4" w:rsidP="006117C9">
      <w:pPr>
        <w:numPr>
          <w:ilvl w:val="0"/>
          <w:numId w:val="75"/>
        </w:numPr>
        <w:spacing w:before="40"/>
      </w:pPr>
      <w:r w:rsidRPr="00A84EFC">
        <w:t>Some companies may object to the cost of collecting data for transfer standards (meters) of different sizes and with different flow rate ranges to prove that the results for the different sized transfer standards (metering systems) will produce consistent test results on the same commercial meters.</w:t>
      </w:r>
    </w:p>
    <w:p w14:paraId="2B3447CC" w14:textId="77777777" w:rsidR="005900E4" w:rsidRPr="00A84EFC" w:rsidRDefault="005900E4" w:rsidP="006117C9">
      <w:pPr>
        <w:numPr>
          <w:ilvl w:val="0"/>
          <w:numId w:val="75"/>
        </w:numPr>
        <w:spacing w:before="40"/>
        <w:rPr>
          <w:bCs/>
        </w:rPr>
      </w:pPr>
      <w:r w:rsidRPr="00A84EFC">
        <w:t>Establishing a reasonably good estimate of the standard deviation associated with a transfer standard (to be added to the basic tolerances for the devices under test) may require significant time, effort and cost.</w:t>
      </w:r>
    </w:p>
    <w:p w14:paraId="0FB32AD0" w14:textId="77777777" w:rsidR="005900E4" w:rsidRPr="00A84EFC" w:rsidRDefault="005900E4" w:rsidP="006117C9">
      <w:pPr>
        <w:numPr>
          <w:ilvl w:val="0"/>
          <w:numId w:val="75"/>
        </w:numPr>
        <w:spacing w:before="40"/>
        <w:rPr>
          <w:bCs/>
        </w:rPr>
      </w:pPr>
      <w:r w:rsidRPr="00A84EFC">
        <w:t>Some companies may want to modify the device under test to be able to test the commercial measuring device, rather than testing the device as used.</w:t>
      </w:r>
    </w:p>
    <w:p w14:paraId="677E2EE6" w14:textId="77777777" w:rsidR="005900E4" w:rsidRPr="00A84EFC" w:rsidRDefault="005900E4" w:rsidP="005900E4">
      <w:pPr>
        <w:spacing w:before="40"/>
      </w:pPr>
      <w:r w:rsidRPr="00A84EFC">
        <w:t xml:space="preserve">The submitter </w:t>
      </w:r>
      <w:r>
        <w:t xml:space="preserve">states that these items are fully developed and </w:t>
      </w:r>
      <w:r w:rsidRPr="00A84EFC">
        <w:t>requested that this be a Voting Item in 2022.</w:t>
      </w:r>
    </w:p>
    <w:p w14:paraId="3F996580" w14:textId="171971CC" w:rsidR="005900E4" w:rsidRPr="00946019" w:rsidRDefault="005900E4" w:rsidP="005900E4">
      <w:pPr>
        <w:rPr>
          <w:rFonts w:ascii="TimesNewRomanPS" w:eastAsia="Times New Roman" w:hAnsi="TimesNewRomanPS"/>
          <w:b/>
          <w:bCs/>
        </w:rPr>
      </w:pPr>
      <w:r w:rsidRPr="00A84EFC">
        <w:rPr>
          <w:b/>
        </w:rPr>
        <w:t>Background and Discussion</w:t>
      </w:r>
      <w:r>
        <w:rPr>
          <w:b/>
        </w:rPr>
        <w:t xml:space="preserve"> for </w:t>
      </w:r>
      <w:r>
        <w:rPr>
          <w:rFonts w:ascii="TimesNewRomanPS" w:eastAsia="Times New Roman" w:hAnsi="TimesNewRomanPS"/>
          <w:b/>
          <w:bCs/>
        </w:rPr>
        <w:t>Item OTH-22.1 originally submitted by NIST Office of Weights and Measures.</w:t>
      </w:r>
    </w:p>
    <w:p w14:paraId="7AD7A674" w14:textId="77777777" w:rsidR="005900E4" w:rsidRPr="008041DA" w:rsidRDefault="005900E4" w:rsidP="000026D3">
      <w:pPr>
        <w:spacing w:after="0"/>
        <w:rPr>
          <w:b/>
        </w:rPr>
      </w:pPr>
      <w:r w:rsidRPr="008041DA">
        <w:rPr>
          <w:b/>
        </w:rPr>
        <w:t>Source:</w:t>
      </w:r>
    </w:p>
    <w:p w14:paraId="3E19B0DE" w14:textId="77777777" w:rsidR="005900E4" w:rsidRDefault="005900E4" w:rsidP="005900E4">
      <w:pPr>
        <w:rPr>
          <w:rFonts w:ascii="TimesNewRomanPS" w:eastAsia="Times New Roman" w:hAnsi="TimesNewRomanPS"/>
          <w:b/>
          <w:bCs/>
        </w:rPr>
      </w:pPr>
      <w:r w:rsidRPr="007973CA">
        <w:t>NIST</w:t>
      </w:r>
      <w:r>
        <w:t>,</w:t>
      </w:r>
      <w:r w:rsidRPr="007973CA">
        <w:t xml:space="preserve"> Office of Weights and Measures</w:t>
      </w:r>
    </w:p>
    <w:p w14:paraId="5CCB9EF1" w14:textId="77777777" w:rsidR="005900E4" w:rsidRDefault="005900E4" w:rsidP="000026D3">
      <w:pPr>
        <w:spacing w:after="0"/>
        <w:rPr>
          <w:rFonts w:eastAsia="Times New Roman"/>
        </w:rPr>
      </w:pPr>
      <w:r w:rsidRPr="00632695">
        <w:rPr>
          <w:rFonts w:ascii="TimesNewRomanPS" w:eastAsia="Times New Roman" w:hAnsi="TimesNewRomanPS"/>
          <w:b/>
          <w:bCs/>
        </w:rPr>
        <w:t xml:space="preserve">Previous Action: </w:t>
      </w:r>
    </w:p>
    <w:p w14:paraId="0A9D72AC" w14:textId="77777777" w:rsidR="005900E4" w:rsidRPr="00632695" w:rsidRDefault="005900E4" w:rsidP="005900E4">
      <w:pPr>
        <w:spacing w:after="100" w:afterAutospacing="1"/>
        <w:rPr>
          <w:rFonts w:eastAsia="Times New Roman"/>
        </w:rPr>
      </w:pPr>
      <w:r w:rsidRPr="00632695">
        <w:rPr>
          <w:rFonts w:ascii="TimesNewRomanPSMT" w:eastAsia="Times New Roman" w:hAnsi="TimesNewRomanPSMT"/>
        </w:rPr>
        <w:t xml:space="preserve">New </w:t>
      </w:r>
    </w:p>
    <w:p w14:paraId="5544F245" w14:textId="77777777" w:rsidR="005900E4" w:rsidRPr="005C41DF" w:rsidRDefault="005900E4" w:rsidP="005900E4">
      <w:pPr>
        <w:keepNext/>
        <w:rPr>
          <w:b/>
        </w:rPr>
      </w:pPr>
      <w:r w:rsidRPr="00632695">
        <w:rPr>
          <w:rFonts w:ascii="TimesNewRomanPS" w:eastAsia="Times New Roman" w:hAnsi="TimesNewRomanPS"/>
          <w:b/>
          <w:bCs/>
        </w:rPr>
        <w:t xml:space="preserve">Original Justification: </w:t>
      </w:r>
    </w:p>
    <w:p w14:paraId="510F2D56" w14:textId="77777777" w:rsidR="005900E4" w:rsidRPr="005C41DF" w:rsidRDefault="005900E4" w:rsidP="005900E4">
      <w:pPr>
        <w:spacing w:before="40"/>
      </w:pPr>
      <w:r w:rsidRPr="005C41DF">
        <w:t>Footnote 2 of Handbook 44, Appendix A, Fundamental Considerations, Section 3. Testing Apparatus was added to:</w:t>
      </w:r>
    </w:p>
    <w:p w14:paraId="4E4B2823" w14:textId="77777777" w:rsidR="005900E4" w:rsidRPr="005C41DF" w:rsidRDefault="005900E4" w:rsidP="006117C9">
      <w:pPr>
        <w:numPr>
          <w:ilvl w:val="0"/>
          <w:numId w:val="76"/>
        </w:numPr>
        <w:spacing w:before="40"/>
        <w:ind w:left="720"/>
        <w:contextualSpacing/>
      </w:pPr>
      <w:r w:rsidRPr="005C41DF">
        <w:t>specify recommendations for suitable field test standards;</w:t>
      </w:r>
    </w:p>
    <w:p w14:paraId="344FB622" w14:textId="77777777" w:rsidR="005900E4" w:rsidRPr="005C41DF" w:rsidRDefault="005900E4" w:rsidP="006117C9">
      <w:pPr>
        <w:numPr>
          <w:ilvl w:val="0"/>
          <w:numId w:val="76"/>
        </w:numPr>
        <w:spacing w:before="40"/>
        <w:ind w:left="720"/>
        <w:contextualSpacing/>
      </w:pPr>
      <w:r w:rsidRPr="005C41DF">
        <w:t>require that field test standards meet specifications in Handbook 105 Series or other appropriate documentary standards; and</w:t>
      </w:r>
    </w:p>
    <w:p w14:paraId="659D639A" w14:textId="39FBD56A" w:rsidR="000026D3" w:rsidRDefault="005900E4" w:rsidP="006117C9">
      <w:pPr>
        <w:numPr>
          <w:ilvl w:val="0"/>
          <w:numId w:val="76"/>
        </w:numPr>
        <w:spacing w:before="40"/>
        <w:ind w:left="720"/>
        <w:contextualSpacing/>
      </w:pPr>
      <w:r w:rsidRPr="005C41DF">
        <w:t>note that guidance may be obtained from NIST OWM regarding appropriate specifications, tolerances, and other criteria for assessing the suitability of a field test standard for use in inspecting and testing commercial weighing and measuring equipment.</w:t>
      </w:r>
    </w:p>
    <w:p w14:paraId="5DA71842" w14:textId="77777777" w:rsidR="000026D3" w:rsidRDefault="000026D3" w:rsidP="000026D3">
      <w:pPr>
        <w:spacing w:after="0"/>
      </w:pPr>
    </w:p>
    <w:p w14:paraId="440E88D8" w14:textId="01BA2842" w:rsidR="005900E4" w:rsidRPr="005C41DF" w:rsidRDefault="005900E4" w:rsidP="005900E4">
      <w:r w:rsidRPr="005C41DF">
        <w:t>Footnote 2 also recognizes that the Director has the authority to approve additional field test standards and/or equipment beyond those recommended by NIST or specified in a Handbook 105 or other documentary standard.  NIST OWM periodically receives inquiries regarding the use of various types of test equipment and test methods.  OWM has worked with state weights and measures programs and industry to develop standards and procedures and recommendations on the use of such equipment/methods and, in some cases this has resulted in a specific recommendation or Handbook 105.  However, as recognized, in Footnote 2, this does not preclude the Director from approving equipment for which a specific Handbook 105 or other documentary standard does not exist.</w:t>
      </w:r>
    </w:p>
    <w:p w14:paraId="7CA4AEC4" w14:textId="77777777" w:rsidR="005900E4" w:rsidRPr="005C41DF" w:rsidRDefault="005900E4" w:rsidP="005900E4">
      <w:r w:rsidRPr="005C41DF">
        <w:t>In order to be considered suitable for use in official testing of a commercial weighing or measuring device, field test standards and procedures need to meet a list of what is often referred to as the “Essential Elements of Traceability.”  This list includes elements outlined in NIST IR6969 GMP-13 Good Measurement Practice for Ensuring Metrological Traceability shown above in the proposed Section 3.1.1. Essential Elements of Traceability.  Provided steps are taken to ensure that a given field test standard has been demonstrated to meet the requirements in these elements, it is appropriate for that field test standard to be used in the official inspection and testing of a commercial weighing or measuring device or for use by a service company in testing and placing a device back into service after service work.</w:t>
      </w:r>
    </w:p>
    <w:p w14:paraId="54D18F69" w14:textId="77777777" w:rsidR="005900E4" w:rsidRPr="005C41DF" w:rsidRDefault="005900E4" w:rsidP="005900E4">
      <w:r w:rsidRPr="005C41DF">
        <w:t>While Footnote 2 already provides a statement regarding the authority of the Director to approve such equipment, OWM believes including additional information regarding the essential elements of traceability and a reference to specific measurement practices would be helpful to both emphasize that authority and provide guidance to Directors and industry regarding the selection of appropriate field test standards.</w:t>
      </w:r>
    </w:p>
    <w:p w14:paraId="067792E1" w14:textId="77777777" w:rsidR="005900E4" w:rsidRPr="005C41DF" w:rsidRDefault="005900E4" w:rsidP="005900E4">
      <w:r w:rsidRPr="005C41DF">
        <w:t>NIST OWM recommends the guidance originally included in Footnote 2 along with the additional references to the “Essential Elements” described above are best included in the body of Section 3 for clarity and ease of use.  Consequently, OWM recommends deleting the existing Footnote 2 and incorporating its contents into the body of Section 3.</w:t>
      </w:r>
    </w:p>
    <w:p w14:paraId="344A6C26" w14:textId="77777777" w:rsidR="005900E4" w:rsidRPr="005C41DF" w:rsidRDefault="005900E4" w:rsidP="005900E4">
      <w:r w:rsidRPr="005C41DF">
        <w:t>OWM also believes that some may erroneously believe that field test standards must be specifically listed within a NIST Handbook 44 code in order to be used in the inspection and testing of devices covered by that code.  Providing a clear statement that this is not the case along with a reference to the required criteria may help alleviate this misunderstanding.</w:t>
      </w:r>
    </w:p>
    <w:p w14:paraId="2623C04D" w14:textId="77777777" w:rsidR="005900E4" w:rsidRPr="005C41DF" w:rsidRDefault="005900E4" w:rsidP="005900E4">
      <w:r w:rsidRPr="005C41DF">
        <w:t>The submitter acknowledges that Footnote 2 already provides a clear statement that the Director has authority to approve standards which are not addressed by a NIST Handbook 105 Series handbook.  Some might argue that the proposed inclusion of additional information and guidance is not necessary.</w:t>
      </w:r>
    </w:p>
    <w:p w14:paraId="4495234A" w14:textId="77777777" w:rsidR="005900E4" w:rsidRDefault="005900E4" w:rsidP="005900E4">
      <w:r w:rsidRPr="005C41DF">
        <w:t xml:space="preserve">The submitter </w:t>
      </w:r>
      <w:r>
        <w:t xml:space="preserve">states that these items are fully developed and </w:t>
      </w:r>
      <w:r w:rsidRPr="005C41DF">
        <w:t xml:space="preserve">requested that this </w:t>
      </w:r>
      <w:r>
        <w:t>b</w:t>
      </w:r>
      <w:r w:rsidRPr="005C41DF">
        <w:t>e a Voting Item in 2022.</w:t>
      </w:r>
    </w:p>
    <w:p w14:paraId="0EA155F4" w14:textId="77777777" w:rsidR="005900E4" w:rsidRPr="00176A6A" w:rsidRDefault="005900E4" w:rsidP="005900E4">
      <w:r w:rsidRPr="00176A6A">
        <w:rPr>
          <w:b/>
          <w:bCs/>
        </w:rPr>
        <w:t>Additional Justification for the Formula in the Proposed G</w:t>
      </w:r>
      <w:r w:rsidRPr="00176A6A">
        <w:rPr>
          <w:b/>
          <w:bCs/>
        </w:rPr>
        <w:noBreakHyphen/>
        <w:t>T.5.</w:t>
      </w:r>
    </w:p>
    <w:p w14:paraId="5E6B3D3E" w14:textId="77777777" w:rsidR="005900E4" w:rsidRPr="00D02771" w:rsidRDefault="005900E4" w:rsidP="005900E4">
      <w:pPr>
        <w:jc w:val="center"/>
        <w:rPr>
          <w:b/>
          <w:bCs/>
        </w:rPr>
      </w:pPr>
      <w:r w:rsidRPr="00D02771">
        <w:rPr>
          <w:b/>
          <w:bCs/>
        </w:rPr>
        <w:t>Assessment of</w:t>
      </w:r>
      <w:r>
        <w:rPr>
          <w:b/>
          <w:bCs/>
        </w:rPr>
        <w:t xml:space="preserve"> the 2/3</w:t>
      </w:r>
      <w:r w:rsidRPr="00D02771">
        <w:rPr>
          <w:b/>
          <w:bCs/>
        </w:rPr>
        <w:t xml:space="preserve"> Formula and the OIML “Reduced MPE” Formula</w:t>
      </w:r>
    </w:p>
    <w:p w14:paraId="531957ED" w14:textId="77777777" w:rsidR="005900E4" w:rsidRDefault="005900E4" w:rsidP="005900E4">
      <w:pPr>
        <w:ind w:left="720"/>
      </w:pPr>
      <w:r w:rsidRPr="00D02771">
        <w:t>The 2/3 Formula: Increased MPE = (2/3 x MPE + U) with an upper limit of U</w:t>
      </w:r>
      <w:r w:rsidRPr="00D02771">
        <w:rPr>
          <w:vertAlign w:val="subscript"/>
        </w:rPr>
        <w:t>MAX</w:t>
      </w:r>
      <w:r w:rsidRPr="00D02771">
        <w:t xml:space="preserve"> = 2/3 MPE</w:t>
      </w:r>
    </w:p>
    <w:p w14:paraId="08FB467B" w14:textId="77777777" w:rsidR="005900E4" w:rsidRPr="00D02771" w:rsidRDefault="005900E4" w:rsidP="005900E4">
      <w:pPr>
        <w:ind w:left="720"/>
      </w:pPr>
      <w:r w:rsidRPr="00D02771">
        <w:t>OIML Formula: Reduced MPE = (4/3 × MPE – </w:t>
      </w:r>
      <w:r w:rsidRPr="00D02771">
        <w:rPr>
          <w:i/>
          <w:iCs/>
        </w:rPr>
        <w:t>U</w:t>
      </w:r>
      <w:r w:rsidRPr="00D02771">
        <w:t>)</w:t>
      </w:r>
    </w:p>
    <w:p w14:paraId="2ACB9302" w14:textId="77777777" w:rsidR="005900E4" w:rsidRPr="00D02771" w:rsidRDefault="005900E4" w:rsidP="005900E4">
      <w:pPr>
        <w:rPr>
          <w:i/>
          <w:iCs/>
        </w:rPr>
      </w:pPr>
      <w:r w:rsidRPr="00D02771">
        <w:rPr>
          <w:i/>
          <w:iCs/>
        </w:rPr>
        <w:t>Note: The general term “standard” is used in this paper to address both field standards and transfer standards. The specific terms “field standard” and “Type 2 transfer standard” (T2TS) distinguish between these two types of standards according to the proposed definitions submitted to the NCWM by Seraphin. Type 1 transfer standards (T1TS) are not addressed in this paper.</w:t>
      </w:r>
    </w:p>
    <w:p w14:paraId="5ED381A7" w14:textId="77777777" w:rsidR="005900E4" w:rsidRPr="00D02771" w:rsidRDefault="005900E4" w:rsidP="005900E4">
      <w:r>
        <w:t>Based on the results of</w:t>
      </w:r>
      <w:r w:rsidRPr="00D02771">
        <w:t xml:space="preserve"> </w:t>
      </w:r>
      <w:r>
        <w:t>a</w:t>
      </w:r>
      <w:r w:rsidRPr="00D02771">
        <w:t xml:space="preserve"> discussion </w:t>
      </w:r>
      <w:r>
        <w:t>between one of the submitters (Seraphin) and</w:t>
      </w:r>
      <w:r w:rsidRPr="00D02771">
        <w:t xml:space="preserve"> Marc Buttler</w:t>
      </w:r>
      <w:r>
        <w:t xml:space="preserve">, </w:t>
      </w:r>
      <w:r w:rsidRPr="001542EF">
        <w:t>Emerson - Micro Motion</w:t>
      </w:r>
      <w:r>
        <w:t>,</w:t>
      </w:r>
      <w:r w:rsidRPr="001542EF">
        <w:t xml:space="preserve"> </w:t>
      </w:r>
      <w:r w:rsidRPr="00D02771">
        <w:t xml:space="preserve">the </w:t>
      </w:r>
      <w:r>
        <w:t>submitters agreed to recommend</w:t>
      </w:r>
      <w:r w:rsidRPr="00D02771">
        <w:t xml:space="preserve"> the 2/3 formula </w:t>
      </w:r>
      <w:r>
        <w:t>for</w:t>
      </w:r>
      <w:r w:rsidRPr="00D02771">
        <w:t xml:space="preserve"> use </w:t>
      </w:r>
      <w:r>
        <w:t>rather than</w:t>
      </w:r>
      <w:r w:rsidRPr="00D02771">
        <w:t xml:space="preserve"> the OIML formula. </w:t>
      </w:r>
      <w:r>
        <w:t>However, it is essential that an</w:t>
      </w:r>
      <w:r w:rsidRPr="00D02771">
        <w:t xml:space="preserve"> upper limit </w:t>
      </w:r>
      <w:r>
        <w:t xml:space="preserve">be established </w:t>
      </w:r>
      <w:r w:rsidRPr="00D02771">
        <w:t>on the uncertainty associated with a Type 2 transfer standard (abbreviated as T2TS)</w:t>
      </w:r>
      <w:r>
        <w:t xml:space="preserve">.  The submitters agreed to recommend this upper limit </w:t>
      </w:r>
      <w:r w:rsidRPr="00D02771">
        <w:t xml:space="preserve"> not exceed 2/3 of the MPE of the commercial device under test. The same limit should be used if the OIML formula is used.</w:t>
      </w:r>
    </w:p>
    <w:p w14:paraId="7321B9E8" w14:textId="77777777" w:rsidR="005900E4" w:rsidRPr="00D02771" w:rsidRDefault="005900E4" w:rsidP="005900E4">
      <w:r w:rsidRPr="00D02771">
        <w:t xml:space="preserve">The OIML formula and the 2/3 formula are similar, but they take different approaches to establish the tolerances for the device under test. </w:t>
      </w:r>
      <w:r>
        <w:t>The 2/3</w:t>
      </w:r>
      <w:r w:rsidRPr="00D02771">
        <w:t xml:space="preserve"> formula is more logical, more technically consistent with the Handbook 44 concept of Type 2 transfer standards, and it is easier to understand. The 2/3 formula combines the tolerance that remains to be used by the commercial device with the growing uncertainty of the T2TS into one total tolerance value, whereas the OIML Reduced MPE calculates only the tolerance applied to test of the commercial meter under test. When Type 2 transfer standards are used in the field, the uncertainties associated with the T2TS should be recorded on the report form or a copy of the calibration certificate should be left with the test report, so the uncertainty values are available on site and can be used in an analysis should the tests with another T2TS generate different results.</w:t>
      </w:r>
    </w:p>
    <w:p w14:paraId="6FE5FC1A" w14:textId="77777777" w:rsidR="005900E4" w:rsidRPr="00D02771" w:rsidRDefault="005900E4" w:rsidP="005900E4">
      <w:r w:rsidRPr="00D02771">
        <w:t xml:space="preserve">The most accurate reference standard that is available should always be used for any field test.  However, when the only practical option for a field test that is available is a Type 2 transfer standard, the 2/3 formula will err in favor of the commercial device to avoid failing a device that should have passed.  Conversely, the OIML Reduced MPE might result in failing a commercial device that would have passed had a more accurate (e.g., Type 1 transfer or field) reference standard been available to use for the test. </w:t>
      </w:r>
    </w:p>
    <w:p w14:paraId="65057757" w14:textId="77777777" w:rsidR="005900E4" w:rsidRPr="00D02771" w:rsidRDefault="005900E4" w:rsidP="005900E4">
      <w:pPr>
        <w:keepNext/>
        <w:rPr>
          <w:b/>
          <w:bCs/>
          <w:i/>
          <w:iCs/>
        </w:rPr>
      </w:pPr>
      <w:r w:rsidRPr="00D02771">
        <w:rPr>
          <w:b/>
          <w:bCs/>
          <w:i/>
          <w:iCs/>
        </w:rPr>
        <w:t>Conclusion</w:t>
      </w:r>
    </w:p>
    <w:p w14:paraId="1DC0353A" w14:textId="77777777" w:rsidR="005900E4" w:rsidRPr="00D02771" w:rsidRDefault="005900E4" w:rsidP="005900E4">
      <w:pPr>
        <w:keepNext/>
      </w:pPr>
      <w:r w:rsidRPr="00D02771">
        <w:t>Field standards are intended to have an error and uncertainty less than or equal to 1/3 of the tolerance applied to the commercial device under test. When a Type 2 transfer standard has an uncertainty slightly greater than 1/3 of the tolerance, then, using the 2/3 formula, the total tolerance applied to the device under test increases above the H44 tolerance by the amount that the uncertainty associated with the Type 2 transfer standard exceeds the 1/3 limit, thereby establishing a total tolerance slightly greater than the H44 tolerances specified in the applicable codes and keeping the portion of the tolerance that remains allocated to the device under test at a constant level equal to 2/3 of the H44 tolerance. When the uncertainty for the Type 2 transfer standard exceeds 1/3 of the MPE, the OIML formula resets the “Reduced MPE” (applied tolerance) to 100% of the MPE. As the uncertainty of the Type 2 transfer standard gets larger and larger, the tolerance allocated to the device under test (e.g., a meter since OIML R117 applies to meters) gets smaller and smaller, to the extent that it is not realistic to use a T2TS to test a commercial meter, because the uncertainty of the T2TS uses up most of the device tolerance. The 2/3 formula is consistent with (but actually smaller than) the usual H44 tolerances that state that the basic tolerances are to be increased by two standard deviations when using a T2TS. Note that with a U</w:t>
      </w:r>
      <w:r w:rsidRPr="00D02771">
        <w:rPr>
          <w:vertAlign w:val="subscript"/>
        </w:rPr>
        <w:t>MAX</w:t>
      </w:r>
      <w:r w:rsidRPr="00D02771">
        <w:t xml:space="preserve"> of 2/3 MPE for the maximum uncertainty of the T2TS, the applied tolerance associated with the field test result using the 2/3 formula never exceeds 1.33 of the original H44 tolerance for the device under test. </w:t>
      </w:r>
      <w:r>
        <w:t xml:space="preserve">  The submitters note that, while these principles and associated formula were established to apply to metering systems, the concepts can apply equally to other types of commercial weighing and measuring equipment.</w:t>
      </w:r>
    </w:p>
    <w:p w14:paraId="71C6A5C5" w14:textId="77777777" w:rsidR="005900E4" w:rsidRPr="00D02771" w:rsidRDefault="005900E4" w:rsidP="005900E4">
      <w:r w:rsidRPr="00D02771">
        <w:t xml:space="preserve">The 2/3 formula specifies the total uncertainty as the device tolerance when a T2TS is used. The OIML formula generates only the tolerance applied to the meter under test when a T2TS is used. The OIML formula is designed to keep the </w:t>
      </w:r>
      <w:r w:rsidRPr="00D02771">
        <w:rPr>
          <w:b/>
          <w:bCs/>
          <w:u w:val="single"/>
        </w:rPr>
        <w:t>combined</w:t>
      </w:r>
      <w:r w:rsidRPr="00D02771">
        <w:t xml:space="preserve"> Reduced MPE value plus the uncertainty associated with the T2TS equal to 1.33 MPE. The OIML formula should also have an upper limit for the uncertainty of the T2TS as well, which should be U</w:t>
      </w:r>
      <w:r w:rsidRPr="00D02771">
        <w:rPr>
          <w:vertAlign w:val="subscript"/>
        </w:rPr>
        <w:t>MAX</w:t>
      </w:r>
      <w:r w:rsidRPr="00D02771">
        <w:t xml:space="preserve"> of 2/3 MPE. Note that when there is an upper limit of 2/3 the MPE, then the OIML formula always has a tolerance (applied MPE or the Reduced MPE) that is greater than or equal to 2/3 of the original MPE. The OIML Reduced MPE is the tolerance applied to the reading of the meter under test compared to the reading of the T2TS. Consequently, the use of the Reduced MPE with a T2TS is a meter-to-meter or device-to-device tolerance.</w:t>
      </w:r>
    </w:p>
    <w:p w14:paraId="6CD25D24" w14:textId="77777777" w:rsidR="005900E4" w:rsidRPr="00D02771" w:rsidRDefault="005900E4" w:rsidP="005900E4">
      <w:r w:rsidRPr="00D02771">
        <w:rPr>
          <w:noProof/>
        </w:rPr>
        <mc:AlternateContent>
          <mc:Choice Requires="wps">
            <w:drawing>
              <wp:anchor distT="0" distB="0" distL="114300" distR="114300" simplePos="0" relativeHeight="251666440" behindDoc="0" locked="0" layoutInCell="1" allowOverlap="1" wp14:anchorId="2B4ED456" wp14:editId="0A34C295">
                <wp:simplePos x="0" y="0"/>
                <wp:positionH relativeFrom="column">
                  <wp:posOffset>688689</wp:posOffset>
                </wp:positionH>
                <wp:positionV relativeFrom="paragraph">
                  <wp:posOffset>977570</wp:posOffset>
                </wp:positionV>
                <wp:extent cx="753575" cy="921096"/>
                <wp:effectExtent l="5080" t="0" r="13970" b="39370"/>
                <wp:wrapNone/>
                <wp:docPr id="5" name="Right Brace 5"/>
                <wp:cNvGraphicFramePr/>
                <a:graphic xmlns:a="http://schemas.openxmlformats.org/drawingml/2006/main">
                  <a:graphicData uri="http://schemas.microsoft.com/office/word/2010/wordprocessingShape">
                    <wps:wsp>
                      <wps:cNvSpPr/>
                      <wps:spPr>
                        <a:xfrm rot="5400000">
                          <a:off x="0" y="0"/>
                          <a:ext cx="753575" cy="921096"/>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EB2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54.25pt;margin-top:76.95pt;width:59.35pt;height:72.55pt;rotation:90;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" adj="1473,10296" strokecolor="#4472c4 [3204]" strokeweight=".5pt">
                <v:stroke joinstyle="miter"/>
              </v:shape>
            </w:pict>
          </mc:Fallback>
        </mc:AlternateContent>
      </w:r>
      <w:r w:rsidRPr="00D02771">
        <w:rPr>
          <w:noProof/>
        </w:rPr>
        <mc:AlternateContent>
          <mc:Choice Requires="wps">
            <w:drawing>
              <wp:anchor distT="0" distB="0" distL="114300" distR="114300" simplePos="0" relativeHeight="251665416" behindDoc="0" locked="0" layoutInCell="1" allowOverlap="1" wp14:anchorId="251991B7" wp14:editId="60F7ED2C">
                <wp:simplePos x="0" y="0"/>
                <wp:positionH relativeFrom="column">
                  <wp:posOffset>671665</wp:posOffset>
                </wp:positionH>
                <wp:positionV relativeFrom="paragraph">
                  <wp:posOffset>1815775</wp:posOffset>
                </wp:positionV>
                <wp:extent cx="970241" cy="293166"/>
                <wp:effectExtent l="0" t="0" r="0" b="0"/>
                <wp:wrapNone/>
                <wp:docPr id="1" name="Text Box 1"/>
                <wp:cNvGraphicFramePr/>
                <a:graphic xmlns:a="http://schemas.openxmlformats.org/drawingml/2006/main">
                  <a:graphicData uri="http://schemas.microsoft.com/office/word/2010/wordprocessingShape">
                    <wps:wsp>
                      <wps:cNvSpPr txBox="1"/>
                      <wps:spPr>
                        <a:xfrm>
                          <a:off x="0" y="0"/>
                          <a:ext cx="970241" cy="293166"/>
                        </a:xfrm>
                        <a:prstGeom prst="rect">
                          <a:avLst/>
                        </a:prstGeom>
                        <a:noFill/>
                        <a:ln w="6350">
                          <a:noFill/>
                        </a:ln>
                      </wps:spPr>
                      <wps:txbx>
                        <w:txbxContent>
                          <w:p w14:paraId="5510B256"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91B7" id="_x0000_t202" coordsize="21600,21600" o:spt="202" path="m,l,21600r21600,l21600,xe">
                <v:stroke joinstyle="miter"/>
                <v:path gradientshapeok="t" o:connecttype="rect"/>
              </v:shapetype>
              <v:shape id="Text Box 1" o:spid="_x0000_s1026" type="#_x0000_t202" style="position:absolute;left:0;text-align:left;margin-left:52.9pt;margin-top:142.95pt;width:76.4pt;height:23.1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" filled="f" stroked="f" strokeweight=".5pt">
                <v:textbox>
                  <w:txbxContent>
                    <w:p w14:paraId="5510B256"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68488" behindDoc="0" locked="0" layoutInCell="1" allowOverlap="1" wp14:anchorId="2252AD11" wp14:editId="58C63739">
                <wp:simplePos x="0" y="0"/>
                <wp:positionH relativeFrom="column">
                  <wp:posOffset>1709517</wp:posOffset>
                </wp:positionH>
                <wp:positionV relativeFrom="paragraph">
                  <wp:posOffset>1629054</wp:posOffset>
                </wp:positionV>
                <wp:extent cx="481631" cy="29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1631" cy="292735"/>
                        </a:xfrm>
                        <a:prstGeom prst="rect">
                          <a:avLst/>
                        </a:prstGeom>
                        <a:noFill/>
                        <a:ln w="6350">
                          <a:noFill/>
                        </a:ln>
                      </wps:spPr>
                      <wps:txbx>
                        <w:txbxContent>
                          <w:p w14:paraId="305F496A"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AD11" id="Text Box 6" o:spid="_x0000_s1027" type="#_x0000_t202" style="position:absolute;left:0;text-align:left;margin-left:134.6pt;margin-top:128.25pt;width:37.9pt;height:23.0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" filled="f" stroked="f" strokeweight=".5pt">
                <v:textbox>
                  <w:txbxContent>
                    <w:p w14:paraId="305F496A"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67464" behindDoc="0" locked="0" layoutInCell="1" allowOverlap="1" wp14:anchorId="47415B93" wp14:editId="3162F663">
                <wp:simplePos x="0" y="0"/>
                <wp:positionH relativeFrom="column">
                  <wp:posOffset>1763180</wp:posOffset>
                </wp:positionH>
                <wp:positionV relativeFrom="paragraph">
                  <wp:posOffset>1057275</wp:posOffset>
                </wp:positionV>
                <wp:extent cx="401955" cy="868045"/>
                <wp:effectExtent l="0" t="4445" r="12700" b="38100"/>
                <wp:wrapNone/>
                <wp:docPr id="7" name="Right Brace 7"/>
                <wp:cNvGraphicFramePr/>
                <a:graphic xmlns:a="http://schemas.openxmlformats.org/drawingml/2006/main">
                  <a:graphicData uri="http://schemas.microsoft.com/office/word/2010/wordprocessingShape">
                    <wps:wsp>
                      <wps:cNvSpPr/>
                      <wps:spPr>
                        <a:xfrm rot="5400000">
                          <a:off x="0" y="0"/>
                          <a:ext cx="401955" cy="868045"/>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F2A5" id="Right Brace 7" o:spid="_x0000_s1026" type="#_x0000_t88" style="position:absolute;margin-left:138.85pt;margin-top:83.25pt;width:31.65pt;height:68.35pt;rotation:90;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" adj="833,11338" strokecolor="#4472c4 [3204]" strokeweight=".5pt">
                <v:stroke joinstyle="miter"/>
              </v:shape>
            </w:pict>
          </mc:Fallback>
        </mc:AlternateContent>
      </w:r>
      <w:r w:rsidRPr="00D02771">
        <w:t xml:space="preserve"> </w:t>
      </w:r>
      <w:r w:rsidRPr="00D02771">
        <w:rPr>
          <w:noProof/>
        </w:rPr>
        <w:drawing>
          <wp:inline distT="0" distB="0" distL="0" distR="0" wp14:anchorId="3C930197" wp14:editId="6EB0DE96">
            <wp:extent cx="4597400" cy="275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97400" cy="2755900"/>
                    </a:xfrm>
                    <a:prstGeom prst="rect">
                      <a:avLst/>
                    </a:prstGeom>
                  </pic:spPr>
                </pic:pic>
              </a:graphicData>
            </a:graphic>
          </wp:inline>
        </w:drawing>
      </w:r>
    </w:p>
    <w:p w14:paraId="5D4C218B" w14:textId="77777777" w:rsidR="005900E4" w:rsidRPr="00D02771" w:rsidRDefault="005900E4" w:rsidP="005900E4">
      <w:r w:rsidRPr="00D02771">
        <w:rPr>
          <w:noProof/>
        </w:rPr>
        <mc:AlternateContent>
          <mc:Choice Requires="wps">
            <w:drawing>
              <wp:anchor distT="0" distB="0" distL="114300" distR="114300" simplePos="0" relativeHeight="251672584" behindDoc="0" locked="0" layoutInCell="1" allowOverlap="1" wp14:anchorId="12580D71" wp14:editId="57085FB9">
                <wp:simplePos x="0" y="0"/>
                <wp:positionH relativeFrom="column">
                  <wp:posOffset>1937346</wp:posOffset>
                </wp:positionH>
                <wp:positionV relativeFrom="paragraph">
                  <wp:posOffset>1802613</wp:posOffset>
                </wp:positionV>
                <wp:extent cx="587248" cy="2927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87248" cy="292735"/>
                        </a:xfrm>
                        <a:prstGeom prst="rect">
                          <a:avLst/>
                        </a:prstGeom>
                        <a:noFill/>
                        <a:ln w="6350">
                          <a:noFill/>
                        </a:ln>
                      </wps:spPr>
                      <wps:txbx>
                        <w:txbxContent>
                          <w:p w14:paraId="02924BBC"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0D71" id="Text Box 9" o:spid="_x0000_s1028" type="#_x0000_t202" style="position:absolute;left:0;text-align:left;margin-left:152.55pt;margin-top:141.95pt;width:46.25pt;height:23.0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kqGwIAADI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" filled="f" stroked="f" strokeweight=".5pt">
                <v:textbox>
                  <w:txbxContent>
                    <w:p w14:paraId="02924BBC"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71560" behindDoc="0" locked="0" layoutInCell="1" allowOverlap="1" wp14:anchorId="774D1478" wp14:editId="63173EBF">
                <wp:simplePos x="0" y="0"/>
                <wp:positionH relativeFrom="column">
                  <wp:posOffset>1970366</wp:posOffset>
                </wp:positionH>
                <wp:positionV relativeFrom="paragraph">
                  <wp:posOffset>1176394</wp:posOffset>
                </wp:positionV>
                <wp:extent cx="401955" cy="1059660"/>
                <wp:effectExtent l="1588" t="0" r="18732" b="44133"/>
                <wp:wrapNone/>
                <wp:docPr id="10" name="Right Brace 10"/>
                <wp:cNvGraphicFramePr/>
                <a:graphic xmlns:a="http://schemas.openxmlformats.org/drawingml/2006/main">
                  <a:graphicData uri="http://schemas.microsoft.com/office/word/2010/wordprocessingShape">
                    <wps:wsp>
                      <wps:cNvSpPr/>
                      <wps:spPr>
                        <a:xfrm rot="5400000">
                          <a:off x="0" y="0"/>
                          <a:ext cx="401955" cy="1059660"/>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DE8E" id="Right Brace 10" o:spid="_x0000_s1026" type="#_x0000_t88" style="position:absolute;margin-left:155.15pt;margin-top:92.65pt;width:31.65pt;height:83.45pt;rotation:90;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" adj="683,11338" strokecolor="#4472c4 [3204]" strokeweight=".5pt">
                <v:stroke joinstyle="miter"/>
              </v:shape>
            </w:pict>
          </mc:Fallback>
        </mc:AlternateContent>
      </w:r>
      <w:r w:rsidRPr="00D02771">
        <w:rPr>
          <w:noProof/>
        </w:rPr>
        <mc:AlternateContent>
          <mc:Choice Requires="wps">
            <w:drawing>
              <wp:anchor distT="0" distB="0" distL="114300" distR="114300" simplePos="0" relativeHeight="251669512" behindDoc="0" locked="0" layoutInCell="1" allowOverlap="1" wp14:anchorId="0DCF08AC" wp14:editId="5A8C5572">
                <wp:simplePos x="0" y="0"/>
                <wp:positionH relativeFrom="column">
                  <wp:posOffset>737870</wp:posOffset>
                </wp:positionH>
                <wp:positionV relativeFrom="paragraph">
                  <wp:posOffset>1852295</wp:posOffset>
                </wp:positionV>
                <wp:extent cx="969645" cy="2927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9645" cy="292735"/>
                        </a:xfrm>
                        <a:prstGeom prst="rect">
                          <a:avLst/>
                        </a:prstGeom>
                        <a:noFill/>
                        <a:ln w="6350">
                          <a:noFill/>
                        </a:ln>
                      </wps:spPr>
                      <wps:txbx>
                        <w:txbxContent>
                          <w:p w14:paraId="02E6BFCD"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08AC" id="Text Box 25" o:spid="_x0000_s1029" type="#_x0000_t202" style="position:absolute;left:0;text-align:left;margin-left:58.1pt;margin-top:145.85pt;width:76.35pt;height:23.0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NFGgIAADI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" filled="f" stroked="f" strokeweight=".5pt">
                <v:textbox>
                  <w:txbxContent>
                    <w:p w14:paraId="02E6BFCD"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70536" behindDoc="0" locked="0" layoutInCell="1" allowOverlap="1" wp14:anchorId="54B6E1A3" wp14:editId="06FB0149">
                <wp:simplePos x="0" y="0"/>
                <wp:positionH relativeFrom="column">
                  <wp:posOffset>875030</wp:posOffset>
                </wp:positionH>
                <wp:positionV relativeFrom="paragraph">
                  <wp:posOffset>1083310</wp:posOffset>
                </wp:positionV>
                <wp:extent cx="631825" cy="906145"/>
                <wp:effectExtent l="2540" t="0" r="18415" b="43815"/>
                <wp:wrapNone/>
                <wp:docPr id="26" name="Right Brace 26"/>
                <wp:cNvGraphicFramePr/>
                <a:graphic xmlns:a="http://schemas.openxmlformats.org/drawingml/2006/main">
                  <a:graphicData uri="http://schemas.microsoft.com/office/word/2010/wordprocessingShape">
                    <wps:wsp>
                      <wps:cNvSpPr/>
                      <wps:spPr>
                        <a:xfrm rot="5400000">
                          <a:off x="0" y="0"/>
                          <a:ext cx="631825" cy="906145"/>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C18E" id="Right Brace 26" o:spid="_x0000_s1026" type="#_x0000_t88" style="position:absolute;margin-left:68.9pt;margin-top:85.3pt;width:49.75pt;height:71.35pt;rotation:90;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" adj="1255,10296" strokecolor="#4472c4 [3204]" strokeweight=".5pt">
                <v:stroke joinstyle="miter"/>
              </v:shape>
            </w:pict>
          </mc:Fallback>
        </mc:AlternateContent>
      </w:r>
      <w:r w:rsidRPr="00D02771">
        <w:rPr>
          <w:noProof/>
        </w:rPr>
        <w:drawing>
          <wp:inline distT="0" distB="0" distL="0" distR="0" wp14:anchorId="666D038A" wp14:editId="7F2DC3E8">
            <wp:extent cx="45847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4700" cy="2755900"/>
                    </a:xfrm>
                    <a:prstGeom prst="rect">
                      <a:avLst/>
                    </a:prstGeom>
                  </pic:spPr>
                </pic:pic>
              </a:graphicData>
            </a:graphic>
          </wp:inline>
        </w:drawing>
      </w:r>
    </w:p>
    <w:p w14:paraId="4CAFA7E3" w14:textId="77777777" w:rsidR="005900E4" w:rsidRPr="00D02771" w:rsidRDefault="005900E4" w:rsidP="005900E4">
      <w:r w:rsidRPr="00D02771">
        <w:t>The error in the device under test is determined as the difference between the indication of the device under test compared with the value represented or measured by the standard (usually presumed to have zero error or corrections are used for any errors in the standard).</w:t>
      </w:r>
    </w:p>
    <w:p w14:paraId="09C899DE" w14:textId="77777777" w:rsidR="005900E4" w:rsidRPr="00D02771" w:rsidRDefault="005900E4" w:rsidP="005900E4">
      <w:r w:rsidRPr="00D02771">
        <w:t>The increase in the applied tolerance when using a Type 2 transfer standard applies only to the basic tolerances for devices as defined in Handbook 44, i.e., acceptance, maintenance and minimum tolerances.</w:t>
      </w:r>
      <w:r w:rsidRPr="00D02771">
        <w:rPr>
          <w:vertAlign w:val="superscript"/>
        </w:rPr>
        <w:footnoteReference w:id="3"/>
      </w:r>
      <w:r w:rsidRPr="00D02771">
        <w:t xml:space="preserve"> Note that the repeatability tolerance and the special test tolerances are NOT increased. [Note that the definition should apply to all codes, not just those listed with the definition, which do not include all codes that refer to basic tolerances.]</w:t>
      </w:r>
    </w:p>
    <w:p w14:paraId="6FC38A6D" w14:textId="77777777" w:rsidR="005900E4" w:rsidRPr="00D02771" w:rsidRDefault="005900E4" w:rsidP="005900E4">
      <w:pPr>
        <w:rPr>
          <w:b/>
          <w:bCs/>
          <w:i/>
          <w:iCs/>
        </w:rPr>
      </w:pPr>
      <w:r w:rsidRPr="00D02771">
        <w:rPr>
          <w:b/>
          <w:bCs/>
          <w:i/>
          <w:iCs/>
        </w:rPr>
        <w:t>Explanation and Assessment</w:t>
      </w:r>
    </w:p>
    <w:p w14:paraId="3BA25AF4" w14:textId="77777777" w:rsidR="005900E4" w:rsidRPr="00D02771" w:rsidRDefault="005900E4" w:rsidP="005900E4">
      <w:pPr>
        <w:rPr>
          <w:i/>
          <w:iCs/>
        </w:rPr>
      </w:pPr>
      <w:r w:rsidRPr="00D02771">
        <w:rPr>
          <w:i/>
          <w:iCs/>
        </w:rPr>
        <w:t>Field Standards: Uncertainty is Part of the Tolerance</w:t>
      </w:r>
    </w:p>
    <w:p w14:paraId="5E881715" w14:textId="77777777" w:rsidR="005900E4" w:rsidRPr="00D02771" w:rsidRDefault="005900E4" w:rsidP="005900E4">
      <w:r w:rsidRPr="00D02771">
        <w:t>Under the Fundamental Considerations, the correction and uncertainty of field standards are not to exceed 1/3 of the tolerance for the device under test. Under this condition, field standards are considered to be known values and the H44 tolerance is applied to the device under test without any consideration for the uncertainty associated with the field standard. The uncertainty associated with field standards may vary from nearly zero relative to the tolerance for the device under test up to 1/3 of the tolerance for the device under test. Even though the field standard may have an uncertainty as large as 1/3 of the tolerance applied to the device under test, the tolerance specified in H44 for the device is applied without consideration for the uncertainty associated with the field standard. The objective of this limit on the uncertainty associated with field standards “…is to give the device being tested as nearly as practicable the full benefit of its own tolerance.”</w:t>
      </w:r>
      <w:r w:rsidRPr="00D02771">
        <w:rPr>
          <w:vertAlign w:val="superscript"/>
        </w:rPr>
        <w:footnoteReference w:id="4"/>
      </w:r>
      <w:r w:rsidRPr="00D02771">
        <w:t xml:space="preserve"> Once the uncertainty associated with a “standard” exceeds the 1/3 limit, the “standard” no longer qualifies as a field standard, but is a Type 2 transfer standard under Seraphin’s proposed definitions. </w:t>
      </w:r>
    </w:p>
    <w:p w14:paraId="25EA75AB" w14:textId="77777777" w:rsidR="005900E4" w:rsidRPr="00D02771" w:rsidRDefault="005900E4" w:rsidP="005900E4">
      <w:pPr>
        <w:keepNext/>
        <w:rPr>
          <w:i/>
          <w:iCs/>
        </w:rPr>
      </w:pPr>
      <w:r w:rsidRPr="00D02771">
        <w:rPr>
          <w:i/>
          <w:iCs/>
        </w:rPr>
        <w:t>Type 2 Transfer Standards: Uncertainty is Added to the Tolerance</w:t>
      </w:r>
    </w:p>
    <w:p w14:paraId="2EB0F052" w14:textId="77777777" w:rsidR="005900E4" w:rsidRPr="00D02771" w:rsidRDefault="005900E4" w:rsidP="005900E4">
      <w:r w:rsidRPr="00D02771">
        <w:t xml:space="preserve">When the uncertainty associated with a T2TS exceeds 1/3 of the tolerance applied to the device under test, the uncertainty of the T2TS is recognized in the field test result by increasing the tolerance that is applied to the device under test. The OIML formula and the 2/3 formula take different approaches to increasing the tolerance for the device under test. </w:t>
      </w:r>
    </w:p>
    <w:p w14:paraId="55005367" w14:textId="77777777" w:rsidR="005900E4" w:rsidRPr="00D02771" w:rsidRDefault="005900E4" w:rsidP="005900E4">
      <w:r w:rsidRPr="00D02771">
        <w:rPr>
          <w:noProof/>
        </w:rPr>
        <w:drawing>
          <wp:inline distT="0" distB="0" distL="0" distR="0" wp14:anchorId="19C1A860" wp14:editId="35651F8D">
            <wp:extent cx="5943600" cy="41243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124325"/>
                    </a:xfrm>
                    <a:prstGeom prst="rect">
                      <a:avLst/>
                    </a:prstGeom>
                  </pic:spPr>
                </pic:pic>
              </a:graphicData>
            </a:graphic>
          </wp:inline>
        </w:drawing>
      </w:r>
    </w:p>
    <w:p w14:paraId="088C798D" w14:textId="77777777" w:rsidR="005900E4" w:rsidRPr="00D02771" w:rsidRDefault="005900E4" w:rsidP="005900E4">
      <w:r w:rsidRPr="00D02771">
        <w:t xml:space="preserve">The OIML formula increases the tolerance applied to the device under test by 1/3 minus the uncertainty of the T2TS as soon as the uncertainty of the Type 2 transfer standard exceeds the 1/3 limit. This increase recognizes the uncertainty that is up to 1/3 of the tolerance for field standards. Hence, the tolerance applied to the device under test plus the uncertainty of the T2TS is 1.33 times the original MPE when the uncertainty of the Type 2 transfer standard exceeds 1/3 of the MPE. As the uncertainty of the Type 2 transfer standard increases, the portion of the MPE allocated to the meter under test for the field test result decreases. </w:t>
      </w:r>
      <w:bookmarkStart w:id="237" w:name="_Hlk88563605"/>
      <w:r w:rsidRPr="00D02771">
        <w:t xml:space="preserve">If the uncertainty of the Type 2 transfer standard becomes very large, the poor accuracy and/or poor repeatability of Type 2 transfer standard makes its use ineffective. </w:t>
      </w:r>
      <w:bookmarkEnd w:id="237"/>
    </w:p>
    <w:p w14:paraId="101FD59E" w14:textId="77777777" w:rsidR="005900E4" w:rsidRPr="00D02771" w:rsidRDefault="005900E4" w:rsidP="005900E4">
      <w:r w:rsidRPr="00D02771">
        <w:t>In the 2/3 approach, the formula starts with 2/3 of the device tolerance (i.e., the MPE) apportioned to the device under test, which is the situation when the uncertainty of a field standard is exactly equal to 1/3 of the device tolerance. Next, the uncertainty associated with the T2TS is added to the 2/3 of the original MPE. Consequently, the tolerance (i.e., the MPE) applied to the field test gradually increases by the same amount as the uncertainty for the Type 2 transfer standard increases above the 1/3 level of the original MPE. An upper limit for the uncertainty of the T2TS is proposed to be 2/3 of the MPE, so that the uncertainty does not increase without limit and become meaningless. Hence, the tolerance applied to the device under test, when a T2TS has an uncertainty at the upper limit of 2/3 the MPE, the total tolerance plus the uncertainty will be 1.33 times the original MPE, which is equal to the maximum allowed by the OIML formula for the Reduced MPE plus the uncertainty of the T2TS when the uncertainty of the T2TS just exceeds the 1/3 limit.</w:t>
      </w:r>
    </w:p>
    <w:p w14:paraId="3052B523" w14:textId="77777777" w:rsidR="005900E4" w:rsidRPr="00D02771" w:rsidRDefault="005900E4" w:rsidP="005900E4">
      <w:r w:rsidRPr="00D02771">
        <w:rPr>
          <w:i/>
          <w:iCs/>
        </w:rPr>
        <w:t>The Impact of Large Uncertainties for Field and Transfer Standards</w:t>
      </w:r>
    </w:p>
    <w:p w14:paraId="38C8E230" w14:textId="6C4164E6" w:rsidR="003A1038" w:rsidRDefault="005900E4" w:rsidP="005900E4">
      <w:pPr>
        <w:spacing w:before="240"/>
      </w:pPr>
      <w:r w:rsidRPr="00D02771">
        <w:t xml:space="preserve">When different standards are used to test the same commercial devices, there is the possibility that the results will not agree exactly. As the uncertainties associated with the field or Type 2 transfer standards increase, then the probability increases that the field test results will not agree or even agree within tolerance. The concern is that some commercial devices could be tested with one standard and pass (or fail) the field tests, but, when tested with a different standard, some commercial devices would fail (or pass) the field tests. Consequently, it is important to keep the uncertainties associated with the standards used to test commercial devices as small as reasonably possible, so that the probabilities of getting different field test results when using different standards </w:t>
      </w:r>
      <w:r>
        <w:t>are</w:t>
      </w:r>
      <w:r w:rsidRPr="00D02771">
        <w:t xml:space="preserve"> reduced</w:t>
      </w:r>
      <w:r w:rsidR="00946019">
        <w:t>.</w:t>
      </w:r>
    </w:p>
    <w:p w14:paraId="58583EBC" w14:textId="77777777" w:rsidR="001A11A8" w:rsidRPr="00281428" w:rsidRDefault="001A11A8" w:rsidP="001A11A8">
      <w:pPr>
        <w:spacing w:after="0"/>
      </w:pPr>
      <w:r w:rsidRPr="00281428">
        <w:rPr>
          <w:b/>
        </w:rPr>
        <w:t>Regional Association</w:t>
      </w:r>
      <w:r>
        <w:rPr>
          <w:b/>
        </w:rPr>
        <w:t>s’</w:t>
      </w:r>
      <w:r w:rsidRPr="00281428">
        <w:rPr>
          <w:b/>
        </w:rPr>
        <w:t xml:space="preserve"> Comments</w:t>
      </w:r>
      <w:r>
        <w:rPr>
          <w:b/>
        </w:rPr>
        <w:t xml:space="preserve"> on GEN-19.1</w:t>
      </w:r>
      <w:r w:rsidRPr="00281428">
        <w:rPr>
          <w:b/>
        </w:rPr>
        <w:t>:</w:t>
      </w:r>
    </w:p>
    <w:p w14:paraId="4C6B9101" w14:textId="77777777" w:rsidR="001A11A8" w:rsidRDefault="001A11A8" w:rsidP="001A11A8">
      <w:pPr>
        <w:rPr>
          <w:rFonts w:eastAsia="Times New Roman"/>
          <w:szCs w:val="24"/>
        </w:rPr>
      </w:pPr>
      <w:r>
        <w:rPr>
          <w:u w:val="single"/>
        </w:rPr>
        <w:t>WWMA 2021 Annual Meeting</w:t>
      </w:r>
      <w:r w:rsidRPr="00FD4763">
        <w:t xml:space="preserve">: </w:t>
      </w:r>
      <w:r>
        <w:t xml:space="preserve"> </w:t>
      </w:r>
      <w:r>
        <w:rPr>
          <w:rFonts w:eastAsia="Times New Roman"/>
          <w:szCs w:val="24"/>
        </w:rPr>
        <w:t>Marc Buttler (Emerson Micro Motion): R</w:t>
      </w:r>
      <w:r w:rsidRPr="00987570">
        <w:rPr>
          <w:rFonts w:eastAsia="Times New Roman"/>
          <w:szCs w:val="24"/>
        </w:rPr>
        <w:t xml:space="preserve">egards to the fine work of the workgroup and authors of form 15, </w:t>
      </w:r>
      <w:r>
        <w:rPr>
          <w:rFonts w:eastAsia="Times New Roman"/>
          <w:szCs w:val="24"/>
        </w:rPr>
        <w:t xml:space="preserve">he </w:t>
      </w:r>
      <w:r w:rsidRPr="00987570">
        <w:rPr>
          <w:rFonts w:eastAsia="Times New Roman"/>
          <w:szCs w:val="24"/>
        </w:rPr>
        <w:t>finds it useful and helpful by augmenting the existing wording to add clarity as we work forw</w:t>
      </w:r>
      <w:r>
        <w:rPr>
          <w:rFonts w:eastAsia="Times New Roman"/>
          <w:szCs w:val="24"/>
        </w:rPr>
        <w:t>ard to more practical testing. He wanted to comment on</w:t>
      </w:r>
      <w:r w:rsidRPr="00987570">
        <w:rPr>
          <w:rFonts w:eastAsia="Times New Roman"/>
          <w:szCs w:val="24"/>
        </w:rPr>
        <w:t xml:space="preserve"> whether the underlying principle of affording additional tolerance no</w:t>
      </w:r>
      <w:r>
        <w:rPr>
          <w:rFonts w:eastAsia="Times New Roman"/>
          <w:szCs w:val="24"/>
        </w:rPr>
        <w:t>t capable of meeting the 1/3rd. I</w:t>
      </w:r>
      <w:r w:rsidRPr="00987570">
        <w:rPr>
          <w:rFonts w:eastAsia="Times New Roman"/>
          <w:szCs w:val="24"/>
        </w:rPr>
        <w:t>n the language there is an equation (lower down</w:t>
      </w:r>
      <w:r>
        <w:rPr>
          <w:rFonts w:eastAsia="Times New Roman"/>
          <w:szCs w:val="24"/>
        </w:rPr>
        <w:t xml:space="preserve"> in the proposal) reduced MPE. T</w:t>
      </w:r>
      <w:r w:rsidRPr="00987570">
        <w:rPr>
          <w:rFonts w:eastAsia="Times New Roman"/>
          <w:szCs w:val="24"/>
        </w:rPr>
        <w:t>his is intended to penalize the tolerance of the device and not give additional leeway. Further into the justification it references an established principle that says that additional toler</w:t>
      </w:r>
      <w:r>
        <w:rPr>
          <w:rFonts w:eastAsia="Times New Roman"/>
          <w:szCs w:val="24"/>
        </w:rPr>
        <w:t>ance is afforded when complex.  A</w:t>
      </w:r>
      <w:r w:rsidRPr="00987570">
        <w:rPr>
          <w:rFonts w:eastAsia="Times New Roman"/>
          <w:szCs w:val="24"/>
        </w:rPr>
        <w:t xml:space="preserve"> better equation would be to take the MPE x 2/3 PLUS and not minus. This avoids jurisdictions having different uncertainty testing to different tolerances. He can prepare a written summary of his comments and will send to us.</w:t>
      </w:r>
      <w:r>
        <w:rPr>
          <w:rFonts w:eastAsia="Times New Roman"/>
          <w:szCs w:val="24"/>
        </w:rPr>
        <w:t xml:space="preserve">  Bob Murnane (Seraphin): Seraphin</w:t>
      </w:r>
      <w:r w:rsidRPr="00060A9F">
        <w:rPr>
          <w:rFonts w:eastAsia="Times New Roman"/>
          <w:szCs w:val="24"/>
        </w:rPr>
        <w:t xml:space="preserve"> proposed this. There is a lack of definitions</w:t>
      </w:r>
      <w:r>
        <w:rPr>
          <w:rFonts w:eastAsia="Times New Roman"/>
          <w:szCs w:val="24"/>
        </w:rPr>
        <w:t>. This</w:t>
      </w:r>
      <w:r w:rsidRPr="00060A9F">
        <w:rPr>
          <w:rFonts w:eastAsia="Times New Roman"/>
          <w:szCs w:val="24"/>
        </w:rPr>
        <w:t xml:space="preserve"> </w:t>
      </w:r>
      <w:r>
        <w:rPr>
          <w:rFonts w:eastAsia="Times New Roman"/>
          <w:szCs w:val="24"/>
        </w:rPr>
        <w:t>comes into play in block 5. T</w:t>
      </w:r>
      <w:r w:rsidRPr="00060A9F">
        <w:rPr>
          <w:rFonts w:eastAsia="Times New Roman"/>
          <w:szCs w:val="24"/>
        </w:rPr>
        <w:t>his was put in to clarify and give definite definitions to field and transfer standards.  He hopes this clarifies multiple items on the agenda.</w:t>
      </w:r>
      <w:r>
        <w:rPr>
          <w:rFonts w:eastAsia="Times New Roman"/>
          <w:szCs w:val="24"/>
        </w:rPr>
        <w:t xml:space="preserve"> Russell Vires (Scale Manufactures Association): This </w:t>
      </w:r>
      <w:r w:rsidRPr="00060A9F">
        <w:rPr>
          <w:rFonts w:eastAsia="Times New Roman"/>
          <w:szCs w:val="24"/>
        </w:rPr>
        <w:t>item has been around for a while a</w:t>
      </w:r>
      <w:r>
        <w:rPr>
          <w:rFonts w:eastAsia="Times New Roman"/>
          <w:szCs w:val="24"/>
        </w:rPr>
        <w:t>nd was part of block 1. It</w:t>
      </w:r>
      <w:r w:rsidRPr="00060A9F">
        <w:rPr>
          <w:rFonts w:eastAsia="Times New Roman"/>
          <w:szCs w:val="24"/>
        </w:rPr>
        <w:t xml:space="preserve"> has been pulled out and changed. The SMA has made comments in the past to support this item, but at this point they will meet in November and review; they have not been able to review the substantial changes yet. They have no positi</w:t>
      </w:r>
      <w:r>
        <w:rPr>
          <w:rFonts w:eastAsia="Times New Roman"/>
          <w:szCs w:val="24"/>
        </w:rPr>
        <w:t>on as of now. This n</w:t>
      </w:r>
      <w:r w:rsidRPr="00060A9F">
        <w:rPr>
          <w:rFonts w:eastAsia="Times New Roman"/>
          <w:szCs w:val="24"/>
        </w:rPr>
        <w:t>eeds to remain developing to allow stakeholders the opportunity to review.</w:t>
      </w:r>
      <w:r>
        <w:rPr>
          <w:rFonts w:eastAsia="Times New Roman"/>
          <w:szCs w:val="24"/>
        </w:rPr>
        <w:t xml:space="preserve">  </w:t>
      </w:r>
    </w:p>
    <w:p w14:paraId="55A6C3FB" w14:textId="77777777" w:rsidR="001A11A8" w:rsidRDefault="001A11A8" w:rsidP="001A11A8">
      <w:r>
        <w:rPr>
          <w:rFonts w:eastAsia="Times New Roman"/>
          <w:szCs w:val="24"/>
        </w:rPr>
        <w:t>Diane Lee (NIST OWM): Wants to expand on Russ's comments. This w</w:t>
      </w:r>
      <w:r w:rsidRPr="00060A9F">
        <w:rPr>
          <w:rFonts w:eastAsia="Times New Roman"/>
          <w:szCs w:val="24"/>
        </w:rPr>
        <w:t xml:space="preserve">as included in </w:t>
      </w:r>
      <w:r>
        <w:rPr>
          <w:rFonts w:eastAsia="Times New Roman"/>
          <w:szCs w:val="24"/>
        </w:rPr>
        <w:t xml:space="preserve">a </w:t>
      </w:r>
      <w:r w:rsidRPr="00060A9F">
        <w:rPr>
          <w:rFonts w:eastAsia="Times New Roman"/>
          <w:szCs w:val="24"/>
        </w:rPr>
        <w:t>block with terminology for standards, (master meter</w:t>
      </w:r>
      <w:r>
        <w:rPr>
          <w:rFonts w:eastAsia="Times New Roman"/>
          <w:szCs w:val="24"/>
        </w:rPr>
        <w:t>, transfer standard</w:t>
      </w:r>
      <w:r w:rsidRPr="00060A9F">
        <w:rPr>
          <w:rFonts w:eastAsia="Times New Roman"/>
          <w:szCs w:val="24"/>
        </w:rPr>
        <w:t xml:space="preserve"> or field standard). </w:t>
      </w:r>
      <w:r>
        <w:rPr>
          <w:rFonts w:eastAsia="Times New Roman"/>
          <w:szCs w:val="24"/>
        </w:rPr>
        <w:t>She q</w:t>
      </w:r>
      <w:r w:rsidRPr="00060A9F">
        <w:rPr>
          <w:rFonts w:eastAsia="Times New Roman"/>
          <w:szCs w:val="24"/>
        </w:rPr>
        <w:t>uestioned whether the transfer standards could meet the 1/3 standard. NIST has an analysis from the annual meeting that will address some of the issues; however, the</w:t>
      </w:r>
      <w:r>
        <w:rPr>
          <w:rFonts w:eastAsia="Times New Roman"/>
          <w:szCs w:val="24"/>
        </w:rPr>
        <w:t>y have not met as a group yet. W</w:t>
      </w:r>
      <w:r w:rsidRPr="00060A9F">
        <w:rPr>
          <w:rFonts w:eastAsia="Times New Roman"/>
          <w:szCs w:val="24"/>
        </w:rPr>
        <w:t>e can look online on NCWM and look forward to them providing additional info</w:t>
      </w:r>
      <w:r>
        <w:rPr>
          <w:rFonts w:eastAsia="Times New Roman"/>
          <w:szCs w:val="24"/>
        </w:rPr>
        <w:t xml:space="preserve">. (Previous analysis is available on the NCWM website). </w:t>
      </w:r>
    </w:p>
    <w:p w14:paraId="79B94E3F" w14:textId="77777777" w:rsidR="001A11A8" w:rsidRDefault="001A11A8" w:rsidP="001A11A8">
      <w:r>
        <w:rPr>
          <w:rFonts w:eastAsia="Times New Roman"/>
          <w:szCs w:val="24"/>
        </w:rPr>
        <w:t>The WWMA recommended that this be a Developing Item.</w:t>
      </w:r>
    </w:p>
    <w:p w14:paraId="54FBAD76" w14:textId="77777777" w:rsidR="001A11A8" w:rsidRDefault="001A11A8" w:rsidP="001A11A8">
      <w:pPr>
        <w:spacing w:after="0"/>
        <w:rPr>
          <w:rFonts w:eastAsia="Times New Roman"/>
          <w:szCs w:val="24"/>
        </w:rPr>
      </w:pPr>
      <w:r>
        <w:rPr>
          <w:u w:val="single"/>
        </w:rPr>
        <w:t>SWMA 2021 Annual Meeting</w:t>
      </w:r>
      <w:r w:rsidRPr="00FD4763">
        <w:t>:</w:t>
      </w:r>
      <w:r>
        <w:t xml:space="preserve">  </w:t>
      </w:r>
      <w:r>
        <w:rPr>
          <w:rFonts w:eastAsia="Times New Roman"/>
          <w:szCs w:val="24"/>
        </w:rPr>
        <w:t>Mr. Henry Oppermann, representing Seraphin, explained the differences between Field Standards, Type 1 and Type 2 Transfer Standards, and expressed support for a proposed change that originated in the Western.  Mr. Tim Chesser, State of Arkansas, questioned what “sufficient data” would be once a device is placed into service as a Standard, and how often it would need to be reverified.  Mr. Oppermann responded to Mr. Chesser stating that the Master Meter Task Group must evaluate the performance of these devices and create calibration and performance requirements in the future.  Russ Vires, Scale Manufacturers Association, stated that they have no position at this time.  Russ Vires, Mettler Toledo, stated that he believes this is in conflict with Block 1, and would recommend it continue with a Developing status.  Mr. Michael Keilty, Endress + Hauser, assured Mr. Chesser that any devices used as a Field Standard would have a traceable chain of metrology.</w:t>
      </w:r>
    </w:p>
    <w:p w14:paraId="563A7B55" w14:textId="77777777" w:rsidR="001A11A8" w:rsidRDefault="001A11A8" w:rsidP="001A11A8">
      <w:pPr>
        <w:spacing w:after="0"/>
        <w:rPr>
          <w:rFonts w:eastAsia="Times New Roman"/>
          <w:szCs w:val="24"/>
        </w:rPr>
      </w:pPr>
    </w:p>
    <w:p w14:paraId="1C9A4233" w14:textId="77777777" w:rsidR="001A11A8" w:rsidRDefault="001A11A8" w:rsidP="001A11A8">
      <w:r>
        <w:rPr>
          <w:rFonts w:eastAsia="Times New Roman"/>
          <w:szCs w:val="24"/>
        </w:rPr>
        <w:t>The SWMA recommended that this item remain Assigned pending the Workgroup finding a new Chairperson.</w:t>
      </w:r>
    </w:p>
    <w:p w14:paraId="64EA5B98" w14:textId="77777777" w:rsidR="001A11A8" w:rsidRDefault="001A11A8" w:rsidP="001A11A8">
      <w:pPr>
        <w:spacing w:after="0"/>
        <w:rPr>
          <w:rFonts w:eastAsia="Times New Roman"/>
          <w:szCs w:val="24"/>
        </w:rPr>
      </w:pPr>
      <w:r>
        <w:rPr>
          <w:u w:val="single"/>
        </w:rPr>
        <w:t>CWMA 2021 Interim Meeting</w:t>
      </w:r>
      <w:r w:rsidRPr="00FD4763">
        <w:t xml:space="preserve">:  </w:t>
      </w:r>
      <w:r>
        <w:rPr>
          <w:rFonts w:eastAsia="Times New Roman"/>
          <w:szCs w:val="24"/>
        </w:rPr>
        <w:t>Tina Butcher-NIST about working together with Seraphin to develop more.  Robert Murnane-Seraphin Test Measure agreed with Tina and looked forward to working together.  Should stay as developing.  Lou Straub-SMA has not had the chance to review but would be meeting in two weeks.</w:t>
      </w:r>
    </w:p>
    <w:p w14:paraId="0DC8B17C" w14:textId="77777777" w:rsidR="001A11A8" w:rsidRDefault="001A11A8" w:rsidP="001A11A8">
      <w:pPr>
        <w:spacing w:after="0"/>
        <w:rPr>
          <w:rFonts w:eastAsia="Times New Roman"/>
          <w:szCs w:val="24"/>
        </w:rPr>
      </w:pPr>
    </w:p>
    <w:p w14:paraId="674D9EA9" w14:textId="77777777" w:rsidR="001A11A8" w:rsidRDefault="001A11A8" w:rsidP="001A11A8">
      <w:r>
        <w:rPr>
          <w:rFonts w:eastAsia="Times New Roman"/>
          <w:szCs w:val="24"/>
        </w:rPr>
        <w:t>CWMA S&amp;T Committee recommends item move forward as a developing item.</w:t>
      </w:r>
    </w:p>
    <w:p w14:paraId="27CCB793" w14:textId="77777777" w:rsidR="001A11A8" w:rsidRDefault="001A11A8" w:rsidP="001A11A8">
      <w:pPr>
        <w:spacing w:after="0"/>
        <w:rPr>
          <w:rFonts w:eastAsia="Times New Roman"/>
          <w:szCs w:val="24"/>
        </w:rPr>
      </w:pPr>
      <w:r>
        <w:rPr>
          <w:u w:val="single"/>
        </w:rPr>
        <w:t>NEWMA 2021 Interim Meeting</w:t>
      </w:r>
      <w:r w:rsidRPr="00FD4763">
        <w:t>:</w:t>
      </w:r>
      <w:r>
        <w:t xml:space="preserve">  </w:t>
      </w:r>
      <w:r>
        <w:rPr>
          <w:rFonts w:eastAsia="Times New Roman"/>
          <w:szCs w:val="24"/>
        </w:rPr>
        <w:t>Henry Opperman (W&amp;M Consulting/Seraphin) Commented that they are updating the formula in the proposal due to the feedback received from the Western Weights and Measures Association and recommended a Developing Status.  Updates can be found on the NCWM website.  Lou Straub representing the SMA agreed with a Developing Status and reminded us that SMA positions have been posted on the NCWM website.</w:t>
      </w:r>
    </w:p>
    <w:p w14:paraId="15C2A0C0" w14:textId="265AD868" w:rsidR="001A11A8" w:rsidRDefault="001A11A8" w:rsidP="001A11A8">
      <w:pPr>
        <w:spacing w:before="240"/>
        <w:rPr>
          <w:rFonts w:eastAsia="Times New Roman"/>
          <w:szCs w:val="24"/>
        </w:rPr>
      </w:pPr>
      <w:r>
        <w:rPr>
          <w:rFonts w:eastAsia="Times New Roman"/>
          <w:szCs w:val="24"/>
        </w:rPr>
        <w:t>The NEWMA Specifications and Tolerances Committee recommends that this item be given a Developing Status</w:t>
      </w:r>
      <w:r w:rsidR="00275612">
        <w:rPr>
          <w:rFonts w:eastAsia="Times New Roman"/>
          <w:szCs w:val="24"/>
        </w:rPr>
        <w:t>.</w:t>
      </w:r>
    </w:p>
    <w:p w14:paraId="062CC30F" w14:textId="3583D694" w:rsidR="00275612" w:rsidRDefault="00275612" w:rsidP="001A11A8">
      <w:pPr>
        <w:spacing w:before="240"/>
      </w:pP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t>.</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E4105B">
            <w:pPr>
              <w:pStyle w:val="TableText"/>
              <w:keepNext/>
              <w:keepLines/>
            </w:pPr>
          </w:p>
        </w:tc>
      </w:tr>
    </w:tbl>
    <w:p w14:paraId="1CA59E7B" w14:textId="77777777" w:rsidR="00FE1F51" w:rsidRDefault="00FE1F51" w:rsidP="00FE1F51">
      <w:pPr>
        <w:pStyle w:val="CommitteeMemberNames"/>
        <w:keepNext/>
        <w:keepLines/>
        <w:suppressLineNumbers/>
        <w:spacing w:before="120"/>
      </w:pPr>
      <w:bookmarkStart w:id="238" w:name="_Hlk73973905"/>
      <w:r>
        <w:t>Mr. Jim Willis, New York | Committee Chair</w:t>
      </w:r>
    </w:p>
    <w:p w14:paraId="18BD96D9" w14:textId="77777777" w:rsidR="00FE1F51" w:rsidRDefault="00FE1F51" w:rsidP="00FE1F51">
      <w:pPr>
        <w:pStyle w:val="CommitteeMemberNames"/>
        <w:keepNext/>
        <w:keepLines/>
        <w:suppressLineNumbers/>
      </w:pPr>
      <w:r>
        <w:t>Mr. Steve Timar, New York | Member</w:t>
      </w:r>
    </w:p>
    <w:p w14:paraId="3C50C538" w14:textId="77777777" w:rsidR="00FE1F51" w:rsidRDefault="00FE1F51" w:rsidP="00FE1F51">
      <w:pPr>
        <w:pStyle w:val="CommitteeMemberNames"/>
        <w:keepNext/>
        <w:keepLines/>
        <w:suppressLineNumbers/>
      </w:pPr>
      <w:r>
        <w:t>Mr. Jason Flint, New Jersey | Member</w:t>
      </w:r>
    </w:p>
    <w:p w14:paraId="7E16848F" w14:textId="01AACCA4" w:rsidR="007D5BEA" w:rsidRPr="00A20A53" w:rsidRDefault="00FE1F51" w:rsidP="00FE1F51">
      <w:pPr>
        <w:pStyle w:val="CommitteeMemberNames"/>
        <w:keepNext/>
        <w:keepLines/>
        <w:suppressLineNumbers/>
      </w:pPr>
      <w:r>
        <w:t>Mr. Brad Bachelder, Maine | Member</w:t>
      </w:r>
    </w:p>
    <w:p w14:paraId="0094D5D4" w14:textId="32502FB3" w:rsidR="00563524" w:rsidRDefault="0009664C" w:rsidP="00EF3BE4">
      <w:pPr>
        <w:suppressLineNumbers/>
        <w:spacing w:before="120" w:after="0"/>
        <w:jc w:val="left"/>
        <w:rPr>
          <w:rFonts w:eastAsia="Times New Roman"/>
          <w:b/>
          <w:szCs w:val="18"/>
        </w:rPr>
        <w:sectPr w:rsidR="00563524" w:rsidSect="00F0704B">
          <w:headerReference w:type="even" r:id="rId55"/>
          <w:headerReference w:type="default" r:id="rId56"/>
          <w:footerReference w:type="even" r:id="rId57"/>
          <w:footerReference w:type="default" r:id="rId58"/>
          <w:pgSz w:w="12240" w:h="15840" w:code="1"/>
          <w:pgMar w:top="1440" w:right="1440" w:bottom="1440" w:left="1440" w:header="720" w:footer="720" w:gutter="0"/>
          <w:lnNumType w:countBy="1"/>
          <w:pgNumType w:start="143"/>
          <w:cols w:space="720"/>
          <w:docGrid w:linePitch="360"/>
        </w:sectPr>
      </w:pPr>
      <w:r w:rsidRPr="0009664C">
        <w:rPr>
          <w:rFonts w:eastAsia="Times New Roman"/>
          <w:b/>
          <w:szCs w:val="18"/>
        </w:rPr>
        <w:t>Specifications and Tolerances Committee</w:t>
      </w:r>
      <w:bookmarkEnd w:id="238"/>
      <w:r w:rsidR="00573EF4">
        <w:rPr>
          <w:rFonts w:eastAsia="Times New Roman"/>
          <w:b/>
          <w:szCs w:val="18"/>
        </w:rPr>
        <w:br w:type="page"/>
      </w:r>
    </w:p>
    <w:p w14:paraId="5D3F2186" w14:textId="75A2F325" w:rsidR="00EF3BE4" w:rsidRPr="00A20A53" w:rsidRDefault="00EF3BE4" w:rsidP="00EF3BE4">
      <w:pPr>
        <w:suppressLineNumbers/>
        <w:spacing w:after="0"/>
        <w:jc w:val="center"/>
        <w:rPr>
          <w:rFonts w:eastAsia="Times New Roman"/>
          <w:b/>
          <w:sz w:val="28"/>
          <w:szCs w:val="24"/>
        </w:rPr>
      </w:pPr>
      <w:bookmarkStart w:id="257" w:name="AppendixB"/>
      <w:r w:rsidRPr="00A20A53">
        <w:rPr>
          <w:rFonts w:eastAsia="Times New Roman"/>
          <w:b/>
          <w:sz w:val="28"/>
          <w:szCs w:val="24"/>
        </w:rPr>
        <w:t xml:space="preserve">Appendix </w:t>
      </w:r>
      <w:r w:rsidR="008123AF">
        <w:rPr>
          <w:rFonts w:eastAsia="Times New Roman"/>
          <w:b/>
          <w:sz w:val="28"/>
          <w:szCs w:val="24"/>
        </w:rPr>
        <w:t>A</w:t>
      </w:r>
    </w:p>
    <w:bookmarkEnd w:id="257"/>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6117C9">
      <w:pPr>
        <w:numPr>
          <w:ilvl w:val="0"/>
          <w:numId w:val="32"/>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6117C9">
      <w:pPr>
        <w:numPr>
          <w:ilvl w:val="0"/>
          <w:numId w:val="32"/>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6117C9">
      <w:pPr>
        <w:numPr>
          <w:ilvl w:val="0"/>
          <w:numId w:val="32"/>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6117C9">
      <w:pPr>
        <w:numPr>
          <w:ilvl w:val="0"/>
          <w:numId w:val="32"/>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6117C9">
      <w:pPr>
        <w:numPr>
          <w:ilvl w:val="0"/>
          <w:numId w:val="33"/>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6117C9">
      <w:pPr>
        <w:numPr>
          <w:ilvl w:val="0"/>
          <w:numId w:val="33"/>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6117C9">
      <w:pPr>
        <w:numPr>
          <w:ilvl w:val="0"/>
          <w:numId w:val="33"/>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5C0A2E">
      <w:pPr>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58" w:name="_Hlk53063683"/>
      <w:r w:rsidRPr="00FA251A">
        <w:rPr>
          <w:rFonts w:eastAsiaTheme="minorHAnsi"/>
        </w:rPr>
        <w:t>by which the tolerance values and the accuracy class applicable to the device are determined.</w:t>
      </w:r>
      <w:bookmarkEnd w:id="258"/>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72.05pt;height:28.5pt" o:ole="">
            <v:imagedata r:id="rId59" o:title=""/>
          </v:shape>
          <o:OLEObject Type="Embed" ProgID="Unknown" ShapeID="_x0000_i1027" DrawAspect="Content" ObjectID="_1709632556" r:id="rId60"/>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77777777" w:rsidR="00FA251A" w:rsidRPr="00FA251A" w:rsidRDefault="00FA251A" w:rsidP="00FA251A">
      <w:pPr>
        <w:spacing w:after="0"/>
        <w:jc w:val="left"/>
        <w:rPr>
          <w:rFonts w:eastAsiaTheme="minorHAnsi"/>
        </w:rPr>
      </w:pPr>
      <w:r w:rsidRPr="00FA251A">
        <w:rPr>
          <w:rFonts w:eastAsiaTheme="minorHAnsi"/>
        </w:rPr>
        <w:t xml:space="preserve">    + overregistration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FA251A" w:rsidRDefault="00FA251A" w:rsidP="00C22E0A">
      <w:pPr>
        <w:keepNext/>
        <w:numPr>
          <w:ilvl w:val="2"/>
          <w:numId w:val="0"/>
        </w:numPr>
        <w:spacing w:after="120"/>
        <w:outlineLvl w:val="2"/>
        <w:rPr>
          <w:rFonts w:eastAsia="Times New Roman"/>
          <w:b/>
          <w:bCs/>
        </w:rPr>
      </w:pPr>
      <w:bookmarkStart w:id="259" w:name="_Toc22712553"/>
      <w:r w:rsidRPr="00FA251A">
        <w:rPr>
          <w:rFonts w:eastAsia="Times New Roman"/>
          <w:b/>
          <w:bCs/>
        </w:rPr>
        <w:t>T.N.1.</w:t>
      </w:r>
      <w:r w:rsidRPr="00FA251A">
        <w:rPr>
          <w:rFonts w:eastAsia="Times New Roman"/>
          <w:b/>
          <w:bCs/>
        </w:rPr>
        <w:tab/>
        <w:t>Principles.</w:t>
      </w:r>
      <w:bookmarkEnd w:id="259"/>
    </w:p>
    <w:p w14:paraId="18E691C7" w14:textId="77777777" w:rsidR="00FA251A" w:rsidRPr="00FA251A" w:rsidRDefault="00FA251A" w:rsidP="00C22E0A">
      <w:pPr>
        <w:tabs>
          <w:tab w:val="left" w:pos="1260"/>
        </w:tabs>
        <w:spacing w:after="120"/>
        <w:ind w:left="360"/>
        <w:rPr>
          <w:rFonts w:eastAsiaTheme="minorHAnsi"/>
        </w:rPr>
      </w:pPr>
      <w:bookmarkStart w:id="260" w:name="_Toc22712554"/>
      <w:r w:rsidRPr="00FA251A">
        <w:rPr>
          <w:rFonts w:eastAsiaTheme="minorHAnsi"/>
          <w:b/>
          <w:bCs/>
        </w:rPr>
        <w:t>T.N.1.1.</w:t>
      </w:r>
      <w:r w:rsidRPr="00FA251A">
        <w:rPr>
          <w:rFonts w:eastAsiaTheme="minorHAnsi"/>
          <w:b/>
          <w:bCs/>
        </w:rPr>
        <w:tab/>
        <w:t>Design.</w:t>
      </w:r>
      <w:bookmarkEnd w:id="260"/>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261" w:name="_Toc22712555"/>
      <w:r w:rsidRPr="00FA251A">
        <w:rPr>
          <w:rFonts w:eastAsiaTheme="minorHAnsi"/>
          <w:b/>
          <w:bCs/>
        </w:rPr>
        <w:t>T.N.1.2.</w:t>
      </w:r>
      <w:r w:rsidRPr="00FA251A">
        <w:rPr>
          <w:rFonts w:eastAsiaTheme="minorHAnsi"/>
          <w:b/>
          <w:bCs/>
        </w:rPr>
        <w:tab/>
        <w:t>Accuracy Classes.</w:t>
      </w:r>
      <w:bookmarkEnd w:id="261"/>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62" w:name="_Toc22712556"/>
      <w:r w:rsidRPr="00FA251A">
        <w:rPr>
          <w:rFonts w:eastAsiaTheme="minorHAnsi"/>
          <w:b/>
          <w:bCs/>
        </w:rPr>
        <w:t>T.N.1.3.</w:t>
      </w:r>
      <w:r w:rsidRPr="00FA251A">
        <w:rPr>
          <w:rFonts w:eastAsiaTheme="minorHAnsi"/>
          <w:b/>
          <w:bCs/>
        </w:rPr>
        <w:tab/>
        <w:t>Scale Division.</w:t>
      </w:r>
      <w:bookmarkEnd w:id="262"/>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C22E0A">
      <w:pPr>
        <w:spacing w:after="0"/>
        <w:rPr>
          <w:rFonts w:eastAsiaTheme="minorHAnsi"/>
        </w:rPr>
      </w:pPr>
      <w:r w:rsidRPr="00FA251A">
        <w:rPr>
          <w:rFonts w:eastAsiaTheme="minorHAnsi"/>
        </w:rPr>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C22E0A">
      <w:pPr>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57.7pt;height:21.75pt" o:ole="">
            <v:imagedata r:id="rId66" o:title=""/>
          </v:shape>
          <o:OLEObject Type="Embed" ProgID="Equation.3" ShapeID="_x0000_i1028" DrawAspect="Content" ObjectID="_1709632557" r:id="rId67"/>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keepNext/>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keepNext/>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keepNext/>
              <w:keepLines/>
              <w:tabs>
                <w:tab w:val="left" w:pos="288"/>
              </w:tabs>
              <w:spacing w:before="60" w:after="0"/>
              <w:jc w:val="center"/>
              <w:rPr>
                <w:rFonts w:eastAsia="Times New Roman"/>
                <w:b/>
              </w:rPr>
            </w:pPr>
            <w:r w:rsidRPr="00FA251A">
              <w:rPr>
                <w:rFonts w:eastAsiaTheme="minorHAnsi"/>
              </w:rPr>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keepNext/>
              <w:keepLines/>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6117C9">
            <w:pPr>
              <w:keepNext/>
              <w:keepLines/>
              <w:numPr>
                <w:ilvl w:val="0"/>
                <w:numId w:val="39"/>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keepNext/>
              <w:keepLines/>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6117C9">
            <w:pPr>
              <w:keepNext/>
              <w:keepLines/>
              <w:numPr>
                <w:ilvl w:val="0"/>
                <w:numId w:val="39"/>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6117C9">
            <w:pPr>
              <w:keepNext/>
              <w:keepLines/>
              <w:numPr>
                <w:ilvl w:val="0"/>
                <w:numId w:val="35"/>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keepNext/>
              <w:keepLines/>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keepNext/>
              <w:keepLines/>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6117C9">
            <w:pPr>
              <w:keepNext/>
              <w:keepLines/>
              <w:numPr>
                <w:ilvl w:val="0"/>
                <w:numId w:val="36"/>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keepNext/>
              <w:keepLines/>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keepNext/>
              <w:keepLines/>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keepNext/>
        <w:keepLines/>
        <w:spacing w:after="0"/>
        <w:rPr>
          <w:rFonts w:eastAsiaTheme="minorHAnsi"/>
        </w:rPr>
      </w:pPr>
    </w:p>
    <w:p w14:paraId="18CA176E" w14:textId="77777777" w:rsidR="00FA251A" w:rsidRPr="00FA251A" w:rsidRDefault="00FA251A" w:rsidP="00211893">
      <w:pPr>
        <w:keepNext/>
        <w:keepLines/>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keepNext/>
        <w:keepLines/>
        <w:spacing w:after="0"/>
        <w:rPr>
          <w:rFonts w:eastAsiaTheme="minorHAnsi"/>
        </w:rPr>
      </w:pPr>
    </w:p>
    <w:p w14:paraId="1F4F9A38" w14:textId="77777777" w:rsidR="00FA251A" w:rsidRPr="00FA251A" w:rsidRDefault="00FA251A" w:rsidP="00211893">
      <w:pPr>
        <w:keepNext/>
        <w:keepLines/>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keepNext/>
        <w:keepLines/>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keepNext/>
        <w:keepLines/>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keepNext/>
        <w:keepLines/>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keepNext/>
        <w:keepLines/>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keepNext/>
        <w:keepLines/>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keepNext/>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keepNext/>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keepNext/>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keepNext/>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keepNext/>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keepNext/>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keepNext/>
        <w:tabs>
          <w:tab w:val="left" w:pos="288"/>
        </w:tabs>
        <w:spacing w:after="0"/>
        <w:rPr>
          <w:rFonts w:eastAsia="Times New Roman"/>
          <w:sz w:val="18"/>
          <w:szCs w:val="18"/>
        </w:rPr>
      </w:pPr>
    </w:p>
    <w:p w14:paraId="1BA15D2B" w14:textId="77777777" w:rsidR="00FA251A" w:rsidRPr="00FA251A" w:rsidRDefault="00FA251A" w:rsidP="00FA251A">
      <w:pPr>
        <w:keepNext/>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keepNext/>
        <w:tabs>
          <w:tab w:val="left" w:pos="288"/>
        </w:tabs>
        <w:spacing w:after="0"/>
        <w:rPr>
          <w:rFonts w:eastAsia="Times New Roman"/>
        </w:rPr>
      </w:pPr>
    </w:p>
    <w:p w14:paraId="7E45AD9B" w14:textId="5334924B" w:rsidR="00FA251A" w:rsidRPr="00FA251A" w:rsidRDefault="00FA251A" w:rsidP="00A87F4A">
      <w:pPr>
        <w:keepNext/>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6117C9">
      <w:pPr>
        <w:keepNext/>
        <w:numPr>
          <w:ilvl w:val="0"/>
          <w:numId w:val="37"/>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6117C9">
      <w:pPr>
        <w:keepNext/>
        <w:numPr>
          <w:ilvl w:val="0"/>
          <w:numId w:val="37"/>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6117C9">
      <w:pPr>
        <w:keepNext/>
        <w:numPr>
          <w:ilvl w:val="0"/>
          <w:numId w:val="37"/>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6117C9">
      <w:pPr>
        <w:keepNext/>
        <w:numPr>
          <w:ilvl w:val="0"/>
          <w:numId w:val="37"/>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keepNext/>
        <w:tabs>
          <w:tab w:val="left" w:pos="288"/>
        </w:tabs>
        <w:spacing w:after="0"/>
        <w:rPr>
          <w:rFonts w:eastAsia="Times New Roman"/>
          <w:sz w:val="22"/>
          <w:szCs w:val="22"/>
        </w:rPr>
      </w:pPr>
    </w:p>
    <w:p w14:paraId="36B67350" w14:textId="77777777" w:rsidR="00FA251A" w:rsidRPr="00FA251A" w:rsidRDefault="00FA251A" w:rsidP="00FA251A">
      <w:pPr>
        <w:keepNext/>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keepNext/>
        <w:tabs>
          <w:tab w:val="left" w:pos="288"/>
        </w:tabs>
        <w:spacing w:after="0"/>
        <w:rPr>
          <w:rFonts w:eastAsia="Times New Roman"/>
          <w:sz w:val="22"/>
          <w:szCs w:val="22"/>
        </w:rPr>
      </w:pPr>
    </w:p>
    <w:p w14:paraId="1987C86D" w14:textId="77777777" w:rsidR="00FA251A" w:rsidRPr="00FA251A" w:rsidRDefault="00FA251A" w:rsidP="00FA251A">
      <w:pPr>
        <w:keepNext/>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keepNext/>
        <w:tabs>
          <w:tab w:val="left" w:pos="288"/>
        </w:tabs>
        <w:spacing w:after="0"/>
        <w:rPr>
          <w:rFonts w:eastAsia="Times New Roman"/>
        </w:rPr>
      </w:pPr>
    </w:p>
    <w:p w14:paraId="496EF275" w14:textId="77777777" w:rsidR="00FA251A" w:rsidRPr="00FA251A" w:rsidRDefault="00FA251A" w:rsidP="00FA251A">
      <w:pPr>
        <w:keepNext/>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keepNext/>
        <w:tabs>
          <w:tab w:val="left" w:pos="288"/>
        </w:tabs>
        <w:spacing w:after="0"/>
        <w:rPr>
          <w:rFonts w:eastAsia="Times New Roman"/>
        </w:rPr>
      </w:pPr>
    </w:p>
    <w:p w14:paraId="175E732B" w14:textId="77777777" w:rsidR="00FA251A" w:rsidRPr="00FA251A" w:rsidRDefault="00FA251A" w:rsidP="00FA251A">
      <w:pPr>
        <w:keepNext/>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6117C9">
      <w:pPr>
        <w:numPr>
          <w:ilvl w:val="0"/>
          <w:numId w:val="34"/>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6117C9">
      <w:pPr>
        <w:numPr>
          <w:ilvl w:val="0"/>
          <w:numId w:val="34"/>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keepNext/>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E47334">
      <w:pPr>
        <w:keepNext/>
        <w:widowControl w:val="0"/>
        <w:numPr>
          <w:ilvl w:val="0"/>
          <w:numId w:val="14"/>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keepNext/>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keepNext/>
        <w:keepLines/>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keepNext/>
        <w:keepLines/>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63"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63"/>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9763FE">
      <w:pPr>
        <w:spacing w:after="0"/>
        <w:rPr>
          <w:rFonts w:eastAsiaTheme="minorHAnsi"/>
        </w:rPr>
      </w:pPr>
      <w:r w:rsidRPr="00FA251A">
        <w:rPr>
          <w:rFonts w:eastAsiaTheme="minorHAnsi"/>
        </w:rPr>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6117C9">
      <w:pPr>
        <w:numPr>
          <w:ilvl w:val="0"/>
          <w:numId w:val="38"/>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6117C9">
      <w:pPr>
        <w:numPr>
          <w:ilvl w:val="0"/>
          <w:numId w:val="38"/>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6117C9">
      <w:pPr>
        <w:numPr>
          <w:ilvl w:val="0"/>
          <w:numId w:val="38"/>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6117C9">
      <w:pPr>
        <w:numPr>
          <w:ilvl w:val="0"/>
          <w:numId w:val="38"/>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keepNext/>
        <w:tabs>
          <w:tab w:val="left" w:pos="288"/>
        </w:tabs>
        <w:rPr>
          <w:rFonts w:eastAsia="Times New Roman"/>
          <w:strike/>
        </w:rPr>
      </w:pPr>
      <w:bookmarkStart w:id="264"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64"/>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keepNext/>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keepNext/>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keepNext/>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keepNext/>
        <w:keepLines/>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keepNext/>
        <w:keepLines/>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keepNext/>
        <w:keepLines/>
        <w:spacing w:after="0"/>
        <w:rPr>
          <w:rFonts w:eastAsiaTheme="minorHAnsi"/>
        </w:rPr>
      </w:pPr>
    </w:p>
    <w:p w14:paraId="63EC40C5" w14:textId="79AD50FF" w:rsidR="00FA251A" w:rsidRPr="00FA251A" w:rsidRDefault="00FA251A" w:rsidP="004A5A19">
      <w:pPr>
        <w:keepNext/>
        <w:keepLines/>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keepNext/>
        <w:keepLines/>
        <w:spacing w:after="0"/>
        <w:rPr>
          <w:rFonts w:eastAsiaTheme="minorHAnsi"/>
        </w:rPr>
      </w:pPr>
    </w:p>
    <w:p w14:paraId="65B7AF2A" w14:textId="05A66AE6" w:rsidR="00FA251A" w:rsidRPr="00FA251A" w:rsidRDefault="00FA251A" w:rsidP="004A5A19">
      <w:pPr>
        <w:keepNext/>
        <w:keepLines/>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keepNext/>
        <w:keepLines/>
        <w:spacing w:after="0"/>
        <w:rPr>
          <w:rFonts w:eastAsiaTheme="minorHAnsi"/>
        </w:rPr>
      </w:pPr>
    </w:p>
    <w:p w14:paraId="38816940" w14:textId="19714B9C" w:rsidR="006B1F25" w:rsidRDefault="00FA251A" w:rsidP="00EB778A">
      <w:pPr>
        <w:keepNext/>
        <w:keepLines/>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2A6E51A7" w14:textId="43B09DE6" w:rsidR="00F0704B" w:rsidRDefault="00F0704B" w:rsidP="00EB778A">
      <w:pPr>
        <w:keepNext/>
        <w:keepLines/>
        <w:spacing w:after="0"/>
        <w:rPr>
          <w:rFonts w:eastAsiaTheme="minorHAnsi"/>
        </w:rPr>
      </w:pPr>
      <w:r>
        <w:rPr>
          <w:rFonts w:eastAsiaTheme="minorHAnsi"/>
        </w:rPr>
        <w:br w:type="page"/>
      </w:r>
    </w:p>
    <w:p w14:paraId="69A64749" w14:textId="77777777" w:rsidR="00F0704B" w:rsidRPr="00982161" w:rsidRDefault="00F0704B" w:rsidP="00EB778A">
      <w:pPr>
        <w:keepNext/>
        <w:keepLines/>
        <w:spacing w:after="0"/>
        <w:rPr>
          <w:rFonts w:eastAsiaTheme="minorHAnsi"/>
        </w:rPr>
      </w:pPr>
    </w:p>
    <w:sectPr w:rsidR="00F0704B" w:rsidRPr="00982161" w:rsidSect="00F0704B">
      <w:headerReference w:type="even" r:id="rId70"/>
      <w:headerReference w:type="default" r:id="rId71"/>
      <w:footerReference w:type="even" r:id="rId72"/>
      <w:footerReference w:type="default" r:id="rId73"/>
      <w:pgSz w:w="12240" w:h="15840" w:code="1"/>
      <w:pgMar w:top="1440" w:right="1440" w:bottom="1440" w:left="1440" w:header="720" w:footer="720" w:gutter="0"/>
      <w:pgNumType w:start="27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15AEE" w14:textId="77777777" w:rsidR="00D637CA" w:rsidRDefault="00D637CA" w:rsidP="0082263A">
      <w:r>
        <w:separator/>
      </w:r>
    </w:p>
  </w:endnote>
  <w:endnote w:type="continuationSeparator" w:id="0">
    <w:p w14:paraId="198D6293" w14:textId="77777777" w:rsidR="00D637CA" w:rsidRDefault="00D637CA" w:rsidP="0082263A">
      <w:r>
        <w:continuationSeparator/>
      </w:r>
    </w:p>
  </w:endnote>
  <w:endnote w:type="continuationNotice" w:id="1">
    <w:p w14:paraId="308A0D78" w14:textId="77777777" w:rsidR="00D637CA" w:rsidRDefault="00D637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01DE" w14:textId="1B118776" w:rsidR="002B629B" w:rsidRDefault="002B629B"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1D1A" w14:textId="0898EDE0" w:rsidR="002B629B" w:rsidRDefault="002B629B"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DCD6B" w14:textId="77777777" w:rsidR="00D637CA" w:rsidRDefault="00D637CA" w:rsidP="0082263A">
      <w:r>
        <w:separator/>
      </w:r>
    </w:p>
  </w:footnote>
  <w:footnote w:type="continuationSeparator" w:id="0">
    <w:p w14:paraId="2854F958" w14:textId="77777777" w:rsidR="00D637CA" w:rsidRDefault="00D637CA" w:rsidP="0082263A">
      <w:r>
        <w:continuationSeparator/>
      </w:r>
    </w:p>
  </w:footnote>
  <w:footnote w:type="continuationNotice" w:id="1">
    <w:p w14:paraId="7AD1E76A" w14:textId="77777777" w:rsidR="00D637CA" w:rsidRDefault="00D637CA">
      <w:pPr>
        <w:spacing w:after="0"/>
      </w:pPr>
    </w:p>
  </w:footnote>
  <w:footnote w:id="2">
    <w:p w14:paraId="0378324D" w14:textId="77777777" w:rsidR="005900E4" w:rsidRDefault="005900E4" w:rsidP="005900E4">
      <w:pPr>
        <w:pStyle w:val="FootnoteText"/>
      </w:pPr>
      <w:r>
        <w:rPr>
          <w:rStyle w:val="FootnoteReference"/>
        </w:rPr>
        <w:footnoteRef/>
      </w:r>
      <w:r>
        <w:t xml:space="preserve"> Handbook 44, Fundamental Considerations, Section 3.2.</w:t>
      </w:r>
    </w:p>
  </w:footnote>
  <w:footnote w:id="3">
    <w:p w14:paraId="352E71CA" w14:textId="77777777" w:rsidR="005900E4" w:rsidRDefault="005900E4" w:rsidP="005900E4">
      <w:pPr>
        <w:pStyle w:val="NormalWeb"/>
      </w:pPr>
      <w:r>
        <w:rPr>
          <w:rStyle w:val="FootnoteReference"/>
        </w:rPr>
        <w:footnoteRef/>
      </w:r>
      <w:r>
        <w:t xml:space="preserve"> </w:t>
      </w:r>
      <w:r>
        <w:rPr>
          <w:rFonts w:ascii="TimesNewRomanPS" w:hAnsi="TimesNewRomanPS"/>
          <w:b/>
          <w:bCs/>
          <w:sz w:val="20"/>
          <w:szCs w:val="20"/>
        </w:rPr>
        <w:t xml:space="preserve">basic tolerances. – </w:t>
      </w:r>
      <w:r>
        <w:rPr>
          <w:rFonts w:ascii="TimesNewRomanPSMT" w:hAnsi="TimesNewRomanPSMT"/>
          <w:sz w:val="20"/>
          <w:szCs w:val="20"/>
        </w:rPr>
        <w:t xml:space="preserve">Tolerances on underregistration and on overregistration, or in excess and in deficiency, that are established by a particular code for a particular device under all normal tests, whether maintenance or acceptance. Basic tolerances include minimum tolerance values when these are specified. Special tolerances, identified as such and pertaining to special tests, are not basic tolerances. [2.20, 2.22., 3.34, 3.38, 4.42, 5.54] </w:t>
      </w:r>
    </w:p>
  </w:footnote>
  <w:footnote w:id="4">
    <w:p w14:paraId="51D0269A" w14:textId="77777777" w:rsidR="005900E4" w:rsidRPr="00DC7CE4" w:rsidRDefault="005900E4" w:rsidP="005900E4">
      <w:pPr>
        <w:pStyle w:val="FootnoteText"/>
      </w:pPr>
      <w:r w:rsidRPr="00DC7CE4">
        <w:rPr>
          <w:rStyle w:val="FootnoteReference"/>
        </w:rPr>
        <w:footnoteRef/>
      </w:r>
      <w:r w:rsidRPr="00DC7CE4">
        <w:t xml:space="preserve"> Handbook 44, Fundamental Considerations, Section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49665316" w:rsidR="002B629B" w:rsidRDefault="00F87633" w:rsidP="00EC7FB9">
    <w:pPr>
      <w:pStyle w:val="Header"/>
      <w:tabs>
        <w:tab w:val="clear" w:pos="4680"/>
      </w:tabs>
      <w:spacing w:after="0"/>
      <w:jc w:val="left"/>
    </w:pPr>
    <w:r>
      <w:t>NE</w:t>
    </w:r>
    <w:r w:rsidR="008A134B">
      <w:t xml:space="preserve">WMA </w:t>
    </w:r>
    <w:r w:rsidR="007A301D">
      <w:t>S&amp;T</w:t>
    </w:r>
    <w:r w:rsidR="008A134B" w:rsidRPr="00281428">
      <w:t xml:space="preserve"> 202</w:t>
    </w:r>
    <w:r w:rsidR="007A301D">
      <w:t>2</w:t>
    </w:r>
    <w:r w:rsidR="008A134B" w:rsidRPr="00281428">
      <w:t xml:space="preserve"> </w:t>
    </w:r>
    <w:r w:rsidR="008A134B">
      <w:t>Annual</w:t>
    </w:r>
    <w:r w:rsidR="008A134B" w:rsidRPr="00281428">
      <w:t xml:space="preserve"> Meeting </w:t>
    </w:r>
    <w:r w:rsidR="008A134B">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05FDFFD8" w:rsidR="002B629B" w:rsidRPr="00540700" w:rsidRDefault="00F87633" w:rsidP="007024C6">
    <w:pPr>
      <w:pStyle w:val="Header"/>
      <w:tabs>
        <w:tab w:val="clear" w:pos="4680"/>
      </w:tabs>
      <w:spacing w:after="0"/>
      <w:jc w:val="right"/>
    </w:pPr>
    <w:bookmarkStart w:id="239" w:name="_Hlk65077118"/>
    <w:bookmarkStart w:id="240" w:name="_Hlk65077119"/>
    <w:bookmarkStart w:id="241" w:name="_Hlk65077120"/>
    <w:bookmarkStart w:id="242" w:name="_Hlk65077121"/>
    <w:bookmarkStart w:id="243" w:name="_Hlk65077122"/>
    <w:bookmarkStart w:id="244" w:name="_Hlk65077123"/>
    <w:bookmarkStart w:id="245" w:name="_Hlk65077124"/>
    <w:bookmarkStart w:id="246" w:name="_Hlk65077125"/>
    <w:bookmarkStart w:id="247" w:name="_Hlk65077127"/>
    <w:bookmarkStart w:id="248" w:name="_Hlk65077128"/>
    <w:bookmarkStart w:id="249" w:name="_Hlk65077129"/>
    <w:bookmarkStart w:id="250" w:name="_Hlk65077130"/>
    <w:bookmarkStart w:id="251" w:name="_Hlk65077232"/>
    <w:bookmarkStart w:id="252" w:name="_Hlk65077233"/>
    <w:bookmarkStart w:id="253" w:name="_Hlk65077234"/>
    <w:bookmarkStart w:id="254" w:name="_Hlk65077235"/>
    <w:bookmarkStart w:id="255" w:name="_Hlk65077236"/>
    <w:bookmarkStart w:id="256" w:name="_Hlk65077237"/>
    <w:r>
      <w:t>N</w:t>
    </w:r>
    <w:r w:rsidR="00B92FB5">
      <w:t>E</w:t>
    </w:r>
    <w:r w:rsidR="008A134B">
      <w:t xml:space="preserve">WMA </w:t>
    </w:r>
    <w:r w:rsidR="007A301D">
      <w:t>S&amp;T</w:t>
    </w:r>
    <w:r w:rsidR="008A134B" w:rsidRPr="00281428">
      <w:t xml:space="preserve"> 202</w:t>
    </w:r>
    <w:r w:rsidR="007A301D">
      <w:t>2</w:t>
    </w:r>
    <w:r w:rsidR="008A134B" w:rsidRPr="00281428">
      <w:t xml:space="preserve"> </w:t>
    </w:r>
    <w:r w:rsidR="008A134B">
      <w:t>Annual</w:t>
    </w:r>
    <w:r w:rsidR="008A134B" w:rsidRPr="00281428">
      <w:t xml:space="preserve"> Meeting </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008A134B">
      <w:t>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2E9BD8A1" w:rsidR="002B629B" w:rsidRDefault="002B629B" w:rsidP="006D768F">
    <w:pPr>
      <w:pStyle w:val="Header"/>
      <w:tabs>
        <w:tab w:val="clear" w:pos="4680"/>
      </w:tabs>
      <w:spacing w:after="0"/>
      <w:jc w:val="left"/>
    </w:pPr>
    <w:r w:rsidRPr="00540700">
      <w:t xml:space="preserve">S&amp;T </w:t>
    </w:r>
    <w:r>
      <w:t>202</w:t>
    </w:r>
    <w:r w:rsidR="008123AF">
      <w:t>2</w:t>
    </w:r>
    <w:r w:rsidRPr="00540700">
      <w:t xml:space="preserve"> Interim Meeting</w:t>
    </w:r>
    <w:r w:rsidR="008123AF">
      <w:t xml:space="preserve"> Agenda</w:t>
    </w:r>
  </w:p>
  <w:p w14:paraId="4D4D9CF4" w14:textId="30D82EA5" w:rsidR="002B629B" w:rsidRPr="006D768F" w:rsidRDefault="002B629B" w:rsidP="006D768F">
    <w:pPr>
      <w:pStyle w:val="Header"/>
      <w:tabs>
        <w:tab w:val="clear" w:pos="4680"/>
      </w:tabs>
      <w:spacing w:after="0"/>
      <w:jc w:val="left"/>
    </w:pPr>
    <w:r>
      <w:t xml:space="preserve">Appendix </w:t>
    </w:r>
    <w:r w:rsidR="008123AF">
      <w:t>A</w:t>
    </w:r>
    <w:r>
      <w:t xml:space="preserve"> – Item Block 2: Final Report of the Verification Scale Division Task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49183068" w:rsidR="002B629B" w:rsidRDefault="002B629B" w:rsidP="007024C6">
    <w:pPr>
      <w:pStyle w:val="Header"/>
      <w:tabs>
        <w:tab w:val="clear" w:pos="4680"/>
      </w:tabs>
      <w:spacing w:after="0"/>
      <w:jc w:val="right"/>
    </w:pPr>
    <w:r w:rsidRPr="00540700">
      <w:t xml:space="preserve">S&amp;T </w:t>
    </w:r>
    <w:r>
      <w:t>202</w:t>
    </w:r>
    <w:r w:rsidR="008123AF">
      <w:t>2</w:t>
    </w:r>
    <w:r w:rsidRPr="00540700">
      <w:t xml:space="preserve"> Interim Meeting </w:t>
    </w:r>
    <w:r w:rsidR="008123AF">
      <w:t>Agenda</w:t>
    </w:r>
  </w:p>
  <w:p w14:paraId="3D59432D" w14:textId="1408D066" w:rsidR="002B629B" w:rsidRDefault="002B629B" w:rsidP="006149BC">
    <w:pPr>
      <w:pStyle w:val="Header"/>
      <w:tabs>
        <w:tab w:val="clear" w:pos="4680"/>
      </w:tabs>
      <w:spacing w:after="0"/>
      <w:jc w:val="right"/>
    </w:pPr>
    <w:r>
      <w:t xml:space="preserve">Appendix </w:t>
    </w:r>
    <w:r w:rsidR="008123AF">
      <w:t>A</w:t>
    </w:r>
    <w:r>
      <w:t xml:space="preserve">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0B847660"/>
    <w:multiLevelType w:val="hybridMultilevel"/>
    <w:tmpl w:val="0F5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63DF1"/>
    <w:multiLevelType w:val="hybridMultilevel"/>
    <w:tmpl w:val="F9FA9D9E"/>
    <w:lvl w:ilvl="0" w:tplc="4232EE1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C48DE"/>
    <w:multiLevelType w:val="hybridMultilevel"/>
    <w:tmpl w:val="05E09FAC"/>
    <w:lvl w:ilvl="0" w:tplc="841C96E2">
      <w:start w:val="1"/>
      <w:numFmt w:val="lowerLetter"/>
      <w:lvlText w:val="(%1)"/>
      <w:lvlJc w:val="left"/>
      <w:pPr>
        <w:ind w:left="1483" w:hanging="360"/>
      </w:pPr>
      <w:rPr>
        <w:rFonts w:hint="default"/>
      </w:r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7" w15:restartNumberingAfterBreak="0">
    <w:nsid w:val="12CF557D"/>
    <w:multiLevelType w:val="hybridMultilevel"/>
    <w:tmpl w:val="A76C7DA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F20B68"/>
    <w:multiLevelType w:val="hybridMultilevel"/>
    <w:tmpl w:val="400A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26712"/>
    <w:multiLevelType w:val="hybridMultilevel"/>
    <w:tmpl w:val="0410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 w15:restartNumberingAfterBreak="0">
    <w:nsid w:val="24E35B05"/>
    <w:multiLevelType w:val="hybridMultilevel"/>
    <w:tmpl w:val="FC46B9B8"/>
    <w:lvl w:ilvl="0" w:tplc="065076F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FDD7609"/>
    <w:multiLevelType w:val="hybridMultilevel"/>
    <w:tmpl w:val="06FAF012"/>
    <w:lvl w:ilvl="0" w:tplc="4232EE1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21"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4D1A02"/>
    <w:multiLevelType w:val="hybridMultilevel"/>
    <w:tmpl w:val="9980672C"/>
    <w:lvl w:ilvl="0" w:tplc="4D400BDC">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5F11B47"/>
    <w:multiLevelType w:val="hybridMultilevel"/>
    <w:tmpl w:val="651C4FEE"/>
    <w:lvl w:ilvl="0" w:tplc="0B6CA1D8">
      <w:start w:val="1"/>
      <w:numFmt w:val="lowerLetter"/>
      <w:lvlText w:val="(%1)"/>
      <w:lvlJc w:val="left"/>
      <w:pPr>
        <w:ind w:left="1260" w:hanging="360"/>
      </w:pPr>
      <w:rPr>
        <w:rFonts w:hint="default"/>
        <w:b w:val="0"/>
        <w:u w:val="none"/>
      </w:rPr>
    </w:lvl>
    <w:lvl w:ilvl="1" w:tplc="0409000F">
      <w:start w:val="1"/>
      <w:numFmt w:val="decimal"/>
      <w:lvlText w:val="%2."/>
      <w:lvlJc w:val="left"/>
      <w:pPr>
        <w:ind w:left="1980" w:hanging="360"/>
      </w:pPr>
      <w:rPr>
        <w:rFonts w:hint="default"/>
        <w:b/>
        <w:bCs/>
        <w:u w:val="single"/>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A1A3AE3"/>
    <w:multiLevelType w:val="hybridMultilevel"/>
    <w:tmpl w:val="1618F066"/>
    <w:lvl w:ilvl="0" w:tplc="6BC02C48">
      <w:start w:val="1"/>
      <w:numFmt w:val="lowerLetter"/>
      <w:lvlText w:val="(%1)"/>
      <w:lvlJc w:val="left"/>
      <w:pPr>
        <w:ind w:left="1620" w:hanging="360"/>
      </w:pPr>
      <w:rPr>
        <w:rFonts w:ascii="Times New Roman" w:hAnsi="Times New Roman" w:cs="Times New Roman" w:hint="default"/>
        <w:b w:val="0"/>
        <w:bCs/>
        <w:i w:val="0"/>
        <w:caps w:val="0"/>
        <w:strike w:val="0"/>
        <w:dstrike w:val="0"/>
        <w:vanish w:val="0"/>
        <w:color w:val="000000"/>
        <w:sz w:val="20"/>
        <w:szCs w:val="20"/>
        <w:u w:val="none" w:color="000000"/>
        <w:vertAlign w:val="baseline"/>
      </w:rPr>
    </w:lvl>
    <w:lvl w:ilvl="1" w:tplc="0409001B">
      <w:start w:val="1"/>
      <w:numFmt w:val="lowerRoman"/>
      <w:lvlText w:val="%2."/>
      <w:lvlJc w:val="right"/>
      <w:pPr>
        <w:ind w:left="2340" w:hanging="360"/>
      </w:pPr>
      <w:rPr>
        <w:rFonts w:hint="default"/>
        <w:b/>
        <w:bCs/>
        <w:u w:val="single"/>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15:restartNumberingAfterBreak="0">
    <w:nsid w:val="3A1E55D8"/>
    <w:multiLevelType w:val="hybridMultilevel"/>
    <w:tmpl w:val="8F66D0D6"/>
    <w:lvl w:ilvl="0" w:tplc="3C5CE964">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2373EC"/>
    <w:multiLevelType w:val="hybridMultilevel"/>
    <w:tmpl w:val="0A4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D707CF"/>
    <w:multiLevelType w:val="hybridMultilevel"/>
    <w:tmpl w:val="F21A75AE"/>
    <w:lvl w:ilvl="0" w:tplc="F920C17C">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45"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47"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48"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5845FDB"/>
    <w:multiLevelType w:val="hybridMultilevel"/>
    <w:tmpl w:val="2DA81292"/>
    <w:lvl w:ilvl="0" w:tplc="34865902">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0"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4" w15:restartNumberingAfterBreak="0">
    <w:nsid w:val="5DE9058E"/>
    <w:multiLevelType w:val="hybridMultilevel"/>
    <w:tmpl w:val="81A4E178"/>
    <w:lvl w:ilvl="0" w:tplc="F1A289A4">
      <w:start w:val="2"/>
      <w:numFmt w:val="lowerLetter"/>
      <w:lvlText w:val="(%1)"/>
      <w:lvlJc w:val="left"/>
      <w:pPr>
        <w:ind w:left="3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17529C"/>
    <w:multiLevelType w:val="hybridMultilevel"/>
    <w:tmpl w:val="FA680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7B66C3E"/>
    <w:multiLevelType w:val="hybridMultilevel"/>
    <w:tmpl w:val="98244A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B7E054F"/>
    <w:multiLevelType w:val="hybridMultilevel"/>
    <w:tmpl w:val="8F82ECAA"/>
    <w:lvl w:ilvl="0" w:tplc="F0BE4888">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8B720D"/>
    <w:multiLevelType w:val="hybridMultilevel"/>
    <w:tmpl w:val="7368F88E"/>
    <w:lvl w:ilvl="0" w:tplc="4232EE1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604398C"/>
    <w:multiLevelType w:val="hybridMultilevel"/>
    <w:tmpl w:val="E65288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65"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593117"/>
    <w:multiLevelType w:val="hybridMultilevel"/>
    <w:tmpl w:val="E58E2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A736DF9"/>
    <w:multiLevelType w:val="hybridMultilevel"/>
    <w:tmpl w:val="52389442"/>
    <w:lvl w:ilvl="0" w:tplc="6338F1DA">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18"/>
  </w:num>
  <w:num w:numId="3">
    <w:abstractNumId w:val="16"/>
  </w:num>
  <w:num w:numId="4">
    <w:abstractNumId w:val="53"/>
  </w:num>
  <w:num w:numId="5">
    <w:abstractNumId w:val="32"/>
  </w:num>
  <w:num w:numId="6">
    <w:abstractNumId w:val="34"/>
  </w:num>
  <w:num w:numId="7">
    <w:abstractNumId w:val="46"/>
  </w:num>
  <w:num w:numId="8">
    <w:abstractNumId w:val="48"/>
  </w:num>
  <w:num w:numId="9">
    <w:abstractNumId w:val="28"/>
  </w:num>
  <w:num w:numId="10">
    <w:abstractNumId w:val="51"/>
  </w:num>
  <w:num w:numId="11">
    <w:abstractNumId w:val="14"/>
  </w:num>
  <w:num w:numId="12">
    <w:abstractNumId w:val="1"/>
  </w:num>
  <w:num w:numId="13">
    <w:abstractNumId w:val="5"/>
  </w:num>
  <w:num w:numId="14">
    <w:abstractNumId w:val="37"/>
  </w:num>
  <w:num w:numId="15">
    <w:abstractNumId w:val="66"/>
  </w:num>
  <w:num w:numId="16">
    <w:abstractNumId w:val="62"/>
  </w:num>
  <w:num w:numId="17">
    <w:abstractNumId w:val="61"/>
  </w:num>
  <w:num w:numId="18">
    <w:abstractNumId w:val="58"/>
  </w:num>
  <w:num w:numId="19">
    <w:abstractNumId w:val="41"/>
  </w:num>
  <w:num w:numId="20">
    <w:abstractNumId w:val="12"/>
  </w:num>
  <w:num w:numId="21">
    <w:abstractNumId w:val="38"/>
  </w:num>
  <w:num w:numId="22">
    <w:abstractNumId w:val="11"/>
  </w:num>
  <w:num w:numId="23">
    <w:abstractNumId w:val="9"/>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6"/>
  </w:num>
  <w:num w:numId="27">
    <w:abstractNumId w:val="50"/>
  </w:num>
  <w:num w:numId="28">
    <w:abstractNumId w:val="13"/>
  </w:num>
  <w:num w:numId="29">
    <w:abstractNumId w:val="8"/>
  </w:num>
  <w:num w:numId="30">
    <w:abstractNumId w:val="0"/>
  </w:num>
  <w:num w:numId="31">
    <w:abstractNumId w:val="67"/>
  </w:num>
  <w:num w:numId="32">
    <w:abstractNumId w:val="35"/>
  </w:num>
  <w:num w:numId="33">
    <w:abstractNumId w:val="55"/>
  </w:num>
  <w:num w:numId="34">
    <w:abstractNumId w:val="44"/>
  </w:num>
  <w:num w:numId="35">
    <w:abstractNumId w:val="47"/>
  </w:num>
  <w:num w:numId="36">
    <w:abstractNumId w:val="68"/>
  </w:num>
  <w:num w:numId="37">
    <w:abstractNumId w:val="42"/>
  </w:num>
  <w:num w:numId="38">
    <w:abstractNumId w:val="17"/>
  </w:num>
  <w:num w:numId="39">
    <w:abstractNumId w:val="33"/>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54"/>
  </w:num>
  <w:num w:numId="53">
    <w:abstractNumId w:val="22"/>
  </w:num>
  <w:num w:numId="54">
    <w:abstractNumId w:val="49"/>
  </w:num>
  <w:num w:numId="55">
    <w:abstractNumId w:val="7"/>
  </w:num>
  <w:num w:numId="56">
    <w:abstractNumId w:val="60"/>
  </w:num>
  <w:num w:numId="57">
    <w:abstractNumId w:val="3"/>
  </w:num>
  <w:num w:numId="58">
    <w:abstractNumId w:val="19"/>
  </w:num>
  <w:num w:numId="59">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num>
  <w:num w:numId="63">
    <w:abstractNumId w:val="63"/>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num>
  <w:num w:numId="66">
    <w:abstractNumId w:val="13"/>
  </w:num>
  <w:num w:numId="67">
    <w:abstractNumId w:val="8"/>
  </w:num>
  <w:num w:numId="68">
    <w:abstractNumId w:val="56"/>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num>
  <w:num w:numId="72">
    <w:abstractNumId w:val="30"/>
  </w:num>
  <w:num w:numId="73">
    <w:abstractNumId w:val="26"/>
  </w:num>
  <w:num w:numId="74">
    <w:abstractNumId w:val="24"/>
  </w:num>
  <w:num w:numId="75">
    <w:abstractNumId w:val="71"/>
  </w:num>
  <w:num w:numId="76">
    <w:abstractNumId w:val="59"/>
  </w:num>
  <w:num w:numId="77">
    <w:abstractNumId w:val="5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savePreviewPicture/>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kxNawGCtvZPLQAAAA=="/>
  </w:docVars>
  <w:rsids>
    <w:rsidRoot w:val="00AB1518"/>
    <w:rsid w:val="0000050A"/>
    <w:rsid w:val="000006B8"/>
    <w:rsid w:val="000009EC"/>
    <w:rsid w:val="00000B0F"/>
    <w:rsid w:val="00000DBE"/>
    <w:rsid w:val="00001B3A"/>
    <w:rsid w:val="00001E8B"/>
    <w:rsid w:val="0000233E"/>
    <w:rsid w:val="0000258A"/>
    <w:rsid w:val="000026D3"/>
    <w:rsid w:val="0000292D"/>
    <w:rsid w:val="00002CEC"/>
    <w:rsid w:val="00002E3A"/>
    <w:rsid w:val="000039A9"/>
    <w:rsid w:val="000039B0"/>
    <w:rsid w:val="000039C2"/>
    <w:rsid w:val="00003D47"/>
    <w:rsid w:val="00003DBE"/>
    <w:rsid w:val="00003DF1"/>
    <w:rsid w:val="00004A8F"/>
    <w:rsid w:val="00004B5F"/>
    <w:rsid w:val="0000547A"/>
    <w:rsid w:val="0000571E"/>
    <w:rsid w:val="00005743"/>
    <w:rsid w:val="00005885"/>
    <w:rsid w:val="000058C4"/>
    <w:rsid w:val="00005D11"/>
    <w:rsid w:val="00005D25"/>
    <w:rsid w:val="000060C3"/>
    <w:rsid w:val="00010122"/>
    <w:rsid w:val="00010C84"/>
    <w:rsid w:val="00010F79"/>
    <w:rsid w:val="0001165D"/>
    <w:rsid w:val="00011A81"/>
    <w:rsid w:val="00011ECB"/>
    <w:rsid w:val="00012045"/>
    <w:rsid w:val="0001204D"/>
    <w:rsid w:val="00012489"/>
    <w:rsid w:val="000126DE"/>
    <w:rsid w:val="00012745"/>
    <w:rsid w:val="00012B6C"/>
    <w:rsid w:val="00012C97"/>
    <w:rsid w:val="00012D2D"/>
    <w:rsid w:val="00013054"/>
    <w:rsid w:val="000134FC"/>
    <w:rsid w:val="000137C8"/>
    <w:rsid w:val="00013B94"/>
    <w:rsid w:val="000145A2"/>
    <w:rsid w:val="000148D4"/>
    <w:rsid w:val="000148DF"/>
    <w:rsid w:val="00014D45"/>
    <w:rsid w:val="0001505F"/>
    <w:rsid w:val="000150F2"/>
    <w:rsid w:val="0001529A"/>
    <w:rsid w:val="000155A6"/>
    <w:rsid w:val="00015A2E"/>
    <w:rsid w:val="00015CC4"/>
    <w:rsid w:val="000160E4"/>
    <w:rsid w:val="0001632A"/>
    <w:rsid w:val="0001634C"/>
    <w:rsid w:val="000166EC"/>
    <w:rsid w:val="00016A5E"/>
    <w:rsid w:val="00016BD1"/>
    <w:rsid w:val="00016CE0"/>
    <w:rsid w:val="000176E9"/>
    <w:rsid w:val="00017703"/>
    <w:rsid w:val="00017861"/>
    <w:rsid w:val="00017ADB"/>
    <w:rsid w:val="00017E05"/>
    <w:rsid w:val="000202FB"/>
    <w:rsid w:val="00020DEE"/>
    <w:rsid w:val="00021094"/>
    <w:rsid w:val="00021400"/>
    <w:rsid w:val="000215FA"/>
    <w:rsid w:val="00021670"/>
    <w:rsid w:val="0002177E"/>
    <w:rsid w:val="00021D27"/>
    <w:rsid w:val="000224DB"/>
    <w:rsid w:val="0002289F"/>
    <w:rsid w:val="00023037"/>
    <w:rsid w:val="000231CA"/>
    <w:rsid w:val="0002361F"/>
    <w:rsid w:val="000237F6"/>
    <w:rsid w:val="0002381C"/>
    <w:rsid w:val="00023EF0"/>
    <w:rsid w:val="00024193"/>
    <w:rsid w:val="00024307"/>
    <w:rsid w:val="00024455"/>
    <w:rsid w:val="000246AB"/>
    <w:rsid w:val="00024C2F"/>
    <w:rsid w:val="00024C64"/>
    <w:rsid w:val="000251F2"/>
    <w:rsid w:val="00026152"/>
    <w:rsid w:val="000267BF"/>
    <w:rsid w:val="000269D3"/>
    <w:rsid w:val="00026DF6"/>
    <w:rsid w:val="00026FA0"/>
    <w:rsid w:val="0002745B"/>
    <w:rsid w:val="0002775B"/>
    <w:rsid w:val="0002788E"/>
    <w:rsid w:val="0003005F"/>
    <w:rsid w:val="0003018D"/>
    <w:rsid w:val="00030399"/>
    <w:rsid w:val="000308BD"/>
    <w:rsid w:val="00031233"/>
    <w:rsid w:val="00031433"/>
    <w:rsid w:val="00031444"/>
    <w:rsid w:val="00031617"/>
    <w:rsid w:val="00031829"/>
    <w:rsid w:val="000318E8"/>
    <w:rsid w:val="00031B51"/>
    <w:rsid w:val="000323AC"/>
    <w:rsid w:val="000324A4"/>
    <w:rsid w:val="0003272F"/>
    <w:rsid w:val="00032C16"/>
    <w:rsid w:val="00032C98"/>
    <w:rsid w:val="00032F40"/>
    <w:rsid w:val="0003332D"/>
    <w:rsid w:val="00033758"/>
    <w:rsid w:val="000338DC"/>
    <w:rsid w:val="0003394D"/>
    <w:rsid w:val="00033B50"/>
    <w:rsid w:val="00033C66"/>
    <w:rsid w:val="000345A2"/>
    <w:rsid w:val="00034A3D"/>
    <w:rsid w:val="00034AE0"/>
    <w:rsid w:val="00034B14"/>
    <w:rsid w:val="00034D42"/>
    <w:rsid w:val="000355A4"/>
    <w:rsid w:val="00035D8C"/>
    <w:rsid w:val="000361F8"/>
    <w:rsid w:val="00036378"/>
    <w:rsid w:val="000366DA"/>
    <w:rsid w:val="00036BA8"/>
    <w:rsid w:val="00036E11"/>
    <w:rsid w:val="0003702A"/>
    <w:rsid w:val="00037105"/>
    <w:rsid w:val="000371D8"/>
    <w:rsid w:val="000377E6"/>
    <w:rsid w:val="00037972"/>
    <w:rsid w:val="00037CF6"/>
    <w:rsid w:val="00037F76"/>
    <w:rsid w:val="000400D9"/>
    <w:rsid w:val="00040C7C"/>
    <w:rsid w:val="00040E4D"/>
    <w:rsid w:val="00041A1B"/>
    <w:rsid w:val="00041B99"/>
    <w:rsid w:val="00041D15"/>
    <w:rsid w:val="00041FB4"/>
    <w:rsid w:val="000420C6"/>
    <w:rsid w:val="000423F2"/>
    <w:rsid w:val="0004264F"/>
    <w:rsid w:val="000429C5"/>
    <w:rsid w:val="00042CF7"/>
    <w:rsid w:val="00042FB1"/>
    <w:rsid w:val="00043138"/>
    <w:rsid w:val="00043AD8"/>
    <w:rsid w:val="00043EA1"/>
    <w:rsid w:val="0004434D"/>
    <w:rsid w:val="0004489A"/>
    <w:rsid w:val="00044929"/>
    <w:rsid w:val="000453E6"/>
    <w:rsid w:val="00046140"/>
    <w:rsid w:val="00046887"/>
    <w:rsid w:val="00046B87"/>
    <w:rsid w:val="00046BCD"/>
    <w:rsid w:val="000472B6"/>
    <w:rsid w:val="00047DAE"/>
    <w:rsid w:val="00047E56"/>
    <w:rsid w:val="00047E81"/>
    <w:rsid w:val="00047EB0"/>
    <w:rsid w:val="0005001B"/>
    <w:rsid w:val="00050B23"/>
    <w:rsid w:val="00050B70"/>
    <w:rsid w:val="00050CD4"/>
    <w:rsid w:val="000518E4"/>
    <w:rsid w:val="00051AF4"/>
    <w:rsid w:val="00051C12"/>
    <w:rsid w:val="00052373"/>
    <w:rsid w:val="00052995"/>
    <w:rsid w:val="00052A3F"/>
    <w:rsid w:val="00052F77"/>
    <w:rsid w:val="000531F4"/>
    <w:rsid w:val="000536BC"/>
    <w:rsid w:val="000537BE"/>
    <w:rsid w:val="00053A40"/>
    <w:rsid w:val="00054160"/>
    <w:rsid w:val="00054D5D"/>
    <w:rsid w:val="00055B8D"/>
    <w:rsid w:val="00055C85"/>
    <w:rsid w:val="00056AC7"/>
    <w:rsid w:val="00056AEB"/>
    <w:rsid w:val="00056B6C"/>
    <w:rsid w:val="00056E08"/>
    <w:rsid w:val="000570D6"/>
    <w:rsid w:val="000604BD"/>
    <w:rsid w:val="0006050C"/>
    <w:rsid w:val="000606C4"/>
    <w:rsid w:val="000606DF"/>
    <w:rsid w:val="00060813"/>
    <w:rsid w:val="0006089F"/>
    <w:rsid w:val="00060ACF"/>
    <w:rsid w:val="00060B7C"/>
    <w:rsid w:val="0006115C"/>
    <w:rsid w:val="000611F6"/>
    <w:rsid w:val="000613E4"/>
    <w:rsid w:val="00061E49"/>
    <w:rsid w:val="000620A1"/>
    <w:rsid w:val="000625C2"/>
    <w:rsid w:val="00062CA1"/>
    <w:rsid w:val="00062D8C"/>
    <w:rsid w:val="00062E20"/>
    <w:rsid w:val="00062E62"/>
    <w:rsid w:val="000643FE"/>
    <w:rsid w:val="000646C0"/>
    <w:rsid w:val="000646CD"/>
    <w:rsid w:val="00064B86"/>
    <w:rsid w:val="0006543A"/>
    <w:rsid w:val="0006567D"/>
    <w:rsid w:val="00065A25"/>
    <w:rsid w:val="00065A55"/>
    <w:rsid w:val="00065AA8"/>
    <w:rsid w:val="00065E4F"/>
    <w:rsid w:val="000661DA"/>
    <w:rsid w:val="00066B2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315E"/>
    <w:rsid w:val="000735F8"/>
    <w:rsid w:val="00073607"/>
    <w:rsid w:val="00073C5E"/>
    <w:rsid w:val="0007489C"/>
    <w:rsid w:val="00074C75"/>
    <w:rsid w:val="00075406"/>
    <w:rsid w:val="00076029"/>
    <w:rsid w:val="00076256"/>
    <w:rsid w:val="000763F6"/>
    <w:rsid w:val="0007679F"/>
    <w:rsid w:val="00076B16"/>
    <w:rsid w:val="00076D21"/>
    <w:rsid w:val="000773B1"/>
    <w:rsid w:val="0007777E"/>
    <w:rsid w:val="00077AE4"/>
    <w:rsid w:val="00077B8E"/>
    <w:rsid w:val="00077C89"/>
    <w:rsid w:val="00077D17"/>
    <w:rsid w:val="00077D47"/>
    <w:rsid w:val="00080329"/>
    <w:rsid w:val="00081180"/>
    <w:rsid w:val="0008137A"/>
    <w:rsid w:val="00081748"/>
    <w:rsid w:val="00081D0A"/>
    <w:rsid w:val="00081D3F"/>
    <w:rsid w:val="00082740"/>
    <w:rsid w:val="00083519"/>
    <w:rsid w:val="00083769"/>
    <w:rsid w:val="00083E8D"/>
    <w:rsid w:val="000845DA"/>
    <w:rsid w:val="0008490A"/>
    <w:rsid w:val="000849D0"/>
    <w:rsid w:val="00084BBD"/>
    <w:rsid w:val="000857DA"/>
    <w:rsid w:val="00085EA2"/>
    <w:rsid w:val="00085EAE"/>
    <w:rsid w:val="00086672"/>
    <w:rsid w:val="000866E1"/>
    <w:rsid w:val="000869D0"/>
    <w:rsid w:val="00086BC5"/>
    <w:rsid w:val="00086C6F"/>
    <w:rsid w:val="00087544"/>
    <w:rsid w:val="000877E0"/>
    <w:rsid w:val="0009064D"/>
    <w:rsid w:val="00090896"/>
    <w:rsid w:val="00090F08"/>
    <w:rsid w:val="00090FB4"/>
    <w:rsid w:val="0009139F"/>
    <w:rsid w:val="00091BF3"/>
    <w:rsid w:val="00092641"/>
    <w:rsid w:val="00092B07"/>
    <w:rsid w:val="00092FD1"/>
    <w:rsid w:val="0009309A"/>
    <w:rsid w:val="00093215"/>
    <w:rsid w:val="00093D60"/>
    <w:rsid w:val="00093FD1"/>
    <w:rsid w:val="00094782"/>
    <w:rsid w:val="00095079"/>
    <w:rsid w:val="000953C6"/>
    <w:rsid w:val="0009578E"/>
    <w:rsid w:val="00096077"/>
    <w:rsid w:val="0009652C"/>
    <w:rsid w:val="0009664C"/>
    <w:rsid w:val="0009693E"/>
    <w:rsid w:val="000969CF"/>
    <w:rsid w:val="000978AC"/>
    <w:rsid w:val="00097A24"/>
    <w:rsid w:val="00097A6B"/>
    <w:rsid w:val="00097C19"/>
    <w:rsid w:val="00097F61"/>
    <w:rsid w:val="000A0221"/>
    <w:rsid w:val="000A0232"/>
    <w:rsid w:val="000A03DE"/>
    <w:rsid w:val="000A042D"/>
    <w:rsid w:val="000A0676"/>
    <w:rsid w:val="000A077E"/>
    <w:rsid w:val="000A09C3"/>
    <w:rsid w:val="000A0B57"/>
    <w:rsid w:val="000A1732"/>
    <w:rsid w:val="000A17EC"/>
    <w:rsid w:val="000A1ED3"/>
    <w:rsid w:val="000A22DF"/>
    <w:rsid w:val="000A25E6"/>
    <w:rsid w:val="000A26B7"/>
    <w:rsid w:val="000A27A9"/>
    <w:rsid w:val="000A299A"/>
    <w:rsid w:val="000A3110"/>
    <w:rsid w:val="000A34A1"/>
    <w:rsid w:val="000A3DF2"/>
    <w:rsid w:val="000A4128"/>
    <w:rsid w:val="000A488B"/>
    <w:rsid w:val="000A48EA"/>
    <w:rsid w:val="000A49A1"/>
    <w:rsid w:val="000A4A70"/>
    <w:rsid w:val="000A4CCA"/>
    <w:rsid w:val="000A4EB9"/>
    <w:rsid w:val="000A5274"/>
    <w:rsid w:val="000A59FB"/>
    <w:rsid w:val="000A6364"/>
    <w:rsid w:val="000A65EB"/>
    <w:rsid w:val="000A689B"/>
    <w:rsid w:val="000A6B46"/>
    <w:rsid w:val="000A6E02"/>
    <w:rsid w:val="000A7171"/>
    <w:rsid w:val="000A7FC8"/>
    <w:rsid w:val="000A7FE4"/>
    <w:rsid w:val="000B0D04"/>
    <w:rsid w:val="000B0E6F"/>
    <w:rsid w:val="000B14D1"/>
    <w:rsid w:val="000B16DD"/>
    <w:rsid w:val="000B2296"/>
    <w:rsid w:val="000B25D1"/>
    <w:rsid w:val="000B2CD9"/>
    <w:rsid w:val="000B2D66"/>
    <w:rsid w:val="000B2EF4"/>
    <w:rsid w:val="000B3438"/>
    <w:rsid w:val="000B3C48"/>
    <w:rsid w:val="000B3FF7"/>
    <w:rsid w:val="000B4450"/>
    <w:rsid w:val="000B45F8"/>
    <w:rsid w:val="000B48B1"/>
    <w:rsid w:val="000B4FD1"/>
    <w:rsid w:val="000B564C"/>
    <w:rsid w:val="000B56D4"/>
    <w:rsid w:val="000B5E7C"/>
    <w:rsid w:val="000B6A2E"/>
    <w:rsid w:val="000B6D94"/>
    <w:rsid w:val="000B72C4"/>
    <w:rsid w:val="000B72D6"/>
    <w:rsid w:val="000B7324"/>
    <w:rsid w:val="000B7633"/>
    <w:rsid w:val="000B775C"/>
    <w:rsid w:val="000B7DDF"/>
    <w:rsid w:val="000B7EA3"/>
    <w:rsid w:val="000B7F83"/>
    <w:rsid w:val="000C0019"/>
    <w:rsid w:val="000C03D1"/>
    <w:rsid w:val="000C051B"/>
    <w:rsid w:val="000C0607"/>
    <w:rsid w:val="000C122B"/>
    <w:rsid w:val="000C17BB"/>
    <w:rsid w:val="000C1C64"/>
    <w:rsid w:val="000C2302"/>
    <w:rsid w:val="000C247F"/>
    <w:rsid w:val="000C2805"/>
    <w:rsid w:val="000C29D2"/>
    <w:rsid w:val="000C2C3E"/>
    <w:rsid w:val="000C2E08"/>
    <w:rsid w:val="000C2F0E"/>
    <w:rsid w:val="000C3237"/>
    <w:rsid w:val="000C35A4"/>
    <w:rsid w:val="000C3831"/>
    <w:rsid w:val="000C389A"/>
    <w:rsid w:val="000C3FD5"/>
    <w:rsid w:val="000C4656"/>
    <w:rsid w:val="000C470A"/>
    <w:rsid w:val="000C49DA"/>
    <w:rsid w:val="000C4D30"/>
    <w:rsid w:val="000C60E6"/>
    <w:rsid w:val="000C6925"/>
    <w:rsid w:val="000C6E5A"/>
    <w:rsid w:val="000C750C"/>
    <w:rsid w:val="000C7563"/>
    <w:rsid w:val="000C79CA"/>
    <w:rsid w:val="000C7B7D"/>
    <w:rsid w:val="000D0541"/>
    <w:rsid w:val="000D075A"/>
    <w:rsid w:val="000D1679"/>
    <w:rsid w:val="000D179B"/>
    <w:rsid w:val="000D1870"/>
    <w:rsid w:val="000D29E9"/>
    <w:rsid w:val="000D2DC1"/>
    <w:rsid w:val="000D30D0"/>
    <w:rsid w:val="000D3105"/>
    <w:rsid w:val="000D3A36"/>
    <w:rsid w:val="000D3C91"/>
    <w:rsid w:val="000D3D4A"/>
    <w:rsid w:val="000D3E34"/>
    <w:rsid w:val="000D435F"/>
    <w:rsid w:val="000D4449"/>
    <w:rsid w:val="000D4541"/>
    <w:rsid w:val="000D45A9"/>
    <w:rsid w:val="000D46EE"/>
    <w:rsid w:val="000D4A8A"/>
    <w:rsid w:val="000D4AAF"/>
    <w:rsid w:val="000D4F3D"/>
    <w:rsid w:val="000D5214"/>
    <w:rsid w:val="000D5649"/>
    <w:rsid w:val="000D626D"/>
    <w:rsid w:val="000D6294"/>
    <w:rsid w:val="000D63DF"/>
    <w:rsid w:val="000D6E34"/>
    <w:rsid w:val="000D70FE"/>
    <w:rsid w:val="000D713F"/>
    <w:rsid w:val="000D733E"/>
    <w:rsid w:val="000D7F4C"/>
    <w:rsid w:val="000D7FE6"/>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615E"/>
    <w:rsid w:val="000E636E"/>
    <w:rsid w:val="000E6B87"/>
    <w:rsid w:val="000E77AB"/>
    <w:rsid w:val="000E7820"/>
    <w:rsid w:val="000E788C"/>
    <w:rsid w:val="000E7D00"/>
    <w:rsid w:val="000E7EBA"/>
    <w:rsid w:val="000F0895"/>
    <w:rsid w:val="000F0FFA"/>
    <w:rsid w:val="000F10E3"/>
    <w:rsid w:val="000F149B"/>
    <w:rsid w:val="000F1790"/>
    <w:rsid w:val="000F24BE"/>
    <w:rsid w:val="000F26BF"/>
    <w:rsid w:val="000F272C"/>
    <w:rsid w:val="000F27FF"/>
    <w:rsid w:val="000F2A99"/>
    <w:rsid w:val="000F31E7"/>
    <w:rsid w:val="000F33E2"/>
    <w:rsid w:val="000F3435"/>
    <w:rsid w:val="000F3A7A"/>
    <w:rsid w:val="000F4053"/>
    <w:rsid w:val="000F4159"/>
    <w:rsid w:val="000F42A3"/>
    <w:rsid w:val="000F4B1F"/>
    <w:rsid w:val="000F4BF0"/>
    <w:rsid w:val="000F5168"/>
    <w:rsid w:val="000F53F0"/>
    <w:rsid w:val="000F5874"/>
    <w:rsid w:val="000F5CBE"/>
    <w:rsid w:val="000F6096"/>
    <w:rsid w:val="000F613C"/>
    <w:rsid w:val="000F64C5"/>
    <w:rsid w:val="000F64F1"/>
    <w:rsid w:val="000F655C"/>
    <w:rsid w:val="000F6641"/>
    <w:rsid w:val="000F668E"/>
    <w:rsid w:val="000F671B"/>
    <w:rsid w:val="000F67E5"/>
    <w:rsid w:val="000F6E07"/>
    <w:rsid w:val="000F7147"/>
    <w:rsid w:val="000F75B6"/>
    <w:rsid w:val="000F76BB"/>
    <w:rsid w:val="000F7EF8"/>
    <w:rsid w:val="001004DF"/>
    <w:rsid w:val="0010068D"/>
    <w:rsid w:val="00100874"/>
    <w:rsid w:val="00100B02"/>
    <w:rsid w:val="00100FB6"/>
    <w:rsid w:val="001016A5"/>
    <w:rsid w:val="001017BA"/>
    <w:rsid w:val="00102329"/>
    <w:rsid w:val="0010243D"/>
    <w:rsid w:val="00102555"/>
    <w:rsid w:val="00102A0C"/>
    <w:rsid w:val="00102B58"/>
    <w:rsid w:val="00102BAC"/>
    <w:rsid w:val="00102FAA"/>
    <w:rsid w:val="001037FE"/>
    <w:rsid w:val="00103B79"/>
    <w:rsid w:val="00103BD8"/>
    <w:rsid w:val="00103CFB"/>
    <w:rsid w:val="0010425F"/>
    <w:rsid w:val="0010443D"/>
    <w:rsid w:val="00105041"/>
    <w:rsid w:val="001050A2"/>
    <w:rsid w:val="001051E9"/>
    <w:rsid w:val="001054C8"/>
    <w:rsid w:val="001056EA"/>
    <w:rsid w:val="0010577A"/>
    <w:rsid w:val="00105791"/>
    <w:rsid w:val="001058B7"/>
    <w:rsid w:val="00105E26"/>
    <w:rsid w:val="00105E5C"/>
    <w:rsid w:val="00106BF1"/>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315C"/>
    <w:rsid w:val="001136ED"/>
    <w:rsid w:val="00114137"/>
    <w:rsid w:val="00114251"/>
    <w:rsid w:val="001146FA"/>
    <w:rsid w:val="00115024"/>
    <w:rsid w:val="001154F4"/>
    <w:rsid w:val="00115690"/>
    <w:rsid w:val="001158F4"/>
    <w:rsid w:val="00115ACD"/>
    <w:rsid w:val="001167B1"/>
    <w:rsid w:val="0011688E"/>
    <w:rsid w:val="00116C55"/>
    <w:rsid w:val="00116D18"/>
    <w:rsid w:val="00117788"/>
    <w:rsid w:val="0011793C"/>
    <w:rsid w:val="00117EA5"/>
    <w:rsid w:val="00117EBD"/>
    <w:rsid w:val="001208AC"/>
    <w:rsid w:val="00120D4E"/>
    <w:rsid w:val="00120E02"/>
    <w:rsid w:val="00120EA7"/>
    <w:rsid w:val="00120F60"/>
    <w:rsid w:val="0012260A"/>
    <w:rsid w:val="001228D0"/>
    <w:rsid w:val="00122970"/>
    <w:rsid w:val="00122C99"/>
    <w:rsid w:val="001238B5"/>
    <w:rsid w:val="00123B2F"/>
    <w:rsid w:val="00124565"/>
    <w:rsid w:val="001247F8"/>
    <w:rsid w:val="00124807"/>
    <w:rsid w:val="00124D40"/>
    <w:rsid w:val="00124F5C"/>
    <w:rsid w:val="001255E5"/>
    <w:rsid w:val="00125727"/>
    <w:rsid w:val="00125AA7"/>
    <w:rsid w:val="00125AC9"/>
    <w:rsid w:val="00125F04"/>
    <w:rsid w:val="001260CA"/>
    <w:rsid w:val="0012610C"/>
    <w:rsid w:val="001262E2"/>
    <w:rsid w:val="00126DA7"/>
    <w:rsid w:val="001270A7"/>
    <w:rsid w:val="0012716F"/>
    <w:rsid w:val="0012722B"/>
    <w:rsid w:val="00127E3E"/>
    <w:rsid w:val="00127F17"/>
    <w:rsid w:val="00130442"/>
    <w:rsid w:val="001304B5"/>
    <w:rsid w:val="00130642"/>
    <w:rsid w:val="00130DDE"/>
    <w:rsid w:val="00130EE4"/>
    <w:rsid w:val="00131671"/>
    <w:rsid w:val="00131CC4"/>
    <w:rsid w:val="00131D1C"/>
    <w:rsid w:val="00131F0F"/>
    <w:rsid w:val="001328DB"/>
    <w:rsid w:val="001329B6"/>
    <w:rsid w:val="00132BF7"/>
    <w:rsid w:val="00132C4A"/>
    <w:rsid w:val="00132F10"/>
    <w:rsid w:val="001337A7"/>
    <w:rsid w:val="00133D57"/>
    <w:rsid w:val="00134088"/>
    <w:rsid w:val="001340C7"/>
    <w:rsid w:val="001343F0"/>
    <w:rsid w:val="001344E6"/>
    <w:rsid w:val="001346CD"/>
    <w:rsid w:val="0013475F"/>
    <w:rsid w:val="00134970"/>
    <w:rsid w:val="0013505C"/>
    <w:rsid w:val="0013551E"/>
    <w:rsid w:val="00135BFE"/>
    <w:rsid w:val="00135EA7"/>
    <w:rsid w:val="001364CF"/>
    <w:rsid w:val="001367CD"/>
    <w:rsid w:val="00136F88"/>
    <w:rsid w:val="00137C6D"/>
    <w:rsid w:val="00137C9E"/>
    <w:rsid w:val="00137CC5"/>
    <w:rsid w:val="001402DF"/>
    <w:rsid w:val="00140790"/>
    <w:rsid w:val="00140C2A"/>
    <w:rsid w:val="00140C36"/>
    <w:rsid w:val="00140FF5"/>
    <w:rsid w:val="00141500"/>
    <w:rsid w:val="001416E6"/>
    <w:rsid w:val="001421AF"/>
    <w:rsid w:val="00142387"/>
    <w:rsid w:val="001423A2"/>
    <w:rsid w:val="00142A25"/>
    <w:rsid w:val="00142E1A"/>
    <w:rsid w:val="00142F65"/>
    <w:rsid w:val="001443E6"/>
    <w:rsid w:val="00144CDC"/>
    <w:rsid w:val="00144E76"/>
    <w:rsid w:val="00144F21"/>
    <w:rsid w:val="001453D9"/>
    <w:rsid w:val="00145729"/>
    <w:rsid w:val="00145FD1"/>
    <w:rsid w:val="00146BC8"/>
    <w:rsid w:val="00146CE9"/>
    <w:rsid w:val="00146FDB"/>
    <w:rsid w:val="0014713A"/>
    <w:rsid w:val="0014726D"/>
    <w:rsid w:val="001472AE"/>
    <w:rsid w:val="00147320"/>
    <w:rsid w:val="00147E75"/>
    <w:rsid w:val="001507FE"/>
    <w:rsid w:val="0015092A"/>
    <w:rsid w:val="00150E05"/>
    <w:rsid w:val="00150EAB"/>
    <w:rsid w:val="0015156A"/>
    <w:rsid w:val="00152127"/>
    <w:rsid w:val="00152405"/>
    <w:rsid w:val="00152710"/>
    <w:rsid w:val="00152C4B"/>
    <w:rsid w:val="00152D39"/>
    <w:rsid w:val="00152F37"/>
    <w:rsid w:val="00153034"/>
    <w:rsid w:val="001531DF"/>
    <w:rsid w:val="001537DC"/>
    <w:rsid w:val="001542CE"/>
    <w:rsid w:val="001543C1"/>
    <w:rsid w:val="00154404"/>
    <w:rsid w:val="00154485"/>
    <w:rsid w:val="001544AD"/>
    <w:rsid w:val="001546B0"/>
    <w:rsid w:val="001548BE"/>
    <w:rsid w:val="00154A16"/>
    <w:rsid w:val="00154B28"/>
    <w:rsid w:val="00155B8F"/>
    <w:rsid w:val="00155F2B"/>
    <w:rsid w:val="0015610D"/>
    <w:rsid w:val="00156488"/>
    <w:rsid w:val="00156D1D"/>
    <w:rsid w:val="00157029"/>
    <w:rsid w:val="0015722B"/>
    <w:rsid w:val="0015752C"/>
    <w:rsid w:val="00157C14"/>
    <w:rsid w:val="00157D27"/>
    <w:rsid w:val="001606FF"/>
    <w:rsid w:val="0016080A"/>
    <w:rsid w:val="00160D26"/>
    <w:rsid w:val="00160E10"/>
    <w:rsid w:val="00160EC2"/>
    <w:rsid w:val="001613E1"/>
    <w:rsid w:val="001614DE"/>
    <w:rsid w:val="0016156F"/>
    <w:rsid w:val="00161954"/>
    <w:rsid w:val="00161CF3"/>
    <w:rsid w:val="0016222E"/>
    <w:rsid w:val="001622B7"/>
    <w:rsid w:val="00162392"/>
    <w:rsid w:val="00162E51"/>
    <w:rsid w:val="001631D9"/>
    <w:rsid w:val="001633BE"/>
    <w:rsid w:val="00163904"/>
    <w:rsid w:val="00163A4B"/>
    <w:rsid w:val="00163AA9"/>
    <w:rsid w:val="00163EBE"/>
    <w:rsid w:val="001643E2"/>
    <w:rsid w:val="0016483D"/>
    <w:rsid w:val="001650F6"/>
    <w:rsid w:val="0016512C"/>
    <w:rsid w:val="001659F6"/>
    <w:rsid w:val="00165CA1"/>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5539"/>
    <w:rsid w:val="001764DF"/>
    <w:rsid w:val="00176C8E"/>
    <w:rsid w:val="00176D20"/>
    <w:rsid w:val="001772A7"/>
    <w:rsid w:val="001773FC"/>
    <w:rsid w:val="00180860"/>
    <w:rsid w:val="00180EE9"/>
    <w:rsid w:val="00180FB3"/>
    <w:rsid w:val="001810CA"/>
    <w:rsid w:val="00181234"/>
    <w:rsid w:val="00181600"/>
    <w:rsid w:val="001817AA"/>
    <w:rsid w:val="00181935"/>
    <w:rsid w:val="00181A3B"/>
    <w:rsid w:val="00181F9E"/>
    <w:rsid w:val="0018208B"/>
    <w:rsid w:val="00182278"/>
    <w:rsid w:val="00182993"/>
    <w:rsid w:val="001829B9"/>
    <w:rsid w:val="00183A11"/>
    <w:rsid w:val="001840D4"/>
    <w:rsid w:val="00184409"/>
    <w:rsid w:val="00184430"/>
    <w:rsid w:val="001844CB"/>
    <w:rsid w:val="00184A57"/>
    <w:rsid w:val="00184FF6"/>
    <w:rsid w:val="0018517D"/>
    <w:rsid w:val="001852FE"/>
    <w:rsid w:val="001859F3"/>
    <w:rsid w:val="0018603E"/>
    <w:rsid w:val="001860CF"/>
    <w:rsid w:val="00186298"/>
    <w:rsid w:val="001867E0"/>
    <w:rsid w:val="00186A1F"/>
    <w:rsid w:val="001870E1"/>
    <w:rsid w:val="00187B60"/>
    <w:rsid w:val="00187E63"/>
    <w:rsid w:val="00190EC1"/>
    <w:rsid w:val="00190F96"/>
    <w:rsid w:val="00191358"/>
    <w:rsid w:val="00191393"/>
    <w:rsid w:val="00192762"/>
    <w:rsid w:val="00192776"/>
    <w:rsid w:val="00192A00"/>
    <w:rsid w:val="00192A1D"/>
    <w:rsid w:val="00192DB0"/>
    <w:rsid w:val="0019333B"/>
    <w:rsid w:val="00193D23"/>
    <w:rsid w:val="00193D27"/>
    <w:rsid w:val="0019423D"/>
    <w:rsid w:val="001944AB"/>
    <w:rsid w:val="00194F99"/>
    <w:rsid w:val="00195329"/>
    <w:rsid w:val="00195489"/>
    <w:rsid w:val="00195527"/>
    <w:rsid w:val="00195D36"/>
    <w:rsid w:val="00195D6D"/>
    <w:rsid w:val="00195F0F"/>
    <w:rsid w:val="001963DF"/>
    <w:rsid w:val="00196403"/>
    <w:rsid w:val="00196C76"/>
    <w:rsid w:val="001976D6"/>
    <w:rsid w:val="00197EAA"/>
    <w:rsid w:val="00197F52"/>
    <w:rsid w:val="001A0CA2"/>
    <w:rsid w:val="001A110C"/>
    <w:rsid w:val="001A11A8"/>
    <w:rsid w:val="001A1781"/>
    <w:rsid w:val="001A18EE"/>
    <w:rsid w:val="001A1F13"/>
    <w:rsid w:val="001A21CF"/>
    <w:rsid w:val="001A21ED"/>
    <w:rsid w:val="001A2750"/>
    <w:rsid w:val="001A2E07"/>
    <w:rsid w:val="001A2FBA"/>
    <w:rsid w:val="001A30FB"/>
    <w:rsid w:val="001A36A1"/>
    <w:rsid w:val="001A37CC"/>
    <w:rsid w:val="001A38C1"/>
    <w:rsid w:val="001A38CC"/>
    <w:rsid w:val="001A39C3"/>
    <w:rsid w:val="001A39CC"/>
    <w:rsid w:val="001A3A3A"/>
    <w:rsid w:val="001A3C71"/>
    <w:rsid w:val="001A40D7"/>
    <w:rsid w:val="001A445F"/>
    <w:rsid w:val="001A467E"/>
    <w:rsid w:val="001A4F0D"/>
    <w:rsid w:val="001A51A9"/>
    <w:rsid w:val="001A554E"/>
    <w:rsid w:val="001A5701"/>
    <w:rsid w:val="001A6328"/>
    <w:rsid w:val="001A65C9"/>
    <w:rsid w:val="001A6755"/>
    <w:rsid w:val="001A6963"/>
    <w:rsid w:val="001A6E25"/>
    <w:rsid w:val="001A7586"/>
    <w:rsid w:val="001A75BF"/>
    <w:rsid w:val="001A78F2"/>
    <w:rsid w:val="001A7B89"/>
    <w:rsid w:val="001A7D54"/>
    <w:rsid w:val="001B06DA"/>
    <w:rsid w:val="001B0D61"/>
    <w:rsid w:val="001B1539"/>
    <w:rsid w:val="001B1EDD"/>
    <w:rsid w:val="001B22F3"/>
    <w:rsid w:val="001B26CD"/>
    <w:rsid w:val="001B2A73"/>
    <w:rsid w:val="001B2CEE"/>
    <w:rsid w:val="001B2D2C"/>
    <w:rsid w:val="001B2E40"/>
    <w:rsid w:val="001B2EDD"/>
    <w:rsid w:val="001B31A4"/>
    <w:rsid w:val="001B340C"/>
    <w:rsid w:val="001B369B"/>
    <w:rsid w:val="001B37AE"/>
    <w:rsid w:val="001B4438"/>
    <w:rsid w:val="001B449D"/>
    <w:rsid w:val="001B4F02"/>
    <w:rsid w:val="001B5278"/>
    <w:rsid w:val="001B6125"/>
    <w:rsid w:val="001B646A"/>
    <w:rsid w:val="001B64C8"/>
    <w:rsid w:val="001B6874"/>
    <w:rsid w:val="001B69A0"/>
    <w:rsid w:val="001B6FE7"/>
    <w:rsid w:val="001B71E5"/>
    <w:rsid w:val="001B730F"/>
    <w:rsid w:val="001B738F"/>
    <w:rsid w:val="001B772B"/>
    <w:rsid w:val="001B7738"/>
    <w:rsid w:val="001B779F"/>
    <w:rsid w:val="001B77B6"/>
    <w:rsid w:val="001B7AC5"/>
    <w:rsid w:val="001B7EFD"/>
    <w:rsid w:val="001C04E5"/>
    <w:rsid w:val="001C05D1"/>
    <w:rsid w:val="001C101E"/>
    <w:rsid w:val="001C1228"/>
    <w:rsid w:val="001C126C"/>
    <w:rsid w:val="001C201B"/>
    <w:rsid w:val="001C23F6"/>
    <w:rsid w:val="001C2537"/>
    <w:rsid w:val="001C25F4"/>
    <w:rsid w:val="001C2C48"/>
    <w:rsid w:val="001C2C7E"/>
    <w:rsid w:val="001C30BC"/>
    <w:rsid w:val="001C31EF"/>
    <w:rsid w:val="001C36DC"/>
    <w:rsid w:val="001C36FB"/>
    <w:rsid w:val="001C468C"/>
    <w:rsid w:val="001C4979"/>
    <w:rsid w:val="001C4995"/>
    <w:rsid w:val="001C53A3"/>
    <w:rsid w:val="001C55B7"/>
    <w:rsid w:val="001C57E8"/>
    <w:rsid w:val="001C5F42"/>
    <w:rsid w:val="001C5FE7"/>
    <w:rsid w:val="001C6424"/>
    <w:rsid w:val="001C68A0"/>
    <w:rsid w:val="001C6B36"/>
    <w:rsid w:val="001C6D74"/>
    <w:rsid w:val="001C6EE7"/>
    <w:rsid w:val="001C7050"/>
    <w:rsid w:val="001C71CA"/>
    <w:rsid w:val="001C75D6"/>
    <w:rsid w:val="001C79D9"/>
    <w:rsid w:val="001C7BBA"/>
    <w:rsid w:val="001C7BF5"/>
    <w:rsid w:val="001C7D08"/>
    <w:rsid w:val="001C7FD1"/>
    <w:rsid w:val="001D0542"/>
    <w:rsid w:val="001D17A5"/>
    <w:rsid w:val="001D1B12"/>
    <w:rsid w:val="001D1D7E"/>
    <w:rsid w:val="001D1F56"/>
    <w:rsid w:val="001D245E"/>
    <w:rsid w:val="001D2A4C"/>
    <w:rsid w:val="001D3626"/>
    <w:rsid w:val="001D388C"/>
    <w:rsid w:val="001D3C61"/>
    <w:rsid w:val="001D3E82"/>
    <w:rsid w:val="001D3EEA"/>
    <w:rsid w:val="001D3F83"/>
    <w:rsid w:val="001D4156"/>
    <w:rsid w:val="001D42AA"/>
    <w:rsid w:val="001D4B30"/>
    <w:rsid w:val="001D4D22"/>
    <w:rsid w:val="001D503D"/>
    <w:rsid w:val="001D53D6"/>
    <w:rsid w:val="001D54DF"/>
    <w:rsid w:val="001D5BB6"/>
    <w:rsid w:val="001D623D"/>
    <w:rsid w:val="001D6522"/>
    <w:rsid w:val="001D69C8"/>
    <w:rsid w:val="001D73C0"/>
    <w:rsid w:val="001D73ED"/>
    <w:rsid w:val="001D7AE3"/>
    <w:rsid w:val="001D7EE2"/>
    <w:rsid w:val="001E007C"/>
    <w:rsid w:val="001E0236"/>
    <w:rsid w:val="001E0E0F"/>
    <w:rsid w:val="001E10B4"/>
    <w:rsid w:val="001E11D8"/>
    <w:rsid w:val="001E1B72"/>
    <w:rsid w:val="001E1D30"/>
    <w:rsid w:val="001E1D87"/>
    <w:rsid w:val="001E1F7B"/>
    <w:rsid w:val="001E2269"/>
    <w:rsid w:val="001E24E8"/>
    <w:rsid w:val="001E26D2"/>
    <w:rsid w:val="001E2781"/>
    <w:rsid w:val="001E2979"/>
    <w:rsid w:val="001E29E6"/>
    <w:rsid w:val="001E30BE"/>
    <w:rsid w:val="001E3190"/>
    <w:rsid w:val="001E36C5"/>
    <w:rsid w:val="001E3A0E"/>
    <w:rsid w:val="001E3B11"/>
    <w:rsid w:val="001E44A9"/>
    <w:rsid w:val="001E4503"/>
    <w:rsid w:val="001E45AC"/>
    <w:rsid w:val="001E4E20"/>
    <w:rsid w:val="001E4E86"/>
    <w:rsid w:val="001E4EC2"/>
    <w:rsid w:val="001E4F46"/>
    <w:rsid w:val="001E5A90"/>
    <w:rsid w:val="001E5C50"/>
    <w:rsid w:val="001E5F15"/>
    <w:rsid w:val="001E6EC4"/>
    <w:rsid w:val="001E6FE4"/>
    <w:rsid w:val="001E702A"/>
    <w:rsid w:val="001E74CF"/>
    <w:rsid w:val="001E790C"/>
    <w:rsid w:val="001F043B"/>
    <w:rsid w:val="001F08BB"/>
    <w:rsid w:val="001F132B"/>
    <w:rsid w:val="001F1540"/>
    <w:rsid w:val="001F1C3E"/>
    <w:rsid w:val="001F21CE"/>
    <w:rsid w:val="001F2791"/>
    <w:rsid w:val="001F296E"/>
    <w:rsid w:val="001F2993"/>
    <w:rsid w:val="001F2B33"/>
    <w:rsid w:val="001F342E"/>
    <w:rsid w:val="001F41AC"/>
    <w:rsid w:val="001F4945"/>
    <w:rsid w:val="001F49B6"/>
    <w:rsid w:val="001F4A10"/>
    <w:rsid w:val="001F4B75"/>
    <w:rsid w:val="001F5162"/>
    <w:rsid w:val="001F5370"/>
    <w:rsid w:val="001F54BD"/>
    <w:rsid w:val="001F561C"/>
    <w:rsid w:val="001F5932"/>
    <w:rsid w:val="001F5AF0"/>
    <w:rsid w:val="001F6D45"/>
    <w:rsid w:val="001F7408"/>
    <w:rsid w:val="001F7745"/>
    <w:rsid w:val="0020021F"/>
    <w:rsid w:val="002003C9"/>
    <w:rsid w:val="00200B49"/>
    <w:rsid w:val="00200DDE"/>
    <w:rsid w:val="00201154"/>
    <w:rsid w:val="0020140A"/>
    <w:rsid w:val="00201D0F"/>
    <w:rsid w:val="00202538"/>
    <w:rsid w:val="002025E9"/>
    <w:rsid w:val="0020269E"/>
    <w:rsid w:val="00202D19"/>
    <w:rsid w:val="00202DAA"/>
    <w:rsid w:val="00202FF2"/>
    <w:rsid w:val="00203588"/>
    <w:rsid w:val="002038FE"/>
    <w:rsid w:val="00203D97"/>
    <w:rsid w:val="00204133"/>
    <w:rsid w:val="0020418F"/>
    <w:rsid w:val="002043D4"/>
    <w:rsid w:val="002043ED"/>
    <w:rsid w:val="002044D9"/>
    <w:rsid w:val="002044DD"/>
    <w:rsid w:val="0020462A"/>
    <w:rsid w:val="00204E90"/>
    <w:rsid w:val="002050BF"/>
    <w:rsid w:val="00205104"/>
    <w:rsid w:val="002053C0"/>
    <w:rsid w:val="0020576C"/>
    <w:rsid w:val="0020649F"/>
    <w:rsid w:val="0020669C"/>
    <w:rsid w:val="002068FC"/>
    <w:rsid w:val="00206A6D"/>
    <w:rsid w:val="00206DF8"/>
    <w:rsid w:val="00207A80"/>
    <w:rsid w:val="002101C1"/>
    <w:rsid w:val="00210848"/>
    <w:rsid w:val="0021181C"/>
    <w:rsid w:val="00211893"/>
    <w:rsid w:val="0021231F"/>
    <w:rsid w:val="002131AA"/>
    <w:rsid w:val="0021330B"/>
    <w:rsid w:val="0021367A"/>
    <w:rsid w:val="00213E87"/>
    <w:rsid w:val="00214155"/>
    <w:rsid w:val="002145B5"/>
    <w:rsid w:val="002146BA"/>
    <w:rsid w:val="00214AF0"/>
    <w:rsid w:val="00214C6F"/>
    <w:rsid w:val="0021514F"/>
    <w:rsid w:val="002156DB"/>
    <w:rsid w:val="0021619D"/>
    <w:rsid w:val="00216363"/>
    <w:rsid w:val="002166FA"/>
    <w:rsid w:val="002168CB"/>
    <w:rsid w:val="00216C7F"/>
    <w:rsid w:val="0021778F"/>
    <w:rsid w:val="002179AE"/>
    <w:rsid w:val="00217B1B"/>
    <w:rsid w:val="00217D08"/>
    <w:rsid w:val="002200D4"/>
    <w:rsid w:val="00220948"/>
    <w:rsid w:val="00220D42"/>
    <w:rsid w:val="00220D73"/>
    <w:rsid w:val="00220E67"/>
    <w:rsid w:val="0022102A"/>
    <w:rsid w:val="002210D6"/>
    <w:rsid w:val="002211E6"/>
    <w:rsid w:val="002212AF"/>
    <w:rsid w:val="00221603"/>
    <w:rsid w:val="0022180B"/>
    <w:rsid w:val="00221A02"/>
    <w:rsid w:val="00221E1C"/>
    <w:rsid w:val="00221F59"/>
    <w:rsid w:val="00221FBD"/>
    <w:rsid w:val="0022209C"/>
    <w:rsid w:val="00222365"/>
    <w:rsid w:val="00222585"/>
    <w:rsid w:val="00222DB7"/>
    <w:rsid w:val="002234BE"/>
    <w:rsid w:val="002237E8"/>
    <w:rsid w:val="002237FD"/>
    <w:rsid w:val="00223829"/>
    <w:rsid w:val="00223C8E"/>
    <w:rsid w:val="00224776"/>
    <w:rsid w:val="00224BC2"/>
    <w:rsid w:val="00224FFD"/>
    <w:rsid w:val="0022506C"/>
    <w:rsid w:val="002258A1"/>
    <w:rsid w:val="00225CBA"/>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F62"/>
    <w:rsid w:val="0023209D"/>
    <w:rsid w:val="00232122"/>
    <w:rsid w:val="002327A8"/>
    <w:rsid w:val="00232964"/>
    <w:rsid w:val="00232A58"/>
    <w:rsid w:val="00232BB9"/>
    <w:rsid w:val="00232EC9"/>
    <w:rsid w:val="00232F58"/>
    <w:rsid w:val="0023324C"/>
    <w:rsid w:val="00233416"/>
    <w:rsid w:val="00233505"/>
    <w:rsid w:val="00233614"/>
    <w:rsid w:val="002336BF"/>
    <w:rsid w:val="00233B0D"/>
    <w:rsid w:val="00233C46"/>
    <w:rsid w:val="00233C4C"/>
    <w:rsid w:val="00233D94"/>
    <w:rsid w:val="00233FFE"/>
    <w:rsid w:val="002347D6"/>
    <w:rsid w:val="002347D8"/>
    <w:rsid w:val="00234A6F"/>
    <w:rsid w:val="00234AC1"/>
    <w:rsid w:val="00234D20"/>
    <w:rsid w:val="00234F6A"/>
    <w:rsid w:val="0023572C"/>
    <w:rsid w:val="00235D94"/>
    <w:rsid w:val="00235DD1"/>
    <w:rsid w:val="00236236"/>
    <w:rsid w:val="002362F9"/>
    <w:rsid w:val="00237381"/>
    <w:rsid w:val="00237785"/>
    <w:rsid w:val="00237B1A"/>
    <w:rsid w:val="00237CBD"/>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47B"/>
    <w:rsid w:val="0024759B"/>
    <w:rsid w:val="002475E0"/>
    <w:rsid w:val="00247A31"/>
    <w:rsid w:val="00250046"/>
    <w:rsid w:val="0025054F"/>
    <w:rsid w:val="00251589"/>
    <w:rsid w:val="002516C8"/>
    <w:rsid w:val="00251855"/>
    <w:rsid w:val="00251ED8"/>
    <w:rsid w:val="00251F83"/>
    <w:rsid w:val="0025210A"/>
    <w:rsid w:val="002522B8"/>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9D5"/>
    <w:rsid w:val="00256A58"/>
    <w:rsid w:val="00256AAB"/>
    <w:rsid w:val="00256C0A"/>
    <w:rsid w:val="00256F0F"/>
    <w:rsid w:val="00257388"/>
    <w:rsid w:val="00257654"/>
    <w:rsid w:val="002576AC"/>
    <w:rsid w:val="0025788F"/>
    <w:rsid w:val="00257B6B"/>
    <w:rsid w:val="00257C75"/>
    <w:rsid w:val="00257EF0"/>
    <w:rsid w:val="00260984"/>
    <w:rsid w:val="0026183D"/>
    <w:rsid w:val="00261A4A"/>
    <w:rsid w:val="00261A79"/>
    <w:rsid w:val="00262027"/>
    <w:rsid w:val="002623CF"/>
    <w:rsid w:val="002627A8"/>
    <w:rsid w:val="002628B3"/>
    <w:rsid w:val="002636DF"/>
    <w:rsid w:val="002639D3"/>
    <w:rsid w:val="0026460A"/>
    <w:rsid w:val="00264976"/>
    <w:rsid w:val="002657D7"/>
    <w:rsid w:val="00265F21"/>
    <w:rsid w:val="00266344"/>
    <w:rsid w:val="00266A0A"/>
    <w:rsid w:val="00266BD0"/>
    <w:rsid w:val="0026724E"/>
    <w:rsid w:val="00267605"/>
    <w:rsid w:val="00267644"/>
    <w:rsid w:val="00267BE2"/>
    <w:rsid w:val="00267F9F"/>
    <w:rsid w:val="0027194A"/>
    <w:rsid w:val="00271C67"/>
    <w:rsid w:val="00271F1C"/>
    <w:rsid w:val="0027224F"/>
    <w:rsid w:val="00272D8A"/>
    <w:rsid w:val="00272EB1"/>
    <w:rsid w:val="00273324"/>
    <w:rsid w:val="002736C1"/>
    <w:rsid w:val="00273821"/>
    <w:rsid w:val="002744BA"/>
    <w:rsid w:val="00274621"/>
    <w:rsid w:val="002749FE"/>
    <w:rsid w:val="00274E73"/>
    <w:rsid w:val="00275612"/>
    <w:rsid w:val="0027561D"/>
    <w:rsid w:val="00276437"/>
    <w:rsid w:val="00276B4F"/>
    <w:rsid w:val="00276DA9"/>
    <w:rsid w:val="002775C9"/>
    <w:rsid w:val="00277A05"/>
    <w:rsid w:val="00277C01"/>
    <w:rsid w:val="002802C4"/>
    <w:rsid w:val="002802DE"/>
    <w:rsid w:val="00280514"/>
    <w:rsid w:val="00280AD8"/>
    <w:rsid w:val="002812EE"/>
    <w:rsid w:val="0028147E"/>
    <w:rsid w:val="0028173C"/>
    <w:rsid w:val="002819F6"/>
    <w:rsid w:val="00282115"/>
    <w:rsid w:val="002827AA"/>
    <w:rsid w:val="002831F1"/>
    <w:rsid w:val="002835AE"/>
    <w:rsid w:val="00283F1A"/>
    <w:rsid w:val="0028400D"/>
    <w:rsid w:val="0028460F"/>
    <w:rsid w:val="002846AF"/>
    <w:rsid w:val="00284A25"/>
    <w:rsid w:val="00284ADB"/>
    <w:rsid w:val="00284E47"/>
    <w:rsid w:val="00285578"/>
    <w:rsid w:val="00285F4C"/>
    <w:rsid w:val="00286BC6"/>
    <w:rsid w:val="00286BDE"/>
    <w:rsid w:val="00286CD1"/>
    <w:rsid w:val="00287129"/>
    <w:rsid w:val="002901F5"/>
    <w:rsid w:val="00290667"/>
    <w:rsid w:val="002906C5"/>
    <w:rsid w:val="00290A46"/>
    <w:rsid w:val="00290AFD"/>
    <w:rsid w:val="00290C4C"/>
    <w:rsid w:val="00290C90"/>
    <w:rsid w:val="002912C2"/>
    <w:rsid w:val="002919F2"/>
    <w:rsid w:val="00291A4C"/>
    <w:rsid w:val="00291CE8"/>
    <w:rsid w:val="002927CC"/>
    <w:rsid w:val="00292E13"/>
    <w:rsid w:val="002931B7"/>
    <w:rsid w:val="00293808"/>
    <w:rsid w:val="002938F5"/>
    <w:rsid w:val="00293B30"/>
    <w:rsid w:val="002942B6"/>
    <w:rsid w:val="00294C13"/>
    <w:rsid w:val="00295210"/>
    <w:rsid w:val="00295AB9"/>
    <w:rsid w:val="00295D03"/>
    <w:rsid w:val="00295E2F"/>
    <w:rsid w:val="00296011"/>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EEA"/>
    <w:rsid w:val="002A6F5E"/>
    <w:rsid w:val="002A6F7E"/>
    <w:rsid w:val="002A706E"/>
    <w:rsid w:val="002A7895"/>
    <w:rsid w:val="002A78A8"/>
    <w:rsid w:val="002A7C51"/>
    <w:rsid w:val="002A7D87"/>
    <w:rsid w:val="002A7E60"/>
    <w:rsid w:val="002B0C15"/>
    <w:rsid w:val="002B0E43"/>
    <w:rsid w:val="002B163F"/>
    <w:rsid w:val="002B172B"/>
    <w:rsid w:val="002B173D"/>
    <w:rsid w:val="002B1E97"/>
    <w:rsid w:val="002B28E8"/>
    <w:rsid w:val="002B440E"/>
    <w:rsid w:val="002B4616"/>
    <w:rsid w:val="002B4808"/>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907"/>
    <w:rsid w:val="002C299A"/>
    <w:rsid w:val="002C2F86"/>
    <w:rsid w:val="002C3353"/>
    <w:rsid w:val="002C34F5"/>
    <w:rsid w:val="002C3773"/>
    <w:rsid w:val="002C3BC1"/>
    <w:rsid w:val="002C3E2D"/>
    <w:rsid w:val="002C420D"/>
    <w:rsid w:val="002C47ED"/>
    <w:rsid w:val="002C4E7F"/>
    <w:rsid w:val="002C51B4"/>
    <w:rsid w:val="002C5B2A"/>
    <w:rsid w:val="002C6357"/>
    <w:rsid w:val="002C652B"/>
    <w:rsid w:val="002C6EEF"/>
    <w:rsid w:val="002C6F1A"/>
    <w:rsid w:val="002C7C64"/>
    <w:rsid w:val="002C7CFA"/>
    <w:rsid w:val="002C7D8A"/>
    <w:rsid w:val="002D0071"/>
    <w:rsid w:val="002D06CA"/>
    <w:rsid w:val="002D0B78"/>
    <w:rsid w:val="002D0C1D"/>
    <w:rsid w:val="002D1088"/>
    <w:rsid w:val="002D1E1E"/>
    <w:rsid w:val="002D1EDD"/>
    <w:rsid w:val="002D20AC"/>
    <w:rsid w:val="002D2171"/>
    <w:rsid w:val="002D250E"/>
    <w:rsid w:val="002D2B4B"/>
    <w:rsid w:val="002D2B75"/>
    <w:rsid w:val="002D2C91"/>
    <w:rsid w:val="002D2CB8"/>
    <w:rsid w:val="002D30E8"/>
    <w:rsid w:val="002D32D5"/>
    <w:rsid w:val="002D3334"/>
    <w:rsid w:val="002D3522"/>
    <w:rsid w:val="002D3B45"/>
    <w:rsid w:val="002D3CDA"/>
    <w:rsid w:val="002D3D3B"/>
    <w:rsid w:val="002D44C3"/>
    <w:rsid w:val="002D4727"/>
    <w:rsid w:val="002D4E57"/>
    <w:rsid w:val="002D612B"/>
    <w:rsid w:val="002D65F0"/>
    <w:rsid w:val="002D670A"/>
    <w:rsid w:val="002D676D"/>
    <w:rsid w:val="002D6881"/>
    <w:rsid w:val="002D6C6B"/>
    <w:rsid w:val="002D6F8B"/>
    <w:rsid w:val="002D71DC"/>
    <w:rsid w:val="002D732A"/>
    <w:rsid w:val="002D7461"/>
    <w:rsid w:val="002E00CB"/>
    <w:rsid w:val="002E0127"/>
    <w:rsid w:val="002E02F5"/>
    <w:rsid w:val="002E03EF"/>
    <w:rsid w:val="002E0697"/>
    <w:rsid w:val="002E0982"/>
    <w:rsid w:val="002E0FAF"/>
    <w:rsid w:val="002E1244"/>
    <w:rsid w:val="002E1605"/>
    <w:rsid w:val="002E1CD5"/>
    <w:rsid w:val="002E1EAB"/>
    <w:rsid w:val="002E2202"/>
    <w:rsid w:val="002E223A"/>
    <w:rsid w:val="002E2275"/>
    <w:rsid w:val="002E298E"/>
    <w:rsid w:val="002E2CCC"/>
    <w:rsid w:val="002E3063"/>
    <w:rsid w:val="002E4292"/>
    <w:rsid w:val="002E429F"/>
    <w:rsid w:val="002E492A"/>
    <w:rsid w:val="002E4970"/>
    <w:rsid w:val="002E4F9B"/>
    <w:rsid w:val="002E505F"/>
    <w:rsid w:val="002E50F9"/>
    <w:rsid w:val="002E5834"/>
    <w:rsid w:val="002E58CB"/>
    <w:rsid w:val="002E61AD"/>
    <w:rsid w:val="002E6FE2"/>
    <w:rsid w:val="002E7544"/>
    <w:rsid w:val="002E76DC"/>
    <w:rsid w:val="002E794D"/>
    <w:rsid w:val="002E7AF5"/>
    <w:rsid w:val="002E7F7E"/>
    <w:rsid w:val="002F0016"/>
    <w:rsid w:val="002F043A"/>
    <w:rsid w:val="002F06D3"/>
    <w:rsid w:val="002F079A"/>
    <w:rsid w:val="002F0AAE"/>
    <w:rsid w:val="002F0B38"/>
    <w:rsid w:val="002F0BAE"/>
    <w:rsid w:val="002F0E22"/>
    <w:rsid w:val="002F0E7D"/>
    <w:rsid w:val="002F1228"/>
    <w:rsid w:val="002F18CE"/>
    <w:rsid w:val="002F2088"/>
    <w:rsid w:val="002F230B"/>
    <w:rsid w:val="002F277A"/>
    <w:rsid w:val="002F3153"/>
    <w:rsid w:val="002F3310"/>
    <w:rsid w:val="002F35AC"/>
    <w:rsid w:val="002F3BE2"/>
    <w:rsid w:val="002F3ED7"/>
    <w:rsid w:val="002F3F3E"/>
    <w:rsid w:val="002F418D"/>
    <w:rsid w:val="002F443F"/>
    <w:rsid w:val="002F4C63"/>
    <w:rsid w:val="002F5173"/>
    <w:rsid w:val="002F51C7"/>
    <w:rsid w:val="002F536E"/>
    <w:rsid w:val="002F55A5"/>
    <w:rsid w:val="002F571D"/>
    <w:rsid w:val="002F5AD2"/>
    <w:rsid w:val="002F61D4"/>
    <w:rsid w:val="002F6459"/>
    <w:rsid w:val="002F6E7C"/>
    <w:rsid w:val="002F7BCD"/>
    <w:rsid w:val="003007CB"/>
    <w:rsid w:val="003009AD"/>
    <w:rsid w:val="00300DF8"/>
    <w:rsid w:val="00301AD2"/>
    <w:rsid w:val="0030272C"/>
    <w:rsid w:val="003032A1"/>
    <w:rsid w:val="00303C8C"/>
    <w:rsid w:val="00303E74"/>
    <w:rsid w:val="00303EF5"/>
    <w:rsid w:val="00304295"/>
    <w:rsid w:val="003047DE"/>
    <w:rsid w:val="0030504C"/>
    <w:rsid w:val="003057D0"/>
    <w:rsid w:val="003059AD"/>
    <w:rsid w:val="00305E57"/>
    <w:rsid w:val="00306190"/>
    <w:rsid w:val="0030626E"/>
    <w:rsid w:val="00306289"/>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F8D"/>
    <w:rsid w:val="00312597"/>
    <w:rsid w:val="00312A8C"/>
    <w:rsid w:val="003132B3"/>
    <w:rsid w:val="003139DB"/>
    <w:rsid w:val="0031424B"/>
    <w:rsid w:val="0031437F"/>
    <w:rsid w:val="0031472E"/>
    <w:rsid w:val="003148B5"/>
    <w:rsid w:val="0031499B"/>
    <w:rsid w:val="0031589F"/>
    <w:rsid w:val="0031593C"/>
    <w:rsid w:val="00315DB4"/>
    <w:rsid w:val="0031609D"/>
    <w:rsid w:val="0031617F"/>
    <w:rsid w:val="00316EA0"/>
    <w:rsid w:val="00317318"/>
    <w:rsid w:val="003174EB"/>
    <w:rsid w:val="003178C2"/>
    <w:rsid w:val="00317BD2"/>
    <w:rsid w:val="00317CAA"/>
    <w:rsid w:val="00317E3D"/>
    <w:rsid w:val="0032026C"/>
    <w:rsid w:val="00320A38"/>
    <w:rsid w:val="00320BD9"/>
    <w:rsid w:val="00320D35"/>
    <w:rsid w:val="00321D11"/>
    <w:rsid w:val="00321F51"/>
    <w:rsid w:val="00322147"/>
    <w:rsid w:val="00322315"/>
    <w:rsid w:val="00322370"/>
    <w:rsid w:val="003229B4"/>
    <w:rsid w:val="00322C50"/>
    <w:rsid w:val="00323366"/>
    <w:rsid w:val="003233A4"/>
    <w:rsid w:val="0032373F"/>
    <w:rsid w:val="0032390D"/>
    <w:rsid w:val="00323D40"/>
    <w:rsid w:val="00323FE2"/>
    <w:rsid w:val="00324768"/>
    <w:rsid w:val="00324AAF"/>
    <w:rsid w:val="00324C21"/>
    <w:rsid w:val="0032532B"/>
    <w:rsid w:val="003263D3"/>
    <w:rsid w:val="00326695"/>
    <w:rsid w:val="00327181"/>
    <w:rsid w:val="003273CA"/>
    <w:rsid w:val="003275CE"/>
    <w:rsid w:val="00327C06"/>
    <w:rsid w:val="00327D02"/>
    <w:rsid w:val="003308BD"/>
    <w:rsid w:val="00330A53"/>
    <w:rsid w:val="00330C07"/>
    <w:rsid w:val="00331056"/>
    <w:rsid w:val="003314AB"/>
    <w:rsid w:val="00331615"/>
    <w:rsid w:val="003316A3"/>
    <w:rsid w:val="00331730"/>
    <w:rsid w:val="00331CD8"/>
    <w:rsid w:val="003324DB"/>
    <w:rsid w:val="003325D3"/>
    <w:rsid w:val="00332C2A"/>
    <w:rsid w:val="00332CF5"/>
    <w:rsid w:val="00332F2B"/>
    <w:rsid w:val="003330BF"/>
    <w:rsid w:val="0033313F"/>
    <w:rsid w:val="00333963"/>
    <w:rsid w:val="00333A0A"/>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541"/>
    <w:rsid w:val="003417AC"/>
    <w:rsid w:val="003429CE"/>
    <w:rsid w:val="00342EFA"/>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F30"/>
    <w:rsid w:val="003471ED"/>
    <w:rsid w:val="00347668"/>
    <w:rsid w:val="0035009B"/>
    <w:rsid w:val="00350137"/>
    <w:rsid w:val="0035039F"/>
    <w:rsid w:val="00350679"/>
    <w:rsid w:val="003508D6"/>
    <w:rsid w:val="003509FC"/>
    <w:rsid w:val="003518FE"/>
    <w:rsid w:val="00351DA0"/>
    <w:rsid w:val="00351E84"/>
    <w:rsid w:val="003521AD"/>
    <w:rsid w:val="00352202"/>
    <w:rsid w:val="0035232B"/>
    <w:rsid w:val="0035232F"/>
    <w:rsid w:val="003523B2"/>
    <w:rsid w:val="00352AC9"/>
    <w:rsid w:val="00352CD3"/>
    <w:rsid w:val="00352F7A"/>
    <w:rsid w:val="00352FD4"/>
    <w:rsid w:val="00353345"/>
    <w:rsid w:val="00353592"/>
    <w:rsid w:val="003538CA"/>
    <w:rsid w:val="00353E42"/>
    <w:rsid w:val="003542D8"/>
    <w:rsid w:val="003545D2"/>
    <w:rsid w:val="00354EEE"/>
    <w:rsid w:val="003552A9"/>
    <w:rsid w:val="00355E52"/>
    <w:rsid w:val="00356088"/>
    <w:rsid w:val="00356321"/>
    <w:rsid w:val="00356A05"/>
    <w:rsid w:val="00356C91"/>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84D"/>
    <w:rsid w:val="00367A84"/>
    <w:rsid w:val="0037065E"/>
    <w:rsid w:val="00370808"/>
    <w:rsid w:val="00371B87"/>
    <w:rsid w:val="00371BA6"/>
    <w:rsid w:val="00371D64"/>
    <w:rsid w:val="00371DAC"/>
    <w:rsid w:val="00371FF8"/>
    <w:rsid w:val="003720CC"/>
    <w:rsid w:val="00372695"/>
    <w:rsid w:val="0037284C"/>
    <w:rsid w:val="00372C69"/>
    <w:rsid w:val="0037371C"/>
    <w:rsid w:val="003737DB"/>
    <w:rsid w:val="00373DE6"/>
    <w:rsid w:val="00373E9D"/>
    <w:rsid w:val="00373F12"/>
    <w:rsid w:val="0037400B"/>
    <w:rsid w:val="003751DC"/>
    <w:rsid w:val="003751E0"/>
    <w:rsid w:val="00375589"/>
    <w:rsid w:val="003758AC"/>
    <w:rsid w:val="00375A93"/>
    <w:rsid w:val="00375AC2"/>
    <w:rsid w:val="00375DA9"/>
    <w:rsid w:val="003766AF"/>
    <w:rsid w:val="00376DAB"/>
    <w:rsid w:val="00376EC2"/>
    <w:rsid w:val="00377018"/>
    <w:rsid w:val="00377A61"/>
    <w:rsid w:val="00380117"/>
    <w:rsid w:val="0038087D"/>
    <w:rsid w:val="0038158C"/>
    <w:rsid w:val="0038224C"/>
    <w:rsid w:val="003824F8"/>
    <w:rsid w:val="00382942"/>
    <w:rsid w:val="00382967"/>
    <w:rsid w:val="00382B32"/>
    <w:rsid w:val="00382F89"/>
    <w:rsid w:val="00383532"/>
    <w:rsid w:val="00383928"/>
    <w:rsid w:val="00383C7F"/>
    <w:rsid w:val="00383DDA"/>
    <w:rsid w:val="00383FEC"/>
    <w:rsid w:val="003844C4"/>
    <w:rsid w:val="003848C1"/>
    <w:rsid w:val="00384954"/>
    <w:rsid w:val="00384DED"/>
    <w:rsid w:val="00385065"/>
    <w:rsid w:val="0038520D"/>
    <w:rsid w:val="003853EB"/>
    <w:rsid w:val="00385453"/>
    <w:rsid w:val="003855ED"/>
    <w:rsid w:val="0038573C"/>
    <w:rsid w:val="00385A66"/>
    <w:rsid w:val="00387246"/>
    <w:rsid w:val="003873E0"/>
    <w:rsid w:val="00387D6B"/>
    <w:rsid w:val="00387F4D"/>
    <w:rsid w:val="00390434"/>
    <w:rsid w:val="003908B4"/>
    <w:rsid w:val="00390B6C"/>
    <w:rsid w:val="00390C7F"/>
    <w:rsid w:val="00390D31"/>
    <w:rsid w:val="00391220"/>
    <w:rsid w:val="003912D4"/>
    <w:rsid w:val="0039172C"/>
    <w:rsid w:val="003929CF"/>
    <w:rsid w:val="00392B4B"/>
    <w:rsid w:val="003930EC"/>
    <w:rsid w:val="003938D0"/>
    <w:rsid w:val="00393AD9"/>
    <w:rsid w:val="0039422D"/>
    <w:rsid w:val="00394324"/>
    <w:rsid w:val="00394650"/>
    <w:rsid w:val="00394D8B"/>
    <w:rsid w:val="00395222"/>
    <w:rsid w:val="003958A4"/>
    <w:rsid w:val="00395C91"/>
    <w:rsid w:val="00395EF6"/>
    <w:rsid w:val="00396756"/>
    <w:rsid w:val="00396B40"/>
    <w:rsid w:val="0039737E"/>
    <w:rsid w:val="00397740"/>
    <w:rsid w:val="003977C3"/>
    <w:rsid w:val="00397D96"/>
    <w:rsid w:val="003A0466"/>
    <w:rsid w:val="003A063F"/>
    <w:rsid w:val="003A0FC9"/>
    <w:rsid w:val="003A1038"/>
    <w:rsid w:val="003A120E"/>
    <w:rsid w:val="003A20E1"/>
    <w:rsid w:val="003A22C7"/>
    <w:rsid w:val="003A25CC"/>
    <w:rsid w:val="003A266E"/>
    <w:rsid w:val="003A28F3"/>
    <w:rsid w:val="003A2CBD"/>
    <w:rsid w:val="003A2D43"/>
    <w:rsid w:val="003A3013"/>
    <w:rsid w:val="003A3173"/>
    <w:rsid w:val="003A31D7"/>
    <w:rsid w:val="003A3447"/>
    <w:rsid w:val="003A3823"/>
    <w:rsid w:val="003A39BC"/>
    <w:rsid w:val="003A3DDD"/>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D2F"/>
    <w:rsid w:val="003A7D83"/>
    <w:rsid w:val="003A7F5D"/>
    <w:rsid w:val="003B079C"/>
    <w:rsid w:val="003B0A64"/>
    <w:rsid w:val="003B0BA4"/>
    <w:rsid w:val="003B1060"/>
    <w:rsid w:val="003B1073"/>
    <w:rsid w:val="003B1764"/>
    <w:rsid w:val="003B1C42"/>
    <w:rsid w:val="003B2247"/>
    <w:rsid w:val="003B2617"/>
    <w:rsid w:val="003B2636"/>
    <w:rsid w:val="003B26B9"/>
    <w:rsid w:val="003B26D5"/>
    <w:rsid w:val="003B2C83"/>
    <w:rsid w:val="003B306F"/>
    <w:rsid w:val="003B3474"/>
    <w:rsid w:val="003B34A2"/>
    <w:rsid w:val="003B3AFD"/>
    <w:rsid w:val="003B3F2A"/>
    <w:rsid w:val="003B427D"/>
    <w:rsid w:val="003B4292"/>
    <w:rsid w:val="003B50E0"/>
    <w:rsid w:val="003B5654"/>
    <w:rsid w:val="003B585B"/>
    <w:rsid w:val="003B5D9A"/>
    <w:rsid w:val="003B5ED9"/>
    <w:rsid w:val="003B6450"/>
    <w:rsid w:val="003B667B"/>
    <w:rsid w:val="003B66F7"/>
    <w:rsid w:val="003B6EC8"/>
    <w:rsid w:val="003B7004"/>
    <w:rsid w:val="003B7260"/>
    <w:rsid w:val="003B7515"/>
    <w:rsid w:val="003B77A5"/>
    <w:rsid w:val="003B7CB5"/>
    <w:rsid w:val="003B7D28"/>
    <w:rsid w:val="003B7ED3"/>
    <w:rsid w:val="003C1402"/>
    <w:rsid w:val="003C1419"/>
    <w:rsid w:val="003C1652"/>
    <w:rsid w:val="003C1946"/>
    <w:rsid w:val="003C1A33"/>
    <w:rsid w:val="003C1B55"/>
    <w:rsid w:val="003C1BFE"/>
    <w:rsid w:val="003C21BC"/>
    <w:rsid w:val="003C2227"/>
    <w:rsid w:val="003C2416"/>
    <w:rsid w:val="003C26DD"/>
    <w:rsid w:val="003C2CB7"/>
    <w:rsid w:val="003C307C"/>
    <w:rsid w:val="003C35A5"/>
    <w:rsid w:val="003C36E8"/>
    <w:rsid w:val="003C3BA9"/>
    <w:rsid w:val="003C438E"/>
    <w:rsid w:val="003C4855"/>
    <w:rsid w:val="003C4B56"/>
    <w:rsid w:val="003C506C"/>
    <w:rsid w:val="003C56E6"/>
    <w:rsid w:val="003C5875"/>
    <w:rsid w:val="003C61C2"/>
    <w:rsid w:val="003C6BD9"/>
    <w:rsid w:val="003C6E22"/>
    <w:rsid w:val="003C6F61"/>
    <w:rsid w:val="003C6FDD"/>
    <w:rsid w:val="003C7182"/>
    <w:rsid w:val="003C7467"/>
    <w:rsid w:val="003C74EE"/>
    <w:rsid w:val="003D0AE4"/>
    <w:rsid w:val="003D0C41"/>
    <w:rsid w:val="003D0E34"/>
    <w:rsid w:val="003D0F32"/>
    <w:rsid w:val="003D10B6"/>
    <w:rsid w:val="003D11A6"/>
    <w:rsid w:val="003D11B4"/>
    <w:rsid w:val="003D1635"/>
    <w:rsid w:val="003D16AF"/>
    <w:rsid w:val="003D1798"/>
    <w:rsid w:val="003D1C27"/>
    <w:rsid w:val="003D1DA8"/>
    <w:rsid w:val="003D21B1"/>
    <w:rsid w:val="003D21D6"/>
    <w:rsid w:val="003D2425"/>
    <w:rsid w:val="003D2694"/>
    <w:rsid w:val="003D2C1D"/>
    <w:rsid w:val="003D346B"/>
    <w:rsid w:val="003D4592"/>
    <w:rsid w:val="003D4715"/>
    <w:rsid w:val="003D4ABE"/>
    <w:rsid w:val="003D4E93"/>
    <w:rsid w:val="003D54F1"/>
    <w:rsid w:val="003D5D1D"/>
    <w:rsid w:val="003D62D2"/>
    <w:rsid w:val="003D631A"/>
    <w:rsid w:val="003D6570"/>
    <w:rsid w:val="003D683B"/>
    <w:rsid w:val="003D6F17"/>
    <w:rsid w:val="003D717D"/>
    <w:rsid w:val="003D7999"/>
    <w:rsid w:val="003D7A99"/>
    <w:rsid w:val="003E0EE8"/>
    <w:rsid w:val="003E0F6E"/>
    <w:rsid w:val="003E118D"/>
    <w:rsid w:val="003E1260"/>
    <w:rsid w:val="003E208E"/>
    <w:rsid w:val="003E2512"/>
    <w:rsid w:val="003E2EC0"/>
    <w:rsid w:val="003E3299"/>
    <w:rsid w:val="003E3CC6"/>
    <w:rsid w:val="003E3D85"/>
    <w:rsid w:val="003E4901"/>
    <w:rsid w:val="003E4A00"/>
    <w:rsid w:val="003E4AE3"/>
    <w:rsid w:val="003E4CA0"/>
    <w:rsid w:val="003E4D55"/>
    <w:rsid w:val="003E55B9"/>
    <w:rsid w:val="003E55E5"/>
    <w:rsid w:val="003E56C5"/>
    <w:rsid w:val="003E5E7F"/>
    <w:rsid w:val="003E5FF2"/>
    <w:rsid w:val="003E6380"/>
    <w:rsid w:val="003E6735"/>
    <w:rsid w:val="003E6821"/>
    <w:rsid w:val="003E6924"/>
    <w:rsid w:val="003E69E8"/>
    <w:rsid w:val="003E6BB7"/>
    <w:rsid w:val="003E71F6"/>
    <w:rsid w:val="003E76F3"/>
    <w:rsid w:val="003E774D"/>
    <w:rsid w:val="003E7878"/>
    <w:rsid w:val="003F0FA6"/>
    <w:rsid w:val="003F1263"/>
    <w:rsid w:val="003F12C4"/>
    <w:rsid w:val="003F1780"/>
    <w:rsid w:val="003F18E1"/>
    <w:rsid w:val="003F1D31"/>
    <w:rsid w:val="003F1DB5"/>
    <w:rsid w:val="003F1E02"/>
    <w:rsid w:val="003F24C8"/>
    <w:rsid w:val="003F24E4"/>
    <w:rsid w:val="003F2866"/>
    <w:rsid w:val="003F2D92"/>
    <w:rsid w:val="003F3274"/>
    <w:rsid w:val="003F3F6E"/>
    <w:rsid w:val="003F3FEE"/>
    <w:rsid w:val="003F43AE"/>
    <w:rsid w:val="003F493A"/>
    <w:rsid w:val="003F5142"/>
    <w:rsid w:val="003F5386"/>
    <w:rsid w:val="003F5C9E"/>
    <w:rsid w:val="003F5CD3"/>
    <w:rsid w:val="003F60A5"/>
    <w:rsid w:val="003F6795"/>
    <w:rsid w:val="003F6B08"/>
    <w:rsid w:val="003F6B16"/>
    <w:rsid w:val="003F6D9D"/>
    <w:rsid w:val="003F756C"/>
    <w:rsid w:val="003F76F1"/>
    <w:rsid w:val="003F7D17"/>
    <w:rsid w:val="003F7EC8"/>
    <w:rsid w:val="00400BB0"/>
    <w:rsid w:val="00401059"/>
    <w:rsid w:val="004021B4"/>
    <w:rsid w:val="0040225B"/>
    <w:rsid w:val="0040276E"/>
    <w:rsid w:val="00402ADB"/>
    <w:rsid w:val="00402F99"/>
    <w:rsid w:val="00403265"/>
    <w:rsid w:val="004034D4"/>
    <w:rsid w:val="00403B30"/>
    <w:rsid w:val="004041E6"/>
    <w:rsid w:val="00404741"/>
    <w:rsid w:val="00404E65"/>
    <w:rsid w:val="004053EF"/>
    <w:rsid w:val="00405B7E"/>
    <w:rsid w:val="004061C3"/>
    <w:rsid w:val="004062CE"/>
    <w:rsid w:val="004064D3"/>
    <w:rsid w:val="00406C96"/>
    <w:rsid w:val="00406DB2"/>
    <w:rsid w:val="00406E63"/>
    <w:rsid w:val="0040734C"/>
    <w:rsid w:val="0041070E"/>
    <w:rsid w:val="00410888"/>
    <w:rsid w:val="00410B19"/>
    <w:rsid w:val="00410B88"/>
    <w:rsid w:val="00410EB3"/>
    <w:rsid w:val="00410FC2"/>
    <w:rsid w:val="00411F17"/>
    <w:rsid w:val="00412268"/>
    <w:rsid w:val="0041278B"/>
    <w:rsid w:val="0041288B"/>
    <w:rsid w:val="00412D40"/>
    <w:rsid w:val="00412F5D"/>
    <w:rsid w:val="00413445"/>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785"/>
    <w:rsid w:val="00416DA8"/>
    <w:rsid w:val="00417709"/>
    <w:rsid w:val="004179DD"/>
    <w:rsid w:val="00417BB4"/>
    <w:rsid w:val="00417CA5"/>
    <w:rsid w:val="00417E3E"/>
    <w:rsid w:val="00417F1B"/>
    <w:rsid w:val="00420213"/>
    <w:rsid w:val="0042037E"/>
    <w:rsid w:val="00420791"/>
    <w:rsid w:val="00420AB9"/>
    <w:rsid w:val="00420F66"/>
    <w:rsid w:val="00421C13"/>
    <w:rsid w:val="00421DF4"/>
    <w:rsid w:val="004226A8"/>
    <w:rsid w:val="0042306D"/>
    <w:rsid w:val="004231AD"/>
    <w:rsid w:val="00423A51"/>
    <w:rsid w:val="00424307"/>
    <w:rsid w:val="00425330"/>
    <w:rsid w:val="004254E8"/>
    <w:rsid w:val="004255E2"/>
    <w:rsid w:val="004257FA"/>
    <w:rsid w:val="00425C83"/>
    <w:rsid w:val="00425F7B"/>
    <w:rsid w:val="00426209"/>
    <w:rsid w:val="004264BA"/>
    <w:rsid w:val="00426555"/>
    <w:rsid w:val="00426C44"/>
    <w:rsid w:val="00426FA2"/>
    <w:rsid w:val="00427179"/>
    <w:rsid w:val="004272B4"/>
    <w:rsid w:val="004274EC"/>
    <w:rsid w:val="0042761C"/>
    <w:rsid w:val="004278D4"/>
    <w:rsid w:val="00427D7B"/>
    <w:rsid w:val="00427F0D"/>
    <w:rsid w:val="004303DA"/>
    <w:rsid w:val="00430A60"/>
    <w:rsid w:val="00430CCA"/>
    <w:rsid w:val="00430D17"/>
    <w:rsid w:val="00430E60"/>
    <w:rsid w:val="00431697"/>
    <w:rsid w:val="00432063"/>
    <w:rsid w:val="004321F8"/>
    <w:rsid w:val="0043226A"/>
    <w:rsid w:val="00432AC6"/>
    <w:rsid w:val="00433936"/>
    <w:rsid w:val="00433B92"/>
    <w:rsid w:val="00433CD6"/>
    <w:rsid w:val="00434508"/>
    <w:rsid w:val="004345FA"/>
    <w:rsid w:val="00434649"/>
    <w:rsid w:val="004348B5"/>
    <w:rsid w:val="00434A4A"/>
    <w:rsid w:val="00434B9D"/>
    <w:rsid w:val="00434CAA"/>
    <w:rsid w:val="0043501D"/>
    <w:rsid w:val="0043586F"/>
    <w:rsid w:val="00435E1E"/>
    <w:rsid w:val="0043628B"/>
    <w:rsid w:val="004362F0"/>
    <w:rsid w:val="004367A2"/>
    <w:rsid w:val="00436C92"/>
    <w:rsid w:val="0043777F"/>
    <w:rsid w:val="00437B36"/>
    <w:rsid w:val="00437FB4"/>
    <w:rsid w:val="00437FC3"/>
    <w:rsid w:val="00437FDD"/>
    <w:rsid w:val="00440629"/>
    <w:rsid w:val="00440753"/>
    <w:rsid w:val="00440C57"/>
    <w:rsid w:val="004416A3"/>
    <w:rsid w:val="004419CE"/>
    <w:rsid w:val="00441F8E"/>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A8E"/>
    <w:rsid w:val="00446001"/>
    <w:rsid w:val="004465F1"/>
    <w:rsid w:val="00446BA8"/>
    <w:rsid w:val="00447055"/>
    <w:rsid w:val="004475AA"/>
    <w:rsid w:val="00447675"/>
    <w:rsid w:val="00447971"/>
    <w:rsid w:val="004503D5"/>
    <w:rsid w:val="00450BD7"/>
    <w:rsid w:val="00451137"/>
    <w:rsid w:val="004512BD"/>
    <w:rsid w:val="004513AF"/>
    <w:rsid w:val="00451A0B"/>
    <w:rsid w:val="00451DD0"/>
    <w:rsid w:val="00452188"/>
    <w:rsid w:val="00452322"/>
    <w:rsid w:val="004533F2"/>
    <w:rsid w:val="00453401"/>
    <w:rsid w:val="004538B8"/>
    <w:rsid w:val="00453999"/>
    <w:rsid w:val="00453A4B"/>
    <w:rsid w:val="00453F50"/>
    <w:rsid w:val="0045404C"/>
    <w:rsid w:val="00454214"/>
    <w:rsid w:val="00454355"/>
    <w:rsid w:val="00454B8C"/>
    <w:rsid w:val="00454C1D"/>
    <w:rsid w:val="00454D45"/>
    <w:rsid w:val="00455204"/>
    <w:rsid w:val="00455218"/>
    <w:rsid w:val="0045524B"/>
    <w:rsid w:val="00455E91"/>
    <w:rsid w:val="00456B8C"/>
    <w:rsid w:val="004576A9"/>
    <w:rsid w:val="0045790E"/>
    <w:rsid w:val="00457B7A"/>
    <w:rsid w:val="004604BD"/>
    <w:rsid w:val="004606EB"/>
    <w:rsid w:val="00460A46"/>
    <w:rsid w:val="00460EBE"/>
    <w:rsid w:val="00461234"/>
    <w:rsid w:val="00462120"/>
    <w:rsid w:val="004621D4"/>
    <w:rsid w:val="004624F5"/>
    <w:rsid w:val="004629CC"/>
    <w:rsid w:val="00462A64"/>
    <w:rsid w:val="00462EC5"/>
    <w:rsid w:val="0046312F"/>
    <w:rsid w:val="00463236"/>
    <w:rsid w:val="00463584"/>
    <w:rsid w:val="00463B2A"/>
    <w:rsid w:val="00464306"/>
    <w:rsid w:val="004647CD"/>
    <w:rsid w:val="004648E9"/>
    <w:rsid w:val="00464F20"/>
    <w:rsid w:val="00465876"/>
    <w:rsid w:val="00466830"/>
    <w:rsid w:val="004668B5"/>
    <w:rsid w:val="00466935"/>
    <w:rsid w:val="00466ACE"/>
    <w:rsid w:val="00466C16"/>
    <w:rsid w:val="00466C26"/>
    <w:rsid w:val="00466C3C"/>
    <w:rsid w:val="00466C77"/>
    <w:rsid w:val="00466D6C"/>
    <w:rsid w:val="004672E1"/>
    <w:rsid w:val="00467741"/>
    <w:rsid w:val="00467C7F"/>
    <w:rsid w:val="00470328"/>
    <w:rsid w:val="004708B2"/>
    <w:rsid w:val="00470B16"/>
    <w:rsid w:val="00470CB1"/>
    <w:rsid w:val="00471185"/>
    <w:rsid w:val="00471463"/>
    <w:rsid w:val="00471782"/>
    <w:rsid w:val="00471C7E"/>
    <w:rsid w:val="00471C9A"/>
    <w:rsid w:val="00472613"/>
    <w:rsid w:val="00472E24"/>
    <w:rsid w:val="00473168"/>
    <w:rsid w:val="004737EE"/>
    <w:rsid w:val="00473E70"/>
    <w:rsid w:val="0047408B"/>
    <w:rsid w:val="00474735"/>
    <w:rsid w:val="00474894"/>
    <w:rsid w:val="00474C45"/>
    <w:rsid w:val="004750B2"/>
    <w:rsid w:val="00475756"/>
    <w:rsid w:val="00475F37"/>
    <w:rsid w:val="00475F71"/>
    <w:rsid w:val="0047646E"/>
    <w:rsid w:val="00476842"/>
    <w:rsid w:val="00477E15"/>
    <w:rsid w:val="00477E22"/>
    <w:rsid w:val="00480258"/>
    <w:rsid w:val="00480588"/>
    <w:rsid w:val="004805B1"/>
    <w:rsid w:val="004805D4"/>
    <w:rsid w:val="00480B77"/>
    <w:rsid w:val="00480F81"/>
    <w:rsid w:val="004814CF"/>
    <w:rsid w:val="00481846"/>
    <w:rsid w:val="004818F2"/>
    <w:rsid w:val="00481C94"/>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71"/>
    <w:rsid w:val="00487EFD"/>
    <w:rsid w:val="004900BB"/>
    <w:rsid w:val="004900DE"/>
    <w:rsid w:val="00491142"/>
    <w:rsid w:val="004916B4"/>
    <w:rsid w:val="004919F4"/>
    <w:rsid w:val="00491B5D"/>
    <w:rsid w:val="00492B54"/>
    <w:rsid w:val="00492DFA"/>
    <w:rsid w:val="00492E33"/>
    <w:rsid w:val="0049343F"/>
    <w:rsid w:val="0049379F"/>
    <w:rsid w:val="004937F1"/>
    <w:rsid w:val="00493A1F"/>
    <w:rsid w:val="00493C0A"/>
    <w:rsid w:val="00493D54"/>
    <w:rsid w:val="00493DAD"/>
    <w:rsid w:val="00493F88"/>
    <w:rsid w:val="00494482"/>
    <w:rsid w:val="004947CC"/>
    <w:rsid w:val="00494A22"/>
    <w:rsid w:val="00494BA2"/>
    <w:rsid w:val="00494F03"/>
    <w:rsid w:val="004951D5"/>
    <w:rsid w:val="0049531F"/>
    <w:rsid w:val="00495635"/>
    <w:rsid w:val="00495D2F"/>
    <w:rsid w:val="00495EB4"/>
    <w:rsid w:val="00496F8A"/>
    <w:rsid w:val="00496F93"/>
    <w:rsid w:val="004971A6"/>
    <w:rsid w:val="004973A1"/>
    <w:rsid w:val="00497BEE"/>
    <w:rsid w:val="004A0474"/>
    <w:rsid w:val="004A04AA"/>
    <w:rsid w:val="004A0765"/>
    <w:rsid w:val="004A0ED6"/>
    <w:rsid w:val="004A0EFC"/>
    <w:rsid w:val="004A15E3"/>
    <w:rsid w:val="004A1802"/>
    <w:rsid w:val="004A1AFC"/>
    <w:rsid w:val="004A1E0F"/>
    <w:rsid w:val="004A27FA"/>
    <w:rsid w:val="004A2D70"/>
    <w:rsid w:val="004A2D7C"/>
    <w:rsid w:val="004A2F48"/>
    <w:rsid w:val="004A3060"/>
    <w:rsid w:val="004A3343"/>
    <w:rsid w:val="004A36E1"/>
    <w:rsid w:val="004A3730"/>
    <w:rsid w:val="004A3D03"/>
    <w:rsid w:val="004A423D"/>
    <w:rsid w:val="004A42EB"/>
    <w:rsid w:val="004A493C"/>
    <w:rsid w:val="004A4B17"/>
    <w:rsid w:val="004A5079"/>
    <w:rsid w:val="004A5097"/>
    <w:rsid w:val="004A50A3"/>
    <w:rsid w:val="004A5A19"/>
    <w:rsid w:val="004A68EE"/>
    <w:rsid w:val="004A6F0B"/>
    <w:rsid w:val="004A77D9"/>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541"/>
    <w:rsid w:val="004B2635"/>
    <w:rsid w:val="004B320A"/>
    <w:rsid w:val="004B3D0F"/>
    <w:rsid w:val="004B3DD1"/>
    <w:rsid w:val="004B3E12"/>
    <w:rsid w:val="004B4556"/>
    <w:rsid w:val="004B458C"/>
    <w:rsid w:val="004B478B"/>
    <w:rsid w:val="004B50F5"/>
    <w:rsid w:val="004B53A4"/>
    <w:rsid w:val="004B53E8"/>
    <w:rsid w:val="004B61B4"/>
    <w:rsid w:val="004B630E"/>
    <w:rsid w:val="004B6B94"/>
    <w:rsid w:val="004B7047"/>
    <w:rsid w:val="004B75D8"/>
    <w:rsid w:val="004B77FF"/>
    <w:rsid w:val="004B7C9A"/>
    <w:rsid w:val="004C0773"/>
    <w:rsid w:val="004C0838"/>
    <w:rsid w:val="004C0B97"/>
    <w:rsid w:val="004C10CF"/>
    <w:rsid w:val="004C1485"/>
    <w:rsid w:val="004C1AEC"/>
    <w:rsid w:val="004C1D1F"/>
    <w:rsid w:val="004C2202"/>
    <w:rsid w:val="004C227F"/>
    <w:rsid w:val="004C2313"/>
    <w:rsid w:val="004C2AD4"/>
    <w:rsid w:val="004C2AD5"/>
    <w:rsid w:val="004C2B92"/>
    <w:rsid w:val="004C2BAD"/>
    <w:rsid w:val="004C302F"/>
    <w:rsid w:val="004C3098"/>
    <w:rsid w:val="004C41D5"/>
    <w:rsid w:val="004C4342"/>
    <w:rsid w:val="004C4474"/>
    <w:rsid w:val="004C4523"/>
    <w:rsid w:val="004C460C"/>
    <w:rsid w:val="004C485E"/>
    <w:rsid w:val="004C4ABC"/>
    <w:rsid w:val="004C4AFD"/>
    <w:rsid w:val="004C4F7E"/>
    <w:rsid w:val="004C5619"/>
    <w:rsid w:val="004C567F"/>
    <w:rsid w:val="004C5AA6"/>
    <w:rsid w:val="004C5DBE"/>
    <w:rsid w:val="004C5F4D"/>
    <w:rsid w:val="004C65F6"/>
    <w:rsid w:val="004C6627"/>
    <w:rsid w:val="004C6796"/>
    <w:rsid w:val="004C7D1A"/>
    <w:rsid w:val="004D0CAE"/>
    <w:rsid w:val="004D1337"/>
    <w:rsid w:val="004D1577"/>
    <w:rsid w:val="004D1714"/>
    <w:rsid w:val="004D17CD"/>
    <w:rsid w:val="004D198F"/>
    <w:rsid w:val="004D19CC"/>
    <w:rsid w:val="004D1ABB"/>
    <w:rsid w:val="004D1BFD"/>
    <w:rsid w:val="004D1BFE"/>
    <w:rsid w:val="004D1EA9"/>
    <w:rsid w:val="004D22A2"/>
    <w:rsid w:val="004D2335"/>
    <w:rsid w:val="004D254B"/>
    <w:rsid w:val="004D2F33"/>
    <w:rsid w:val="004D3211"/>
    <w:rsid w:val="004D3DC6"/>
    <w:rsid w:val="004D3E72"/>
    <w:rsid w:val="004D45E5"/>
    <w:rsid w:val="004D4880"/>
    <w:rsid w:val="004D4B5C"/>
    <w:rsid w:val="004D4FC4"/>
    <w:rsid w:val="004D5F62"/>
    <w:rsid w:val="004D64BF"/>
    <w:rsid w:val="004D68D4"/>
    <w:rsid w:val="004D6A1C"/>
    <w:rsid w:val="004D6C18"/>
    <w:rsid w:val="004D793A"/>
    <w:rsid w:val="004D7C9A"/>
    <w:rsid w:val="004E00E3"/>
    <w:rsid w:val="004E033F"/>
    <w:rsid w:val="004E0AD4"/>
    <w:rsid w:val="004E0CE3"/>
    <w:rsid w:val="004E0FC7"/>
    <w:rsid w:val="004E167C"/>
    <w:rsid w:val="004E1708"/>
    <w:rsid w:val="004E1E71"/>
    <w:rsid w:val="004E1FEA"/>
    <w:rsid w:val="004E21C0"/>
    <w:rsid w:val="004E24BB"/>
    <w:rsid w:val="004E3081"/>
    <w:rsid w:val="004E31F9"/>
    <w:rsid w:val="004E349C"/>
    <w:rsid w:val="004E366F"/>
    <w:rsid w:val="004E3D53"/>
    <w:rsid w:val="004E3FD2"/>
    <w:rsid w:val="004E4BDE"/>
    <w:rsid w:val="004E527B"/>
    <w:rsid w:val="004E52DC"/>
    <w:rsid w:val="004E55C6"/>
    <w:rsid w:val="004E5974"/>
    <w:rsid w:val="004E5BAF"/>
    <w:rsid w:val="004E5C82"/>
    <w:rsid w:val="004E5E92"/>
    <w:rsid w:val="004E60F0"/>
    <w:rsid w:val="004E62FA"/>
    <w:rsid w:val="004E6819"/>
    <w:rsid w:val="004E75B6"/>
    <w:rsid w:val="004E7A77"/>
    <w:rsid w:val="004F019A"/>
    <w:rsid w:val="004F0C17"/>
    <w:rsid w:val="004F0C26"/>
    <w:rsid w:val="004F0C45"/>
    <w:rsid w:val="004F0E4C"/>
    <w:rsid w:val="004F0F4F"/>
    <w:rsid w:val="004F1192"/>
    <w:rsid w:val="004F19CF"/>
    <w:rsid w:val="004F1AA0"/>
    <w:rsid w:val="004F1C31"/>
    <w:rsid w:val="004F1C8A"/>
    <w:rsid w:val="004F1E4C"/>
    <w:rsid w:val="004F2258"/>
    <w:rsid w:val="004F293D"/>
    <w:rsid w:val="004F3269"/>
    <w:rsid w:val="004F3791"/>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9AB"/>
    <w:rsid w:val="004F6B90"/>
    <w:rsid w:val="004F6BFE"/>
    <w:rsid w:val="004F6FC2"/>
    <w:rsid w:val="004F70D7"/>
    <w:rsid w:val="004F7A11"/>
    <w:rsid w:val="004F7C81"/>
    <w:rsid w:val="004F7E94"/>
    <w:rsid w:val="005004AC"/>
    <w:rsid w:val="00500907"/>
    <w:rsid w:val="00500E8B"/>
    <w:rsid w:val="00501539"/>
    <w:rsid w:val="00501B5F"/>
    <w:rsid w:val="00502760"/>
    <w:rsid w:val="005028C5"/>
    <w:rsid w:val="00502DB9"/>
    <w:rsid w:val="005035BC"/>
    <w:rsid w:val="0050367E"/>
    <w:rsid w:val="00503B8A"/>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1166"/>
    <w:rsid w:val="005113B6"/>
    <w:rsid w:val="00511A7F"/>
    <w:rsid w:val="00511B4A"/>
    <w:rsid w:val="00511E34"/>
    <w:rsid w:val="00512079"/>
    <w:rsid w:val="005121F4"/>
    <w:rsid w:val="005122E4"/>
    <w:rsid w:val="005124EC"/>
    <w:rsid w:val="005128D3"/>
    <w:rsid w:val="005129FF"/>
    <w:rsid w:val="00512CC3"/>
    <w:rsid w:val="00512FF9"/>
    <w:rsid w:val="00513AD8"/>
    <w:rsid w:val="00513B48"/>
    <w:rsid w:val="00513D79"/>
    <w:rsid w:val="005143BC"/>
    <w:rsid w:val="005144D6"/>
    <w:rsid w:val="0051494A"/>
    <w:rsid w:val="00514D4C"/>
    <w:rsid w:val="00514F79"/>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20963"/>
    <w:rsid w:val="005212D3"/>
    <w:rsid w:val="00521A5F"/>
    <w:rsid w:val="00521CEA"/>
    <w:rsid w:val="00521E7B"/>
    <w:rsid w:val="00522492"/>
    <w:rsid w:val="00523E6A"/>
    <w:rsid w:val="00523F0F"/>
    <w:rsid w:val="0052490F"/>
    <w:rsid w:val="00524968"/>
    <w:rsid w:val="00524AEE"/>
    <w:rsid w:val="00524C7E"/>
    <w:rsid w:val="00524F28"/>
    <w:rsid w:val="0052525F"/>
    <w:rsid w:val="00525488"/>
    <w:rsid w:val="005254D7"/>
    <w:rsid w:val="005265E0"/>
    <w:rsid w:val="00526C51"/>
    <w:rsid w:val="00526F0E"/>
    <w:rsid w:val="00527058"/>
    <w:rsid w:val="005271B7"/>
    <w:rsid w:val="00527578"/>
    <w:rsid w:val="005275A7"/>
    <w:rsid w:val="0052761D"/>
    <w:rsid w:val="005277A7"/>
    <w:rsid w:val="00527BFA"/>
    <w:rsid w:val="00527C0A"/>
    <w:rsid w:val="00527D21"/>
    <w:rsid w:val="00527F14"/>
    <w:rsid w:val="00527F34"/>
    <w:rsid w:val="005300E6"/>
    <w:rsid w:val="00530B61"/>
    <w:rsid w:val="00530BCF"/>
    <w:rsid w:val="005311E6"/>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623F"/>
    <w:rsid w:val="0053784D"/>
    <w:rsid w:val="00537AC5"/>
    <w:rsid w:val="00537C38"/>
    <w:rsid w:val="00537CBF"/>
    <w:rsid w:val="00537EB5"/>
    <w:rsid w:val="00537F92"/>
    <w:rsid w:val="0054011E"/>
    <w:rsid w:val="00540700"/>
    <w:rsid w:val="00540D55"/>
    <w:rsid w:val="00540F92"/>
    <w:rsid w:val="00541FDC"/>
    <w:rsid w:val="005420C9"/>
    <w:rsid w:val="0054249C"/>
    <w:rsid w:val="005424D8"/>
    <w:rsid w:val="005427AE"/>
    <w:rsid w:val="005428F1"/>
    <w:rsid w:val="0054344D"/>
    <w:rsid w:val="0054408B"/>
    <w:rsid w:val="00544204"/>
    <w:rsid w:val="00544315"/>
    <w:rsid w:val="00544A1A"/>
    <w:rsid w:val="00544E8F"/>
    <w:rsid w:val="00545019"/>
    <w:rsid w:val="00545A55"/>
    <w:rsid w:val="00545BD3"/>
    <w:rsid w:val="005461B7"/>
    <w:rsid w:val="005466F7"/>
    <w:rsid w:val="0054675E"/>
    <w:rsid w:val="00546AAC"/>
    <w:rsid w:val="00546B98"/>
    <w:rsid w:val="00546F0D"/>
    <w:rsid w:val="0054743F"/>
    <w:rsid w:val="00547676"/>
    <w:rsid w:val="00547BEA"/>
    <w:rsid w:val="00547E06"/>
    <w:rsid w:val="005500A1"/>
    <w:rsid w:val="00550127"/>
    <w:rsid w:val="005501C7"/>
    <w:rsid w:val="005508FC"/>
    <w:rsid w:val="00550B7F"/>
    <w:rsid w:val="0055130A"/>
    <w:rsid w:val="005513BF"/>
    <w:rsid w:val="00551B53"/>
    <w:rsid w:val="00551D57"/>
    <w:rsid w:val="00551D9F"/>
    <w:rsid w:val="00552003"/>
    <w:rsid w:val="00552A51"/>
    <w:rsid w:val="00552E62"/>
    <w:rsid w:val="005531DB"/>
    <w:rsid w:val="00553600"/>
    <w:rsid w:val="00553A96"/>
    <w:rsid w:val="00553F68"/>
    <w:rsid w:val="00554263"/>
    <w:rsid w:val="005543DD"/>
    <w:rsid w:val="00554853"/>
    <w:rsid w:val="00554A55"/>
    <w:rsid w:val="00555150"/>
    <w:rsid w:val="00555D45"/>
    <w:rsid w:val="00555F52"/>
    <w:rsid w:val="005561A1"/>
    <w:rsid w:val="005562B4"/>
    <w:rsid w:val="00556969"/>
    <w:rsid w:val="00556E92"/>
    <w:rsid w:val="005575A3"/>
    <w:rsid w:val="005579DB"/>
    <w:rsid w:val="0056019A"/>
    <w:rsid w:val="005601E3"/>
    <w:rsid w:val="00560348"/>
    <w:rsid w:val="00560353"/>
    <w:rsid w:val="005604F3"/>
    <w:rsid w:val="005606B9"/>
    <w:rsid w:val="0056079A"/>
    <w:rsid w:val="0056095B"/>
    <w:rsid w:val="00560B74"/>
    <w:rsid w:val="005616DC"/>
    <w:rsid w:val="00561CD9"/>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FD6"/>
    <w:rsid w:val="0057103E"/>
    <w:rsid w:val="005711E4"/>
    <w:rsid w:val="00571C21"/>
    <w:rsid w:val="00571D4B"/>
    <w:rsid w:val="00571D99"/>
    <w:rsid w:val="00573120"/>
    <w:rsid w:val="005732EE"/>
    <w:rsid w:val="005735BB"/>
    <w:rsid w:val="005738EB"/>
    <w:rsid w:val="00573EF4"/>
    <w:rsid w:val="005749A0"/>
    <w:rsid w:val="00574A89"/>
    <w:rsid w:val="00574B1C"/>
    <w:rsid w:val="00574BCD"/>
    <w:rsid w:val="00575119"/>
    <w:rsid w:val="00575E75"/>
    <w:rsid w:val="00576948"/>
    <w:rsid w:val="00576CD1"/>
    <w:rsid w:val="00576D51"/>
    <w:rsid w:val="0057718A"/>
    <w:rsid w:val="00577322"/>
    <w:rsid w:val="005774A5"/>
    <w:rsid w:val="005776E3"/>
    <w:rsid w:val="00577A1D"/>
    <w:rsid w:val="00577CD4"/>
    <w:rsid w:val="0058027B"/>
    <w:rsid w:val="005802C5"/>
    <w:rsid w:val="005803D9"/>
    <w:rsid w:val="00581BDB"/>
    <w:rsid w:val="005821B8"/>
    <w:rsid w:val="005823F0"/>
    <w:rsid w:val="005829AE"/>
    <w:rsid w:val="00582C37"/>
    <w:rsid w:val="00583017"/>
    <w:rsid w:val="005833D8"/>
    <w:rsid w:val="00583796"/>
    <w:rsid w:val="0058397E"/>
    <w:rsid w:val="00584A81"/>
    <w:rsid w:val="00584C9D"/>
    <w:rsid w:val="00584D85"/>
    <w:rsid w:val="00584F7D"/>
    <w:rsid w:val="005850C6"/>
    <w:rsid w:val="00585113"/>
    <w:rsid w:val="005856B0"/>
    <w:rsid w:val="00585899"/>
    <w:rsid w:val="00585AC9"/>
    <w:rsid w:val="00585F76"/>
    <w:rsid w:val="00585F8F"/>
    <w:rsid w:val="00586695"/>
    <w:rsid w:val="005868CE"/>
    <w:rsid w:val="00586DD6"/>
    <w:rsid w:val="0058717F"/>
    <w:rsid w:val="0058748C"/>
    <w:rsid w:val="005877A0"/>
    <w:rsid w:val="00587DA1"/>
    <w:rsid w:val="00587F10"/>
    <w:rsid w:val="005900E4"/>
    <w:rsid w:val="005900FD"/>
    <w:rsid w:val="0059027E"/>
    <w:rsid w:val="00590694"/>
    <w:rsid w:val="005909D7"/>
    <w:rsid w:val="005915DF"/>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EC9"/>
    <w:rsid w:val="00594FC2"/>
    <w:rsid w:val="00595185"/>
    <w:rsid w:val="005952F5"/>
    <w:rsid w:val="00595364"/>
    <w:rsid w:val="005954AF"/>
    <w:rsid w:val="0059553E"/>
    <w:rsid w:val="00596754"/>
    <w:rsid w:val="005968F3"/>
    <w:rsid w:val="00596CEC"/>
    <w:rsid w:val="00596F7B"/>
    <w:rsid w:val="00597EC4"/>
    <w:rsid w:val="005A0A8A"/>
    <w:rsid w:val="005A0C13"/>
    <w:rsid w:val="005A1336"/>
    <w:rsid w:val="005A147F"/>
    <w:rsid w:val="005A168D"/>
    <w:rsid w:val="005A1A34"/>
    <w:rsid w:val="005A1C2E"/>
    <w:rsid w:val="005A1C33"/>
    <w:rsid w:val="005A2468"/>
    <w:rsid w:val="005A2700"/>
    <w:rsid w:val="005A291D"/>
    <w:rsid w:val="005A2E9E"/>
    <w:rsid w:val="005A3260"/>
    <w:rsid w:val="005A32A3"/>
    <w:rsid w:val="005A32EC"/>
    <w:rsid w:val="005A3C55"/>
    <w:rsid w:val="005A5535"/>
    <w:rsid w:val="005A5A33"/>
    <w:rsid w:val="005A5C24"/>
    <w:rsid w:val="005A5C4A"/>
    <w:rsid w:val="005A5D26"/>
    <w:rsid w:val="005A6477"/>
    <w:rsid w:val="005A657F"/>
    <w:rsid w:val="005A6EC6"/>
    <w:rsid w:val="005A6FB4"/>
    <w:rsid w:val="005A7235"/>
    <w:rsid w:val="005A748F"/>
    <w:rsid w:val="005A78CA"/>
    <w:rsid w:val="005A7931"/>
    <w:rsid w:val="005B0015"/>
    <w:rsid w:val="005B1399"/>
    <w:rsid w:val="005B1E68"/>
    <w:rsid w:val="005B2914"/>
    <w:rsid w:val="005B293B"/>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DD1"/>
    <w:rsid w:val="005B65F9"/>
    <w:rsid w:val="005B68E7"/>
    <w:rsid w:val="005B6AF3"/>
    <w:rsid w:val="005B6B1A"/>
    <w:rsid w:val="005B6B34"/>
    <w:rsid w:val="005B6C17"/>
    <w:rsid w:val="005B78EC"/>
    <w:rsid w:val="005B7B2A"/>
    <w:rsid w:val="005B7C1F"/>
    <w:rsid w:val="005C0121"/>
    <w:rsid w:val="005C0713"/>
    <w:rsid w:val="005C0A2E"/>
    <w:rsid w:val="005C1600"/>
    <w:rsid w:val="005C1684"/>
    <w:rsid w:val="005C1AF3"/>
    <w:rsid w:val="005C204B"/>
    <w:rsid w:val="005C253A"/>
    <w:rsid w:val="005C25C1"/>
    <w:rsid w:val="005C2762"/>
    <w:rsid w:val="005C2AF2"/>
    <w:rsid w:val="005C379C"/>
    <w:rsid w:val="005C38F1"/>
    <w:rsid w:val="005C3BE1"/>
    <w:rsid w:val="005C3DA1"/>
    <w:rsid w:val="005C4453"/>
    <w:rsid w:val="005C4489"/>
    <w:rsid w:val="005C453C"/>
    <w:rsid w:val="005C47E2"/>
    <w:rsid w:val="005C4CB9"/>
    <w:rsid w:val="005C53DC"/>
    <w:rsid w:val="005C53E0"/>
    <w:rsid w:val="005C5488"/>
    <w:rsid w:val="005C54F0"/>
    <w:rsid w:val="005C5584"/>
    <w:rsid w:val="005C5AC9"/>
    <w:rsid w:val="005C62F2"/>
    <w:rsid w:val="005C62FE"/>
    <w:rsid w:val="005C656E"/>
    <w:rsid w:val="005C6B8D"/>
    <w:rsid w:val="005C732C"/>
    <w:rsid w:val="005C76CB"/>
    <w:rsid w:val="005C7942"/>
    <w:rsid w:val="005C7C00"/>
    <w:rsid w:val="005D0625"/>
    <w:rsid w:val="005D07D0"/>
    <w:rsid w:val="005D14B0"/>
    <w:rsid w:val="005D15D4"/>
    <w:rsid w:val="005D1AF6"/>
    <w:rsid w:val="005D1B60"/>
    <w:rsid w:val="005D2079"/>
    <w:rsid w:val="005D2124"/>
    <w:rsid w:val="005D2AEC"/>
    <w:rsid w:val="005D2BBC"/>
    <w:rsid w:val="005D2CF3"/>
    <w:rsid w:val="005D2E78"/>
    <w:rsid w:val="005D36E6"/>
    <w:rsid w:val="005D3E82"/>
    <w:rsid w:val="005D4239"/>
    <w:rsid w:val="005D4323"/>
    <w:rsid w:val="005D4330"/>
    <w:rsid w:val="005D44E2"/>
    <w:rsid w:val="005D47DA"/>
    <w:rsid w:val="005D4902"/>
    <w:rsid w:val="005D4DFA"/>
    <w:rsid w:val="005D5147"/>
    <w:rsid w:val="005D5515"/>
    <w:rsid w:val="005D562D"/>
    <w:rsid w:val="005D5901"/>
    <w:rsid w:val="005D5B2F"/>
    <w:rsid w:val="005D609F"/>
    <w:rsid w:val="005D60A6"/>
    <w:rsid w:val="005D6118"/>
    <w:rsid w:val="005D67A6"/>
    <w:rsid w:val="005D6EB9"/>
    <w:rsid w:val="005D7309"/>
    <w:rsid w:val="005D7A36"/>
    <w:rsid w:val="005D7ABC"/>
    <w:rsid w:val="005D7FB9"/>
    <w:rsid w:val="005E05F7"/>
    <w:rsid w:val="005E07B9"/>
    <w:rsid w:val="005E17B4"/>
    <w:rsid w:val="005E1866"/>
    <w:rsid w:val="005E1FC6"/>
    <w:rsid w:val="005E228B"/>
    <w:rsid w:val="005E2BD7"/>
    <w:rsid w:val="005E2DE5"/>
    <w:rsid w:val="005E405A"/>
    <w:rsid w:val="005E416C"/>
    <w:rsid w:val="005E4F84"/>
    <w:rsid w:val="005E54FD"/>
    <w:rsid w:val="005E6360"/>
    <w:rsid w:val="005E66F7"/>
    <w:rsid w:val="005E6892"/>
    <w:rsid w:val="005E6966"/>
    <w:rsid w:val="005E69C6"/>
    <w:rsid w:val="005E6DE0"/>
    <w:rsid w:val="005E6FE2"/>
    <w:rsid w:val="005E7265"/>
    <w:rsid w:val="005E7369"/>
    <w:rsid w:val="005E774A"/>
    <w:rsid w:val="005E7BA9"/>
    <w:rsid w:val="005E7BED"/>
    <w:rsid w:val="005F0268"/>
    <w:rsid w:val="005F03BC"/>
    <w:rsid w:val="005F0A57"/>
    <w:rsid w:val="005F11EB"/>
    <w:rsid w:val="005F161B"/>
    <w:rsid w:val="005F1B57"/>
    <w:rsid w:val="005F1BD3"/>
    <w:rsid w:val="005F1BED"/>
    <w:rsid w:val="005F1D4B"/>
    <w:rsid w:val="005F1F32"/>
    <w:rsid w:val="005F249D"/>
    <w:rsid w:val="005F25F5"/>
    <w:rsid w:val="005F2708"/>
    <w:rsid w:val="005F2B29"/>
    <w:rsid w:val="005F3425"/>
    <w:rsid w:val="005F3C79"/>
    <w:rsid w:val="005F417B"/>
    <w:rsid w:val="005F4E06"/>
    <w:rsid w:val="005F4FA0"/>
    <w:rsid w:val="005F50DB"/>
    <w:rsid w:val="005F5870"/>
    <w:rsid w:val="005F5B99"/>
    <w:rsid w:val="005F5E35"/>
    <w:rsid w:val="005F6709"/>
    <w:rsid w:val="005F6F5A"/>
    <w:rsid w:val="005F6FF9"/>
    <w:rsid w:val="005F7E09"/>
    <w:rsid w:val="005F7E25"/>
    <w:rsid w:val="006003AB"/>
    <w:rsid w:val="006004B5"/>
    <w:rsid w:val="00600C7D"/>
    <w:rsid w:val="00600DC1"/>
    <w:rsid w:val="00600DEF"/>
    <w:rsid w:val="00600E1E"/>
    <w:rsid w:val="00600E5F"/>
    <w:rsid w:val="006010D9"/>
    <w:rsid w:val="0060179C"/>
    <w:rsid w:val="00601802"/>
    <w:rsid w:val="0060272A"/>
    <w:rsid w:val="0060294C"/>
    <w:rsid w:val="00602D01"/>
    <w:rsid w:val="00603249"/>
    <w:rsid w:val="006036E3"/>
    <w:rsid w:val="00603956"/>
    <w:rsid w:val="0060398D"/>
    <w:rsid w:val="00603D15"/>
    <w:rsid w:val="00603F6D"/>
    <w:rsid w:val="0060515C"/>
    <w:rsid w:val="00605CC7"/>
    <w:rsid w:val="0060611C"/>
    <w:rsid w:val="0060686F"/>
    <w:rsid w:val="00607489"/>
    <w:rsid w:val="00607B78"/>
    <w:rsid w:val="00610086"/>
    <w:rsid w:val="006103AE"/>
    <w:rsid w:val="006103E8"/>
    <w:rsid w:val="0061058A"/>
    <w:rsid w:val="00610D18"/>
    <w:rsid w:val="006112AD"/>
    <w:rsid w:val="006117C9"/>
    <w:rsid w:val="00611C1C"/>
    <w:rsid w:val="006124EF"/>
    <w:rsid w:val="00612629"/>
    <w:rsid w:val="006127BE"/>
    <w:rsid w:val="006136A4"/>
    <w:rsid w:val="006138F0"/>
    <w:rsid w:val="00613A5F"/>
    <w:rsid w:val="00613A86"/>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105"/>
    <w:rsid w:val="006211D6"/>
    <w:rsid w:val="0062169D"/>
    <w:rsid w:val="006216C6"/>
    <w:rsid w:val="00621BC2"/>
    <w:rsid w:val="00621D20"/>
    <w:rsid w:val="006224B0"/>
    <w:rsid w:val="00622613"/>
    <w:rsid w:val="006229CD"/>
    <w:rsid w:val="00622A18"/>
    <w:rsid w:val="00622FFF"/>
    <w:rsid w:val="006234A9"/>
    <w:rsid w:val="0062359F"/>
    <w:rsid w:val="00623619"/>
    <w:rsid w:val="00623B95"/>
    <w:rsid w:val="00623FB3"/>
    <w:rsid w:val="00624076"/>
    <w:rsid w:val="006240F3"/>
    <w:rsid w:val="006243C3"/>
    <w:rsid w:val="006243F1"/>
    <w:rsid w:val="006245D4"/>
    <w:rsid w:val="006245FD"/>
    <w:rsid w:val="00624657"/>
    <w:rsid w:val="0062475F"/>
    <w:rsid w:val="00624A5D"/>
    <w:rsid w:val="00624DFF"/>
    <w:rsid w:val="00625925"/>
    <w:rsid w:val="00625A0B"/>
    <w:rsid w:val="00626B14"/>
    <w:rsid w:val="00626DDA"/>
    <w:rsid w:val="00626FC9"/>
    <w:rsid w:val="00627AE4"/>
    <w:rsid w:val="00627CE8"/>
    <w:rsid w:val="00627EC9"/>
    <w:rsid w:val="006303A8"/>
    <w:rsid w:val="0063069F"/>
    <w:rsid w:val="00630883"/>
    <w:rsid w:val="00630B15"/>
    <w:rsid w:val="00631412"/>
    <w:rsid w:val="00631C89"/>
    <w:rsid w:val="00631EB7"/>
    <w:rsid w:val="006321E0"/>
    <w:rsid w:val="00632379"/>
    <w:rsid w:val="006323A4"/>
    <w:rsid w:val="0063270E"/>
    <w:rsid w:val="00632760"/>
    <w:rsid w:val="006329F5"/>
    <w:rsid w:val="00632BB9"/>
    <w:rsid w:val="00632C0D"/>
    <w:rsid w:val="00632CD1"/>
    <w:rsid w:val="00632D16"/>
    <w:rsid w:val="00633379"/>
    <w:rsid w:val="00633A32"/>
    <w:rsid w:val="00633A9B"/>
    <w:rsid w:val="00633B7D"/>
    <w:rsid w:val="00634611"/>
    <w:rsid w:val="006349A2"/>
    <w:rsid w:val="006354B3"/>
    <w:rsid w:val="00635CB4"/>
    <w:rsid w:val="00635F1D"/>
    <w:rsid w:val="00636140"/>
    <w:rsid w:val="00636249"/>
    <w:rsid w:val="00636614"/>
    <w:rsid w:val="00636695"/>
    <w:rsid w:val="0063714F"/>
    <w:rsid w:val="006373B0"/>
    <w:rsid w:val="006379DB"/>
    <w:rsid w:val="00637DA6"/>
    <w:rsid w:val="00637FF3"/>
    <w:rsid w:val="00640223"/>
    <w:rsid w:val="00640504"/>
    <w:rsid w:val="00640DF5"/>
    <w:rsid w:val="0064107F"/>
    <w:rsid w:val="006417B5"/>
    <w:rsid w:val="00641A2C"/>
    <w:rsid w:val="00641BFE"/>
    <w:rsid w:val="0064285A"/>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7AB"/>
    <w:rsid w:val="006457C3"/>
    <w:rsid w:val="00645A0C"/>
    <w:rsid w:val="00645C7F"/>
    <w:rsid w:val="006461BE"/>
    <w:rsid w:val="00646C6B"/>
    <w:rsid w:val="0064725D"/>
    <w:rsid w:val="00647321"/>
    <w:rsid w:val="00647470"/>
    <w:rsid w:val="0065032F"/>
    <w:rsid w:val="00650790"/>
    <w:rsid w:val="006508C4"/>
    <w:rsid w:val="00650C1A"/>
    <w:rsid w:val="00651272"/>
    <w:rsid w:val="0065154E"/>
    <w:rsid w:val="00651668"/>
    <w:rsid w:val="00651A04"/>
    <w:rsid w:val="00651A3B"/>
    <w:rsid w:val="00651DB9"/>
    <w:rsid w:val="0065203A"/>
    <w:rsid w:val="00652230"/>
    <w:rsid w:val="00652261"/>
    <w:rsid w:val="0065250F"/>
    <w:rsid w:val="00652B55"/>
    <w:rsid w:val="00652CC4"/>
    <w:rsid w:val="00653609"/>
    <w:rsid w:val="006536DB"/>
    <w:rsid w:val="00653B56"/>
    <w:rsid w:val="00654876"/>
    <w:rsid w:val="00655887"/>
    <w:rsid w:val="00655899"/>
    <w:rsid w:val="00655DD1"/>
    <w:rsid w:val="00655FE5"/>
    <w:rsid w:val="00656794"/>
    <w:rsid w:val="0065687E"/>
    <w:rsid w:val="00656B70"/>
    <w:rsid w:val="00656CF2"/>
    <w:rsid w:val="00657196"/>
    <w:rsid w:val="0065762F"/>
    <w:rsid w:val="00657693"/>
    <w:rsid w:val="0066086A"/>
    <w:rsid w:val="006609D3"/>
    <w:rsid w:val="00660A99"/>
    <w:rsid w:val="00660C8F"/>
    <w:rsid w:val="00661072"/>
    <w:rsid w:val="006613D1"/>
    <w:rsid w:val="006616C7"/>
    <w:rsid w:val="0066214F"/>
    <w:rsid w:val="00662252"/>
    <w:rsid w:val="00662D90"/>
    <w:rsid w:val="00662FD8"/>
    <w:rsid w:val="00663228"/>
    <w:rsid w:val="006635A0"/>
    <w:rsid w:val="006638E5"/>
    <w:rsid w:val="00663B55"/>
    <w:rsid w:val="00663C02"/>
    <w:rsid w:val="00664137"/>
    <w:rsid w:val="0066421E"/>
    <w:rsid w:val="00664313"/>
    <w:rsid w:val="00664793"/>
    <w:rsid w:val="00664E01"/>
    <w:rsid w:val="0066538E"/>
    <w:rsid w:val="006656EC"/>
    <w:rsid w:val="00665A3A"/>
    <w:rsid w:val="0066605C"/>
    <w:rsid w:val="00666724"/>
    <w:rsid w:val="00666E60"/>
    <w:rsid w:val="006670C6"/>
    <w:rsid w:val="006676B3"/>
    <w:rsid w:val="00667806"/>
    <w:rsid w:val="006679BF"/>
    <w:rsid w:val="00667F11"/>
    <w:rsid w:val="00667FAE"/>
    <w:rsid w:val="00670478"/>
    <w:rsid w:val="006706D6"/>
    <w:rsid w:val="0067078E"/>
    <w:rsid w:val="00670A3E"/>
    <w:rsid w:val="00670BC1"/>
    <w:rsid w:val="00671064"/>
    <w:rsid w:val="00671187"/>
    <w:rsid w:val="00671669"/>
    <w:rsid w:val="0067168F"/>
    <w:rsid w:val="0067183D"/>
    <w:rsid w:val="00671C26"/>
    <w:rsid w:val="0067263D"/>
    <w:rsid w:val="006726CA"/>
    <w:rsid w:val="00672738"/>
    <w:rsid w:val="006729DC"/>
    <w:rsid w:val="006737EE"/>
    <w:rsid w:val="00673A00"/>
    <w:rsid w:val="00673BC3"/>
    <w:rsid w:val="006743D7"/>
    <w:rsid w:val="006753E9"/>
    <w:rsid w:val="0067557B"/>
    <w:rsid w:val="00675896"/>
    <w:rsid w:val="006763AD"/>
    <w:rsid w:val="00676598"/>
    <w:rsid w:val="006766C6"/>
    <w:rsid w:val="0067685A"/>
    <w:rsid w:val="00676E54"/>
    <w:rsid w:val="006779AC"/>
    <w:rsid w:val="00680AF1"/>
    <w:rsid w:val="00680AFC"/>
    <w:rsid w:val="00680BAA"/>
    <w:rsid w:val="00680CF5"/>
    <w:rsid w:val="00680E42"/>
    <w:rsid w:val="00680F97"/>
    <w:rsid w:val="0068105D"/>
    <w:rsid w:val="006810AB"/>
    <w:rsid w:val="006810F0"/>
    <w:rsid w:val="00681352"/>
    <w:rsid w:val="006817A4"/>
    <w:rsid w:val="00681964"/>
    <w:rsid w:val="00681BE9"/>
    <w:rsid w:val="00681E74"/>
    <w:rsid w:val="006820EB"/>
    <w:rsid w:val="006821D2"/>
    <w:rsid w:val="0068226C"/>
    <w:rsid w:val="006822C3"/>
    <w:rsid w:val="0068316A"/>
    <w:rsid w:val="006831A6"/>
    <w:rsid w:val="00683584"/>
    <w:rsid w:val="006836F3"/>
    <w:rsid w:val="0068485D"/>
    <w:rsid w:val="006848F9"/>
    <w:rsid w:val="00684942"/>
    <w:rsid w:val="00684CB3"/>
    <w:rsid w:val="00684E15"/>
    <w:rsid w:val="006852B0"/>
    <w:rsid w:val="006857C4"/>
    <w:rsid w:val="00685B33"/>
    <w:rsid w:val="00685B83"/>
    <w:rsid w:val="00685CBB"/>
    <w:rsid w:val="006860E0"/>
    <w:rsid w:val="0068631E"/>
    <w:rsid w:val="0068639A"/>
    <w:rsid w:val="0068665C"/>
    <w:rsid w:val="006866B1"/>
    <w:rsid w:val="006872CE"/>
    <w:rsid w:val="00690225"/>
    <w:rsid w:val="0069050E"/>
    <w:rsid w:val="00690632"/>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E3"/>
    <w:rsid w:val="0069428F"/>
    <w:rsid w:val="006943B8"/>
    <w:rsid w:val="006945C0"/>
    <w:rsid w:val="00694826"/>
    <w:rsid w:val="00694C53"/>
    <w:rsid w:val="00694D48"/>
    <w:rsid w:val="00694EFB"/>
    <w:rsid w:val="00695B3D"/>
    <w:rsid w:val="00695EB2"/>
    <w:rsid w:val="00696241"/>
    <w:rsid w:val="006973F4"/>
    <w:rsid w:val="00697C6B"/>
    <w:rsid w:val="00697E35"/>
    <w:rsid w:val="00697F71"/>
    <w:rsid w:val="006A028F"/>
    <w:rsid w:val="006A0294"/>
    <w:rsid w:val="006A048F"/>
    <w:rsid w:val="006A07CA"/>
    <w:rsid w:val="006A1007"/>
    <w:rsid w:val="006A141E"/>
    <w:rsid w:val="006A168C"/>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620D"/>
    <w:rsid w:val="006A636F"/>
    <w:rsid w:val="006A63C9"/>
    <w:rsid w:val="006A6BCD"/>
    <w:rsid w:val="006A6FFC"/>
    <w:rsid w:val="006A705E"/>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71DE"/>
    <w:rsid w:val="006B7454"/>
    <w:rsid w:val="006B7711"/>
    <w:rsid w:val="006B7747"/>
    <w:rsid w:val="006B7954"/>
    <w:rsid w:val="006B79F2"/>
    <w:rsid w:val="006B79FA"/>
    <w:rsid w:val="006B7A13"/>
    <w:rsid w:val="006C0055"/>
    <w:rsid w:val="006C0249"/>
    <w:rsid w:val="006C037E"/>
    <w:rsid w:val="006C0669"/>
    <w:rsid w:val="006C0CA8"/>
    <w:rsid w:val="006C1358"/>
    <w:rsid w:val="006C144B"/>
    <w:rsid w:val="006C1863"/>
    <w:rsid w:val="006C1EE9"/>
    <w:rsid w:val="006C23B0"/>
    <w:rsid w:val="006C2551"/>
    <w:rsid w:val="006C2A7F"/>
    <w:rsid w:val="006C3157"/>
    <w:rsid w:val="006C3427"/>
    <w:rsid w:val="006C3C39"/>
    <w:rsid w:val="006C4965"/>
    <w:rsid w:val="006C4AB4"/>
    <w:rsid w:val="006C4CC7"/>
    <w:rsid w:val="006C544B"/>
    <w:rsid w:val="006C5BC0"/>
    <w:rsid w:val="006C6692"/>
    <w:rsid w:val="006C6852"/>
    <w:rsid w:val="006C6E0F"/>
    <w:rsid w:val="006C6E1A"/>
    <w:rsid w:val="006C76CE"/>
    <w:rsid w:val="006D029F"/>
    <w:rsid w:val="006D0388"/>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4087"/>
    <w:rsid w:val="006D45D4"/>
    <w:rsid w:val="006D4907"/>
    <w:rsid w:val="006D5046"/>
    <w:rsid w:val="006D5219"/>
    <w:rsid w:val="006D5932"/>
    <w:rsid w:val="006D5966"/>
    <w:rsid w:val="006D5B81"/>
    <w:rsid w:val="006D5F77"/>
    <w:rsid w:val="006D5FC3"/>
    <w:rsid w:val="006D66F2"/>
    <w:rsid w:val="006D67E3"/>
    <w:rsid w:val="006D6806"/>
    <w:rsid w:val="006D6C2D"/>
    <w:rsid w:val="006D756D"/>
    <w:rsid w:val="006D7596"/>
    <w:rsid w:val="006D768F"/>
    <w:rsid w:val="006E0091"/>
    <w:rsid w:val="006E0478"/>
    <w:rsid w:val="006E057C"/>
    <w:rsid w:val="006E0694"/>
    <w:rsid w:val="006E0A78"/>
    <w:rsid w:val="006E14EA"/>
    <w:rsid w:val="006E15DD"/>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DC1"/>
    <w:rsid w:val="006E65B9"/>
    <w:rsid w:val="006E683D"/>
    <w:rsid w:val="006E686C"/>
    <w:rsid w:val="006E691F"/>
    <w:rsid w:val="006E73FF"/>
    <w:rsid w:val="006E766F"/>
    <w:rsid w:val="006E777D"/>
    <w:rsid w:val="006E7AFF"/>
    <w:rsid w:val="006E7D78"/>
    <w:rsid w:val="006E7DF1"/>
    <w:rsid w:val="006F0048"/>
    <w:rsid w:val="006F016F"/>
    <w:rsid w:val="006F05EC"/>
    <w:rsid w:val="006F08BF"/>
    <w:rsid w:val="006F09EB"/>
    <w:rsid w:val="006F16D0"/>
    <w:rsid w:val="006F1D68"/>
    <w:rsid w:val="006F2061"/>
    <w:rsid w:val="006F2280"/>
    <w:rsid w:val="006F2482"/>
    <w:rsid w:val="006F2BED"/>
    <w:rsid w:val="006F32AC"/>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BA1"/>
    <w:rsid w:val="00701C11"/>
    <w:rsid w:val="00701F3B"/>
    <w:rsid w:val="007021AC"/>
    <w:rsid w:val="007024C6"/>
    <w:rsid w:val="0070265F"/>
    <w:rsid w:val="00702F8C"/>
    <w:rsid w:val="00703479"/>
    <w:rsid w:val="00703820"/>
    <w:rsid w:val="00703B1D"/>
    <w:rsid w:val="007048D6"/>
    <w:rsid w:val="00704A0C"/>
    <w:rsid w:val="00704ABC"/>
    <w:rsid w:val="00705222"/>
    <w:rsid w:val="00705B5D"/>
    <w:rsid w:val="0070610A"/>
    <w:rsid w:val="00706340"/>
    <w:rsid w:val="007064F4"/>
    <w:rsid w:val="007065A0"/>
    <w:rsid w:val="00706AAD"/>
    <w:rsid w:val="00706B43"/>
    <w:rsid w:val="00706B57"/>
    <w:rsid w:val="00706B6D"/>
    <w:rsid w:val="00707655"/>
    <w:rsid w:val="00707871"/>
    <w:rsid w:val="0071011C"/>
    <w:rsid w:val="00710339"/>
    <w:rsid w:val="0071041F"/>
    <w:rsid w:val="007104ED"/>
    <w:rsid w:val="00710660"/>
    <w:rsid w:val="00710B28"/>
    <w:rsid w:val="00710F03"/>
    <w:rsid w:val="00711342"/>
    <w:rsid w:val="00711B6B"/>
    <w:rsid w:val="00712AC1"/>
    <w:rsid w:val="00712B70"/>
    <w:rsid w:val="00712BBF"/>
    <w:rsid w:val="00712C79"/>
    <w:rsid w:val="00712D1E"/>
    <w:rsid w:val="00713050"/>
    <w:rsid w:val="007130A8"/>
    <w:rsid w:val="007134CC"/>
    <w:rsid w:val="00713862"/>
    <w:rsid w:val="00713E30"/>
    <w:rsid w:val="00714CA8"/>
    <w:rsid w:val="00715636"/>
    <w:rsid w:val="007159FC"/>
    <w:rsid w:val="00715A98"/>
    <w:rsid w:val="00716A9A"/>
    <w:rsid w:val="00716AC0"/>
    <w:rsid w:val="00717E20"/>
    <w:rsid w:val="00717E9B"/>
    <w:rsid w:val="0072057C"/>
    <w:rsid w:val="007205C1"/>
    <w:rsid w:val="00720C40"/>
    <w:rsid w:val="0072146A"/>
    <w:rsid w:val="007216EE"/>
    <w:rsid w:val="007220CB"/>
    <w:rsid w:val="00722107"/>
    <w:rsid w:val="007233F9"/>
    <w:rsid w:val="00723461"/>
    <w:rsid w:val="00723522"/>
    <w:rsid w:val="00723A83"/>
    <w:rsid w:val="00723E2C"/>
    <w:rsid w:val="007243A3"/>
    <w:rsid w:val="00724483"/>
    <w:rsid w:val="0072469B"/>
    <w:rsid w:val="00724D72"/>
    <w:rsid w:val="00725027"/>
    <w:rsid w:val="00725A66"/>
    <w:rsid w:val="0072635F"/>
    <w:rsid w:val="00726CE8"/>
    <w:rsid w:val="00726E93"/>
    <w:rsid w:val="00726EA7"/>
    <w:rsid w:val="00726FF4"/>
    <w:rsid w:val="00727488"/>
    <w:rsid w:val="0072778A"/>
    <w:rsid w:val="00727DCC"/>
    <w:rsid w:val="00727EC9"/>
    <w:rsid w:val="0073038D"/>
    <w:rsid w:val="007305F5"/>
    <w:rsid w:val="00730970"/>
    <w:rsid w:val="00730B3C"/>
    <w:rsid w:val="00730EB1"/>
    <w:rsid w:val="00731284"/>
    <w:rsid w:val="00731775"/>
    <w:rsid w:val="00731862"/>
    <w:rsid w:val="00731FE2"/>
    <w:rsid w:val="00732249"/>
    <w:rsid w:val="007324C5"/>
    <w:rsid w:val="00732CFF"/>
    <w:rsid w:val="007337AB"/>
    <w:rsid w:val="007337C5"/>
    <w:rsid w:val="0073388D"/>
    <w:rsid w:val="00733B4C"/>
    <w:rsid w:val="00734093"/>
    <w:rsid w:val="007343B8"/>
    <w:rsid w:val="00734763"/>
    <w:rsid w:val="00734E21"/>
    <w:rsid w:val="007351A4"/>
    <w:rsid w:val="00735417"/>
    <w:rsid w:val="007354A6"/>
    <w:rsid w:val="00735CFC"/>
    <w:rsid w:val="00735F0E"/>
    <w:rsid w:val="00735FFA"/>
    <w:rsid w:val="007365E4"/>
    <w:rsid w:val="00736916"/>
    <w:rsid w:val="00736DBF"/>
    <w:rsid w:val="00737267"/>
    <w:rsid w:val="00737AEF"/>
    <w:rsid w:val="007404F5"/>
    <w:rsid w:val="00740D1F"/>
    <w:rsid w:val="00741155"/>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C20"/>
    <w:rsid w:val="00745E61"/>
    <w:rsid w:val="007465AD"/>
    <w:rsid w:val="00746600"/>
    <w:rsid w:val="00746728"/>
    <w:rsid w:val="00746862"/>
    <w:rsid w:val="00747048"/>
    <w:rsid w:val="007470A9"/>
    <w:rsid w:val="00747E54"/>
    <w:rsid w:val="007500B4"/>
    <w:rsid w:val="00750348"/>
    <w:rsid w:val="00750B37"/>
    <w:rsid w:val="00750D78"/>
    <w:rsid w:val="00750E22"/>
    <w:rsid w:val="0075116E"/>
    <w:rsid w:val="00751316"/>
    <w:rsid w:val="0075144E"/>
    <w:rsid w:val="00751560"/>
    <w:rsid w:val="0075191F"/>
    <w:rsid w:val="00751A83"/>
    <w:rsid w:val="00751D3A"/>
    <w:rsid w:val="00751D4E"/>
    <w:rsid w:val="00751DBB"/>
    <w:rsid w:val="00752792"/>
    <w:rsid w:val="007527B8"/>
    <w:rsid w:val="007529BC"/>
    <w:rsid w:val="00752DFD"/>
    <w:rsid w:val="00753112"/>
    <w:rsid w:val="00753666"/>
    <w:rsid w:val="00753782"/>
    <w:rsid w:val="0075446E"/>
    <w:rsid w:val="0075518F"/>
    <w:rsid w:val="00755664"/>
    <w:rsid w:val="007557CC"/>
    <w:rsid w:val="00755BAD"/>
    <w:rsid w:val="00755CCC"/>
    <w:rsid w:val="00755D28"/>
    <w:rsid w:val="00755D88"/>
    <w:rsid w:val="007561CF"/>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883"/>
    <w:rsid w:val="00762AE0"/>
    <w:rsid w:val="0076316D"/>
    <w:rsid w:val="00763803"/>
    <w:rsid w:val="00763F14"/>
    <w:rsid w:val="00764AE0"/>
    <w:rsid w:val="00764BCB"/>
    <w:rsid w:val="007654CD"/>
    <w:rsid w:val="007655B0"/>
    <w:rsid w:val="007656E7"/>
    <w:rsid w:val="00765C30"/>
    <w:rsid w:val="00765EAB"/>
    <w:rsid w:val="00766295"/>
    <w:rsid w:val="0076650B"/>
    <w:rsid w:val="0076694B"/>
    <w:rsid w:val="00766B31"/>
    <w:rsid w:val="00766BCB"/>
    <w:rsid w:val="00766BDF"/>
    <w:rsid w:val="00766C3D"/>
    <w:rsid w:val="00766C86"/>
    <w:rsid w:val="00767420"/>
    <w:rsid w:val="007674A4"/>
    <w:rsid w:val="00767A2A"/>
    <w:rsid w:val="00767CC7"/>
    <w:rsid w:val="00767D8D"/>
    <w:rsid w:val="00770BF9"/>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65F2"/>
    <w:rsid w:val="00776B4A"/>
    <w:rsid w:val="00776C63"/>
    <w:rsid w:val="00776D97"/>
    <w:rsid w:val="00777027"/>
    <w:rsid w:val="007774E9"/>
    <w:rsid w:val="00777C22"/>
    <w:rsid w:val="0078047B"/>
    <w:rsid w:val="00780678"/>
    <w:rsid w:val="00780933"/>
    <w:rsid w:val="00780A92"/>
    <w:rsid w:val="00780BEF"/>
    <w:rsid w:val="00780C80"/>
    <w:rsid w:val="00780CFF"/>
    <w:rsid w:val="00781174"/>
    <w:rsid w:val="0078160B"/>
    <w:rsid w:val="0078178E"/>
    <w:rsid w:val="007823CC"/>
    <w:rsid w:val="0078284F"/>
    <w:rsid w:val="00782B63"/>
    <w:rsid w:val="00783651"/>
    <w:rsid w:val="00783A8F"/>
    <w:rsid w:val="00783FA8"/>
    <w:rsid w:val="00784029"/>
    <w:rsid w:val="00784CE8"/>
    <w:rsid w:val="00784EE7"/>
    <w:rsid w:val="007850E8"/>
    <w:rsid w:val="00785944"/>
    <w:rsid w:val="00785A1C"/>
    <w:rsid w:val="00785CBD"/>
    <w:rsid w:val="00785E05"/>
    <w:rsid w:val="00786807"/>
    <w:rsid w:val="0078682E"/>
    <w:rsid w:val="00787052"/>
    <w:rsid w:val="00787286"/>
    <w:rsid w:val="0078747B"/>
    <w:rsid w:val="00787697"/>
    <w:rsid w:val="0078782D"/>
    <w:rsid w:val="0078792F"/>
    <w:rsid w:val="00787A6A"/>
    <w:rsid w:val="00790046"/>
    <w:rsid w:val="007906FF"/>
    <w:rsid w:val="007909DE"/>
    <w:rsid w:val="00790F26"/>
    <w:rsid w:val="00791279"/>
    <w:rsid w:val="00791B59"/>
    <w:rsid w:val="00791E8B"/>
    <w:rsid w:val="0079207A"/>
    <w:rsid w:val="007924F2"/>
    <w:rsid w:val="00792CE6"/>
    <w:rsid w:val="00792F87"/>
    <w:rsid w:val="00792FF9"/>
    <w:rsid w:val="007938A0"/>
    <w:rsid w:val="00793ECD"/>
    <w:rsid w:val="007947DD"/>
    <w:rsid w:val="007948F3"/>
    <w:rsid w:val="00794AFA"/>
    <w:rsid w:val="0079556C"/>
    <w:rsid w:val="00795726"/>
    <w:rsid w:val="0079574A"/>
    <w:rsid w:val="007959E4"/>
    <w:rsid w:val="00795A5A"/>
    <w:rsid w:val="00795DFD"/>
    <w:rsid w:val="00796226"/>
    <w:rsid w:val="00796599"/>
    <w:rsid w:val="0079685F"/>
    <w:rsid w:val="007978D7"/>
    <w:rsid w:val="00797906"/>
    <w:rsid w:val="00797B97"/>
    <w:rsid w:val="00797E30"/>
    <w:rsid w:val="007A003E"/>
    <w:rsid w:val="007A0B67"/>
    <w:rsid w:val="007A0CAE"/>
    <w:rsid w:val="007A0E5B"/>
    <w:rsid w:val="007A1611"/>
    <w:rsid w:val="007A190C"/>
    <w:rsid w:val="007A2327"/>
    <w:rsid w:val="007A23EE"/>
    <w:rsid w:val="007A25BD"/>
    <w:rsid w:val="007A25D1"/>
    <w:rsid w:val="007A2A25"/>
    <w:rsid w:val="007A2E27"/>
    <w:rsid w:val="007A2E81"/>
    <w:rsid w:val="007A301D"/>
    <w:rsid w:val="007A33D5"/>
    <w:rsid w:val="007A375A"/>
    <w:rsid w:val="007A3A46"/>
    <w:rsid w:val="007A3B74"/>
    <w:rsid w:val="007A3B84"/>
    <w:rsid w:val="007A3F2A"/>
    <w:rsid w:val="007A4872"/>
    <w:rsid w:val="007A4C64"/>
    <w:rsid w:val="007A51CD"/>
    <w:rsid w:val="007A52B0"/>
    <w:rsid w:val="007A5AE6"/>
    <w:rsid w:val="007A5C7E"/>
    <w:rsid w:val="007A601E"/>
    <w:rsid w:val="007A6634"/>
    <w:rsid w:val="007A68B6"/>
    <w:rsid w:val="007A6A39"/>
    <w:rsid w:val="007A6C9B"/>
    <w:rsid w:val="007A7A39"/>
    <w:rsid w:val="007A7B8B"/>
    <w:rsid w:val="007A7D04"/>
    <w:rsid w:val="007B0249"/>
    <w:rsid w:val="007B07D1"/>
    <w:rsid w:val="007B09DB"/>
    <w:rsid w:val="007B0A69"/>
    <w:rsid w:val="007B0B75"/>
    <w:rsid w:val="007B1023"/>
    <w:rsid w:val="007B1BC8"/>
    <w:rsid w:val="007B1F35"/>
    <w:rsid w:val="007B2094"/>
    <w:rsid w:val="007B245B"/>
    <w:rsid w:val="007B282C"/>
    <w:rsid w:val="007B3790"/>
    <w:rsid w:val="007B3F98"/>
    <w:rsid w:val="007B409A"/>
    <w:rsid w:val="007B4227"/>
    <w:rsid w:val="007B4A78"/>
    <w:rsid w:val="007B4E44"/>
    <w:rsid w:val="007B6644"/>
    <w:rsid w:val="007B67D5"/>
    <w:rsid w:val="007B6978"/>
    <w:rsid w:val="007B74D3"/>
    <w:rsid w:val="007B75EF"/>
    <w:rsid w:val="007C0A32"/>
    <w:rsid w:val="007C0EFB"/>
    <w:rsid w:val="007C0FED"/>
    <w:rsid w:val="007C1280"/>
    <w:rsid w:val="007C17BE"/>
    <w:rsid w:val="007C1AD8"/>
    <w:rsid w:val="007C2098"/>
    <w:rsid w:val="007C235A"/>
    <w:rsid w:val="007C2E8B"/>
    <w:rsid w:val="007C3009"/>
    <w:rsid w:val="007C34F7"/>
    <w:rsid w:val="007C3506"/>
    <w:rsid w:val="007C4060"/>
    <w:rsid w:val="007C4109"/>
    <w:rsid w:val="007C4126"/>
    <w:rsid w:val="007C4530"/>
    <w:rsid w:val="007C48FD"/>
    <w:rsid w:val="007C4A6F"/>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A87"/>
    <w:rsid w:val="007D0235"/>
    <w:rsid w:val="007D0572"/>
    <w:rsid w:val="007D0751"/>
    <w:rsid w:val="007D0DBC"/>
    <w:rsid w:val="007D106F"/>
    <w:rsid w:val="007D15C1"/>
    <w:rsid w:val="007D1CD2"/>
    <w:rsid w:val="007D217D"/>
    <w:rsid w:val="007D2240"/>
    <w:rsid w:val="007D2544"/>
    <w:rsid w:val="007D29E2"/>
    <w:rsid w:val="007D2C14"/>
    <w:rsid w:val="007D31CA"/>
    <w:rsid w:val="007D3B1C"/>
    <w:rsid w:val="007D3C51"/>
    <w:rsid w:val="007D3D16"/>
    <w:rsid w:val="007D45A4"/>
    <w:rsid w:val="007D4F2D"/>
    <w:rsid w:val="007D51E4"/>
    <w:rsid w:val="007D5615"/>
    <w:rsid w:val="007D5A0D"/>
    <w:rsid w:val="007D5BEA"/>
    <w:rsid w:val="007D60CF"/>
    <w:rsid w:val="007D64AF"/>
    <w:rsid w:val="007D6B88"/>
    <w:rsid w:val="007D7210"/>
    <w:rsid w:val="007D7D46"/>
    <w:rsid w:val="007E07D5"/>
    <w:rsid w:val="007E09CD"/>
    <w:rsid w:val="007E0A88"/>
    <w:rsid w:val="007E127C"/>
    <w:rsid w:val="007E1849"/>
    <w:rsid w:val="007E18D1"/>
    <w:rsid w:val="007E195B"/>
    <w:rsid w:val="007E1E24"/>
    <w:rsid w:val="007E1E3E"/>
    <w:rsid w:val="007E1E62"/>
    <w:rsid w:val="007E1EB2"/>
    <w:rsid w:val="007E20FB"/>
    <w:rsid w:val="007E2240"/>
    <w:rsid w:val="007E2A12"/>
    <w:rsid w:val="007E2FA1"/>
    <w:rsid w:val="007E3699"/>
    <w:rsid w:val="007E39CE"/>
    <w:rsid w:val="007E3C23"/>
    <w:rsid w:val="007E3D65"/>
    <w:rsid w:val="007E4BA0"/>
    <w:rsid w:val="007E4D95"/>
    <w:rsid w:val="007E54D4"/>
    <w:rsid w:val="007E62ED"/>
    <w:rsid w:val="007E6C79"/>
    <w:rsid w:val="007E7000"/>
    <w:rsid w:val="007E702B"/>
    <w:rsid w:val="007E7098"/>
    <w:rsid w:val="007E71EC"/>
    <w:rsid w:val="007E7720"/>
    <w:rsid w:val="007E7E62"/>
    <w:rsid w:val="007E7F56"/>
    <w:rsid w:val="007F007B"/>
    <w:rsid w:val="007F022F"/>
    <w:rsid w:val="007F0389"/>
    <w:rsid w:val="007F0880"/>
    <w:rsid w:val="007F1047"/>
    <w:rsid w:val="007F1416"/>
    <w:rsid w:val="007F1578"/>
    <w:rsid w:val="007F1A6B"/>
    <w:rsid w:val="007F1ECC"/>
    <w:rsid w:val="007F2250"/>
    <w:rsid w:val="007F2473"/>
    <w:rsid w:val="007F27C6"/>
    <w:rsid w:val="007F29D2"/>
    <w:rsid w:val="007F3114"/>
    <w:rsid w:val="007F3139"/>
    <w:rsid w:val="007F3279"/>
    <w:rsid w:val="007F36CC"/>
    <w:rsid w:val="007F39D3"/>
    <w:rsid w:val="007F3C02"/>
    <w:rsid w:val="007F40FB"/>
    <w:rsid w:val="007F411C"/>
    <w:rsid w:val="007F4169"/>
    <w:rsid w:val="007F44FC"/>
    <w:rsid w:val="007F4A58"/>
    <w:rsid w:val="007F4B68"/>
    <w:rsid w:val="007F4C54"/>
    <w:rsid w:val="007F50E9"/>
    <w:rsid w:val="007F5415"/>
    <w:rsid w:val="007F6BED"/>
    <w:rsid w:val="007F736B"/>
    <w:rsid w:val="007F7507"/>
    <w:rsid w:val="00800405"/>
    <w:rsid w:val="00800ADC"/>
    <w:rsid w:val="00800B7A"/>
    <w:rsid w:val="008010FB"/>
    <w:rsid w:val="00801407"/>
    <w:rsid w:val="008019F4"/>
    <w:rsid w:val="00801A8C"/>
    <w:rsid w:val="00801FDF"/>
    <w:rsid w:val="00802A2C"/>
    <w:rsid w:val="00802BD7"/>
    <w:rsid w:val="00803173"/>
    <w:rsid w:val="00803820"/>
    <w:rsid w:val="00803B78"/>
    <w:rsid w:val="008044EA"/>
    <w:rsid w:val="008045DF"/>
    <w:rsid w:val="008048A1"/>
    <w:rsid w:val="00804A38"/>
    <w:rsid w:val="00804D23"/>
    <w:rsid w:val="00804DC6"/>
    <w:rsid w:val="00804F8F"/>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D4C"/>
    <w:rsid w:val="008113BF"/>
    <w:rsid w:val="008118B6"/>
    <w:rsid w:val="0081195D"/>
    <w:rsid w:val="008123AF"/>
    <w:rsid w:val="00812A80"/>
    <w:rsid w:val="00813270"/>
    <w:rsid w:val="008133A0"/>
    <w:rsid w:val="0081363C"/>
    <w:rsid w:val="008138F6"/>
    <w:rsid w:val="00813DCC"/>
    <w:rsid w:val="0081455C"/>
    <w:rsid w:val="00814AA2"/>
    <w:rsid w:val="00814E1E"/>
    <w:rsid w:val="00814FC0"/>
    <w:rsid w:val="008154EC"/>
    <w:rsid w:val="00815625"/>
    <w:rsid w:val="008156AC"/>
    <w:rsid w:val="00816430"/>
    <w:rsid w:val="0081664C"/>
    <w:rsid w:val="00816A09"/>
    <w:rsid w:val="00816DDB"/>
    <w:rsid w:val="00817210"/>
    <w:rsid w:val="0081757B"/>
    <w:rsid w:val="008175C7"/>
    <w:rsid w:val="00817840"/>
    <w:rsid w:val="008178B1"/>
    <w:rsid w:val="00817B77"/>
    <w:rsid w:val="00817CCF"/>
    <w:rsid w:val="0082032E"/>
    <w:rsid w:val="00820370"/>
    <w:rsid w:val="008204AA"/>
    <w:rsid w:val="00821817"/>
    <w:rsid w:val="008219D4"/>
    <w:rsid w:val="00822074"/>
    <w:rsid w:val="00822151"/>
    <w:rsid w:val="0082231C"/>
    <w:rsid w:val="0082263A"/>
    <w:rsid w:val="00822D02"/>
    <w:rsid w:val="00822E4F"/>
    <w:rsid w:val="00823225"/>
    <w:rsid w:val="00823798"/>
    <w:rsid w:val="00823887"/>
    <w:rsid w:val="00823EF9"/>
    <w:rsid w:val="00823FE7"/>
    <w:rsid w:val="008241C0"/>
    <w:rsid w:val="00824E46"/>
    <w:rsid w:val="00825FFB"/>
    <w:rsid w:val="008260F6"/>
    <w:rsid w:val="00826655"/>
    <w:rsid w:val="00826AF8"/>
    <w:rsid w:val="00826B5B"/>
    <w:rsid w:val="00826D96"/>
    <w:rsid w:val="00826DDE"/>
    <w:rsid w:val="00826F09"/>
    <w:rsid w:val="00827091"/>
    <w:rsid w:val="008270BC"/>
    <w:rsid w:val="00827306"/>
    <w:rsid w:val="00827491"/>
    <w:rsid w:val="0083046B"/>
    <w:rsid w:val="00830BE3"/>
    <w:rsid w:val="0083139B"/>
    <w:rsid w:val="0083157D"/>
    <w:rsid w:val="0083196E"/>
    <w:rsid w:val="00831BDA"/>
    <w:rsid w:val="00831BE5"/>
    <w:rsid w:val="008323CC"/>
    <w:rsid w:val="0083281E"/>
    <w:rsid w:val="00832DCF"/>
    <w:rsid w:val="008330D8"/>
    <w:rsid w:val="008335AA"/>
    <w:rsid w:val="00833631"/>
    <w:rsid w:val="00833963"/>
    <w:rsid w:val="00833C17"/>
    <w:rsid w:val="0083414F"/>
    <w:rsid w:val="00834AF7"/>
    <w:rsid w:val="00834EC2"/>
    <w:rsid w:val="00834ED1"/>
    <w:rsid w:val="0083510E"/>
    <w:rsid w:val="008356CE"/>
    <w:rsid w:val="008359EA"/>
    <w:rsid w:val="00835D5B"/>
    <w:rsid w:val="0083639C"/>
    <w:rsid w:val="00836680"/>
    <w:rsid w:val="0083688D"/>
    <w:rsid w:val="00836BD4"/>
    <w:rsid w:val="00837197"/>
    <w:rsid w:val="00837E55"/>
    <w:rsid w:val="00837FC3"/>
    <w:rsid w:val="0084016D"/>
    <w:rsid w:val="00840B01"/>
    <w:rsid w:val="0084137C"/>
    <w:rsid w:val="0084163F"/>
    <w:rsid w:val="008419CA"/>
    <w:rsid w:val="00842619"/>
    <w:rsid w:val="00842752"/>
    <w:rsid w:val="00842AFA"/>
    <w:rsid w:val="00843146"/>
    <w:rsid w:val="008433D2"/>
    <w:rsid w:val="00843496"/>
    <w:rsid w:val="00843509"/>
    <w:rsid w:val="008437BF"/>
    <w:rsid w:val="00844232"/>
    <w:rsid w:val="00844483"/>
    <w:rsid w:val="00844CB2"/>
    <w:rsid w:val="00844E54"/>
    <w:rsid w:val="00844F8A"/>
    <w:rsid w:val="00845D77"/>
    <w:rsid w:val="00845E4F"/>
    <w:rsid w:val="00845FA2"/>
    <w:rsid w:val="00846627"/>
    <w:rsid w:val="00846919"/>
    <w:rsid w:val="00846EC0"/>
    <w:rsid w:val="0084703F"/>
    <w:rsid w:val="00847292"/>
    <w:rsid w:val="0084790D"/>
    <w:rsid w:val="00847C89"/>
    <w:rsid w:val="008506C1"/>
    <w:rsid w:val="0085076B"/>
    <w:rsid w:val="00850EEE"/>
    <w:rsid w:val="00851078"/>
    <w:rsid w:val="0085125B"/>
    <w:rsid w:val="0085192C"/>
    <w:rsid w:val="00851BF2"/>
    <w:rsid w:val="00852800"/>
    <w:rsid w:val="00852A93"/>
    <w:rsid w:val="00852EDE"/>
    <w:rsid w:val="008532E1"/>
    <w:rsid w:val="00853320"/>
    <w:rsid w:val="00853544"/>
    <w:rsid w:val="00853A03"/>
    <w:rsid w:val="00853DE9"/>
    <w:rsid w:val="00853F90"/>
    <w:rsid w:val="0085489E"/>
    <w:rsid w:val="00854A3B"/>
    <w:rsid w:val="00854C80"/>
    <w:rsid w:val="008551F5"/>
    <w:rsid w:val="00855D3B"/>
    <w:rsid w:val="008562FD"/>
    <w:rsid w:val="0085666A"/>
    <w:rsid w:val="0085671E"/>
    <w:rsid w:val="00856982"/>
    <w:rsid w:val="00856CED"/>
    <w:rsid w:val="00856E2B"/>
    <w:rsid w:val="0085787B"/>
    <w:rsid w:val="00857CAA"/>
    <w:rsid w:val="00857D6C"/>
    <w:rsid w:val="00860D04"/>
    <w:rsid w:val="00860DA8"/>
    <w:rsid w:val="00861041"/>
    <w:rsid w:val="00861063"/>
    <w:rsid w:val="00861367"/>
    <w:rsid w:val="0086182B"/>
    <w:rsid w:val="0086182C"/>
    <w:rsid w:val="0086189E"/>
    <w:rsid w:val="00861C21"/>
    <w:rsid w:val="008629E9"/>
    <w:rsid w:val="00862F6A"/>
    <w:rsid w:val="00862FBA"/>
    <w:rsid w:val="00863041"/>
    <w:rsid w:val="00863271"/>
    <w:rsid w:val="008633A5"/>
    <w:rsid w:val="00864118"/>
    <w:rsid w:val="008643E7"/>
    <w:rsid w:val="00864728"/>
    <w:rsid w:val="00864B4D"/>
    <w:rsid w:val="00864D19"/>
    <w:rsid w:val="008651D9"/>
    <w:rsid w:val="0086523F"/>
    <w:rsid w:val="008657B4"/>
    <w:rsid w:val="00865A78"/>
    <w:rsid w:val="00865C9F"/>
    <w:rsid w:val="00865E46"/>
    <w:rsid w:val="008666DB"/>
    <w:rsid w:val="00866F41"/>
    <w:rsid w:val="00867C73"/>
    <w:rsid w:val="00867E35"/>
    <w:rsid w:val="0087089E"/>
    <w:rsid w:val="00870D18"/>
    <w:rsid w:val="008711E3"/>
    <w:rsid w:val="00871230"/>
    <w:rsid w:val="008715C8"/>
    <w:rsid w:val="00871D8A"/>
    <w:rsid w:val="00871EBA"/>
    <w:rsid w:val="0087248E"/>
    <w:rsid w:val="00872970"/>
    <w:rsid w:val="008729BC"/>
    <w:rsid w:val="008729C4"/>
    <w:rsid w:val="00872AD8"/>
    <w:rsid w:val="00872D76"/>
    <w:rsid w:val="00873221"/>
    <w:rsid w:val="00873292"/>
    <w:rsid w:val="00873440"/>
    <w:rsid w:val="00873C01"/>
    <w:rsid w:val="00873C5C"/>
    <w:rsid w:val="00874162"/>
    <w:rsid w:val="008743DF"/>
    <w:rsid w:val="0087450F"/>
    <w:rsid w:val="00874684"/>
    <w:rsid w:val="00874808"/>
    <w:rsid w:val="0087485A"/>
    <w:rsid w:val="00874CA3"/>
    <w:rsid w:val="00874D2E"/>
    <w:rsid w:val="00874D3F"/>
    <w:rsid w:val="00874F8C"/>
    <w:rsid w:val="0087600E"/>
    <w:rsid w:val="00876619"/>
    <w:rsid w:val="008767A1"/>
    <w:rsid w:val="008772AB"/>
    <w:rsid w:val="00877322"/>
    <w:rsid w:val="0087766A"/>
    <w:rsid w:val="00877869"/>
    <w:rsid w:val="008778C4"/>
    <w:rsid w:val="008779AB"/>
    <w:rsid w:val="00877B87"/>
    <w:rsid w:val="0088036A"/>
    <w:rsid w:val="00880720"/>
    <w:rsid w:val="00880F1F"/>
    <w:rsid w:val="00881524"/>
    <w:rsid w:val="008815C6"/>
    <w:rsid w:val="008816CE"/>
    <w:rsid w:val="00881854"/>
    <w:rsid w:val="00881932"/>
    <w:rsid w:val="00881988"/>
    <w:rsid w:val="00882319"/>
    <w:rsid w:val="00882597"/>
    <w:rsid w:val="00882670"/>
    <w:rsid w:val="00882F3E"/>
    <w:rsid w:val="008835F3"/>
    <w:rsid w:val="00884002"/>
    <w:rsid w:val="008841B0"/>
    <w:rsid w:val="008846EC"/>
    <w:rsid w:val="008847E5"/>
    <w:rsid w:val="00884F3B"/>
    <w:rsid w:val="00885401"/>
    <w:rsid w:val="00885516"/>
    <w:rsid w:val="0088581A"/>
    <w:rsid w:val="00885893"/>
    <w:rsid w:val="008858C2"/>
    <w:rsid w:val="00885977"/>
    <w:rsid w:val="00885D1D"/>
    <w:rsid w:val="00885E29"/>
    <w:rsid w:val="00886D17"/>
    <w:rsid w:val="00886EF1"/>
    <w:rsid w:val="0088716B"/>
    <w:rsid w:val="00887A59"/>
    <w:rsid w:val="00887DA9"/>
    <w:rsid w:val="00887E66"/>
    <w:rsid w:val="008900CA"/>
    <w:rsid w:val="00890A11"/>
    <w:rsid w:val="00890A7B"/>
    <w:rsid w:val="00890D1C"/>
    <w:rsid w:val="00890EDA"/>
    <w:rsid w:val="00891234"/>
    <w:rsid w:val="00891A4B"/>
    <w:rsid w:val="008920D3"/>
    <w:rsid w:val="00892170"/>
    <w:rsid w:val="00892312"/>
    <w:rsid w:val="00892B98"/>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6061"/>
    <w:rsid w:val="00896080"/>
    <w:rsid w:val="00896368"/>
    <w:rsid w:val="00896375"/>
    <w:rsid w:val="00897353"/>
    <w:rsid w:val="00897470"/>
    <w:rsid w:val="008974D2"/>
    <w:rsid w:val="00897602"/>
    <w:rsid w:val="008A0334"/>
    <w:rsid w:val="008A0B46"/>
    <w:rsid w:val="008A103B"/>
    <w:rsid w:val="008A134B"/>
    <w:rsid w:val="008A1826"/>
    <w:rsid w:val="008A1CCE"/>
    <w:rsid w:val="008A1CFC"/>
    <w:rsid w:val="008A2048"/>
    <w:rsid w:val="008A2C94"/>
    <w:rsid w:val="008A3081"/>
    <w:rsid w:val="008A31B6"/>
    <w:rsid w:val="008A3361"/>
    <w:rsid w:val="008A3C86"/>
    <w:rsid w:val="008A4887"/>
    <w:rsid w:val="008A566E"/>
    <w:rsid w:val="008A5DB5"/>
    <w:rsid w:val="008A63B6"/>
    <w:rsid w:val="008A658A"/>
    <w:rsid w:val="008A658D"/>
    <w:rsid w:val="008A6C7E"/>
    <w:rsid w:val="008A6CD3"/>
    <w:rsid w:val="008A7A00"/>
    <w:rsid w:val="008B000A"/>
    <w:rsid w:val="008B016A"/>
    <w:rsid w:val="008B04C5"/>
    <w:rsid w:val="008B0659"/>
    <w:rsid w:val="008B072B"/>
    <w:rsid w:val="008B09B6"/>
    <w:rsid w:val="008B0AC2"/>
    <w:rsid w:val="008B1133"/>
    <w:rsid w:val="008B11CD"/>
    <w:rsid w:val="008B122D"/>
    <w:rsid w:val="008B142B"/>
    <w:rsid w:val="008B155C"/>
    <w:rsid w:val="008B2206"/>
    <w:rsid w:val="008B22F0"/>
    <w:rsid w:val="008B2320"/>
    <w:rsid w:val="008B29AD"/>
    <w:rsid w:val="008B2A77"/>
    <w:rsid w:val="008B2C34"/>
    <w:rsid w:val="008B3493"/>
    <w:rsid w:val="008B3856"/>
    <w:rsid w:val="008B3B6C"/>
    <w:rsid w:val="008B3BDD"/>
    <w:rsid w:val="008B3C23"/>
    <w:rsid w:val="008B3EE0"/>
    <w:rsid w:val="008B3FFA"/>
    <w:rsid w:val="008B4073"/>
    <w:rsid w:val="008B44F9"/>
    <w:rsid w:val="008B4551"/>
    <w:rsid w:val="008B45EB"/>
    <w:rsid w:val="008B5036"/>
    <w:rsid w:val="008B519D"/>
    <w:rsid w:val="008B51CD"/>
    <w:rsid w:val="008B5E5A"/>
    <w:rsid w:val="008B62B9"/>
    <w:rsid w:val="008B62E3"/>
    <w:rsid w:val="008B6E75"/>
    <w:rsid w:val="008B747F"/>
    <w:rsid w:val="008B75B6"/>
    <w:rsid w:val="008B7A3B"/>
    <w:rsid w:val="008B7B69"/>
    <w:rsid w:val="008B7CAF"/>
    <w:rsid w:val="008B7DC4"/>
    <w:rsid w:val="008C02D7"/>
    <w:rsid w:val="008C0738"/>
    <w:rsid w:val="008C0850"/>
    <w:rsid w:val="008C106D"/>
    <w:rsid w:val="008C1AEC"/>
    <w:rsid w:val="008C1BDA"/>
    <w:rsid w:val="008C1C95"/>
    <w:rsid w:val="008C1FD2"/>
    <w:rsid w:val="008C2BD6"/>
    <w:rsid w:val="008C2C57"/>
    <w:rsid w:val="008C2DA5"/>
    <w:rsid w:val="008C3902"/>
    <w:rsid w:val="008C3904"/>
    <w:rsid w:val="008C39C8"/>
    <w:rsid w:val="008C3AE7"/>
    <w:rsid w:val="008C3CE5"/>
    <w:rsid w:val="008C46E7"/>
    <w:rsid w:val="008C4812"/>
    <w:rsid w:val="008C4F09"/>
    <w:rsid w:val="008C4F99"/>
    <w:rsid w:val="008C5A0B"/>
    <w:rsid w:val="008C5F0F"/>
    <w:rsid w:val="008C6C2C"/>
    <w:rsid w:val="008C775C"/>
    <w:rsid w:val="008C7BF3"/>
    <w:rsid w:val="008D01C5"/>
    <w:rsid w:val="008D02C2"/>
    <w:rsid w:val="008D048F"/>
    <w:rsid w:val="008D0792"/>
    <w:rsid w:val="008D0AFD"/>
    <w:rsid w:val="008D1285"/>
    <w:rsid w:val="008D12B4"/>
    <w:rsid w:val="008D1892"/>
    <w:rsid w:val="008D1B0A"/>
    <w:rsid w:val="008D1B85"/>
    <w:rsid w:val="008D252D"/>
    <w:rsid w:val="008D25CB"/>
    <w:rsid w:val="008D2957"/>
    <w:rsid w:val="008D3250"/>
    <w:rsid w:val="008D342F"/>
    <w:rsid w:val="008D3B9A"/>
    <w:rsid w:val="008D3C6B"/>
    <w:rsid w:val="008D3CEE"/>
    <w:rsid w:val="008D452F"/>
    <w:rsid w:val="008D52EA"/>
    <w:rsid w:val="008D5B2E"/>
    <w:rsid w:val="008D5ED3"/>
    <w:rsid w:val="008D629F"/>
    <w:rsid w:val="008D728E"/>
    <w:rsid w:val="008D7BE7"/>
    <w:rsid w:val="008E0EB9"/>
    <w:rsid w:val="008E103E"/>
    <w:rsid w:val="008E1212"/>
    <w:rsid w:val="008E169F"/>
    <w:rsid w:val="008E1F20"/>
    <w:rsid w:val="008E24FD"/>
    <w:rsid w:val="008E2D5A"/>
    <w:rsid w:val="008E2F70"/>
    <w:rsid w:val="008E3D1C"/>
    <w:rsid w:val="008E4251"/>
    <w:rsid w:val="008E4365"/>
    <w:rsid w:val="008E4414"/>
    <w:rsid w:val="008E4C39"/>
    <w:rsid w:val="008E531A"/>
    <w:rsid w:val="008E5503"/>
    <w:rsid w:val="008E5771"/>
    <w:rsid w:val="008E5B4E"/>
    <w:rsid w:val="008E6371"/>
    <w:rsid w:val="008E67CC"/>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21B7"/>
    <w:rsid w:val="008F2C0E"/>
    <w:rsid w:val="008F341D"/>
    <w:rsid w:val="008F37CD"/>
    <w:rsid w:val="008F3BE0"/>
    <w:rsid w:val="008F416C"/>
    <w:rsid w:val="008F4437"/>
    <w:rsid w:val="008F46D1"/>
    <w:rsid w:val="008F4C6E"/>
    <w:rsid w:val="008F59C5"/>
    <w:rsid w:val="008F5E50"/>
    <w:rsid w:val="008F62E6"/>
    <w:rsid w:val="008F65D6"/>
    <w:rsid w:val="008F65E9"/>
    <w:rsid w:val="008F6919"/>
    <w:rsid w:val="008F6BCE"/>
    <w:rsid w:val="008F7786"/>
    <w:rsid w:val="008F7B40"/>
    <w:rsid w:val="008F7E53"/>
    <w:rsid w:val="008F7FEA"/>
    <w:rsid w:val="00900835"/>
    <w:rsid w:val="0090092E"/>
    <w:rsid w:val="00900BC7"/>
    <w:rsid w:val="00901523"/>
    <w:rsid w:val="009015E4"/>
    <w:rsid w:val="0090164D"/>
    <w:rsid w:val="00901792"/>
    <w:rsid w:val="00901F71"/>
    <w:rsid w:val="0090227A"/>
    <w:rsid w:val="00902286"/>
    <w:rsid w:val="00902A34"/>
    <w:rsid w:val="00903651"/>
    <w:rsid w:val="0090368C"/>
    <w:rsid w:val="00904967"/>
    <w:rsid w:val="00904AE1"/>
    <w:rsid w:val="00904D94"/>
    <w:rsid w:val="00905476"/>
    <w:rsid w:val="00905B9B"/>
    <w:rsid w:val="00905E6C"/>
    <w:rsid w:val="00906A66"/>
    <w:rsid w:val="00906B4B"/>
    <w:rsid w:val="00906D16"/>
    <w:rsid w:val="009071CE"/>
    <w:rsid w:val="009072EE"/>
    <w:rsid w:val="00907353"/>
    <w:rsid w:val="00907367"/>
    <w:rsid w:val="00907EA5"/>
    <w:rsid w:val="00910002"/>
    <w:rsid w:val="00910148"/>
    <w:rsid w:val="009104C2"/>
    <w:rsid w:val="009108B1"/>
    <w:rsid w:val="00911138"/>
    <w:rsid w:val="0091116F"/>
    <w:rsid w:val="00911507"/>
    <w:rsid w:val="0091175A"/>
    <w:rsid w:val="009118DB"/>
    <w:rsid w:val="00911BB2"/>
    <w:rsid w:val="0091202D"/>
    <w:rsid w:val="00912A17"/>
    <w:rsid w:val="00912A4D"/>
    <w:rsid w:val="0091332F"/>
    <w:rsid w:val="0091398D"/>
    <w:rsid w:val="00913AE0"/>
    <w:rsid w:val="00913CA6"/>
    <w:rsid w:val="00913DC7"/>
    <w:rsid w:val="00913EF1"/>
    <w:rsid w:val="0091419D"/>
    <w:rsid w:val="00914229"/>
    <w:rsid w:val="00914384"/>
    <w:rsid w:val="0091490C"/>
    <w:rsid w:val="00914B4B"/>
    <w:rsid w:val="00915061"/>
    <w:rsid w:val="009152B6"/>
    <w:rsid w:val="0091593D"/>
    <w:rsid w:val="009165E6"/>
    <w:rsid w:val="00917074"/>
    <w:rsid w:val="0091729B"/>
    <w:rsid w:val="00917A2F"/>
    <w:rsid w:val="0092056C"/>
    <w:rsid w:val="00920EC8"/>
    <w:rsid w:val="0092206D"/>
    <w:rsid w:val="00922265"/>
    <w:rsid w:val="00922570"/>
    <w:rsid w:val="00922C15"/>
    <w:rsid w:val="00923D02"/>
    <w:rsid w:val="009243E7"/>
    <w:rsid w:val="0092467C"/>
    <w:rsid w:val="00924F57"/>
    <w:rsid w:val="00925C62"/>
    <w:rsid w:val="00925D80"/>
    <w:rsid w:val="0092714E"/>
    <w:rsid w:val="00927288"/>
    <w:rsid w:val="0092766F"/>
    <w:rsid w:val="0092771C"/>
    <w:rsid w:val="00927CE9"/>
    <w:rsid w:val="00927DCB"/>
    <w:rsid w:val="00927E32"/>
    <w:rsid w:val="009305F7"/>
    <w:rsid w:val="00930A92"/>
    <w:rsid w:val="009314C8"/>
    <w:rsid w:val="009321DF"/>
    <w:rsid w:val="00932732"/>
    <w:rsid w:val="00932B37"/>
    <w:rsid w:val="00932BDF"/>
    <w:rsid w:val="00933F1E"/>
    <w:rsid w:val="00934023"/>
    <w:rsid w:val="00934727"/>
    <w:rsid w:val="00935166"/>
    <w:rsid w:val="00935445"/>
    <w:rsid w:val="009357A2"/>
    <w:rsid w:val="00935C1B"/>
    <w:rsid w:val="009365E1"/>
    <w:rsid w:val="009377BE"/>
    <w:rsid w:val="00937DA1"/>
    <w:rsid w:val="00937DB3"/>
    <w:rsid w:val="009400CE"/>
    <w:rsid w:val="00940BBD"/>
    <w:rsid w:val="00940FCB"/>
    <w:rsid w:val="00941059"/>
    <w:rsid w:val="0094137C"/>
    <w:rsid w:val="00941A98"/>
    <w:rsid w:val="00941DA2"/>
    <w:rsid w:val="0094250E"/>
    <w:rsid w:val="009425D4"/>
    <w:rsid w:val="00942879"/>
    <w:rsid w:val="00943114"/>
    <w:rsid w:val="00943533"/>
    <w:rsid w:val="00943855"/>
    <w:rsid w:val="00944681"/>
    <w:rsid w:val="00944E2C"/>
    <w:rsid w:val="00944F29"/>
    <w:rsid w:val="00945879"/>
    <w:rsid w:val="009458FA"/>
    <w:rsid w:val="00946019"/>
    <w:rsid w:val="0094608B"/>
    <w:rsid w:val="00946161"/>
    <w:rsid w:val="00946290"/>
    <w:rsid w:val="00946309"/>
    <w:rsid w:val="009468E0"/>
    <w:rsid w:val="00946CC7"/>
    <w:rsid w:val="00947145"/>
    <w:rsid w:val="00947682"/>
    <w:rsid w:val="00947A07"/>
    <w:rsid w:val="00947C1D"/>
    <w:rsid w:val="0095029A"/>
    <w:rsid w:val="009504F5"/>
    <w:rsid w:val="009507DD"/>
    <w:rsid w:val="00950AF8"/>
    <w:rsid w:val="009515F5"/>
    <w:rsid w:val="0095171C"/>
    <w:rsid w:val="009523BD"/>
    <w:rsid w:val="009526C5"/>
    <w:rsid w:val="00952FD8"/>
    <w:rsid w:val="00953885"/>
    <w:rsid w:val="00953A05"/>
    <w:rsid w:val="00953B6E"/>
    <w:rsid w:val="00954552"/>
    <w:rsid w:val="00954E8E"/>
    <w:rsid w:val="00954FE8"/>
    <w:rsid w:val="0095540E"/>
    <w:rsid w:val="00955519"/>
    <w:rsid w:val="0095591C"/>
    <w:rsid w:val="009569D1"/>
    <w:rsid w:val="00957109"/>
    <w:rsid w:val="0095754B"/>
    <w:rsid w:val="009577E5"/>
    <w:rsid w:val="00957B2E"/>
    <w:rsid w:val="009601C0"/>
    <w:rsid w:val="009609D0"/>
    <w:rsid w:val="00961037"/>
    <w:rsid w:val="00961222"/>
    <w:rsid w:val="00961AA6"/>
    <w:rsid w:val="0096201A"/>
    <w:rsid w:val="00962312"/>
    <w:rsid w:val="00962895"/>
    <w:rsid w:val="009628A6"/>
    <w:rsid w:val="0096317D"/>
    <w:rsid w:val="00963204"/>
    <w:rsid w:val="009633DC"/>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638"/>
    <w:rsid w:val="00971827"/>
    <w:rsid w:val="00971882"/>
    <w:rsid w:val="00971B51"/>
    <w:rsid w:val="009722BE"/>
    <w:rsid w:val="00972459"/>
    <w:rsid w:val="00972C81"/>
    <w:rsid w:val="009737B2"/>
    <w:rsid w:val="00973B44"/>
    <w:rsid w:val="00974213"/>
    <w:rsid w:val="009742F5"/>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80EF3"/>
    <w:rsid w:val="00982159"/>
    <w:rsid w:val="00982161"/>
    <w:rsid w:val="00982C2E"/>
    <w:rsid w:val="00982F25"/>
    <w:rsid w:val="00983330"/>
    <w:rsid w:val="00983AFC"/>
    <w:rsid w:val="00983B7D"/>
    <w:rsid w:val="00983C1B"/>
    <w:rsid w:val="00983C22"/>
    <w:rsid w:val="00983C9E"/>
    <w:rsid w:val="00984185"/>
    <w:rsid w:val="00984CE7"/>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A98"/>
    <w:rsid w:val="00990D32"/>
    <w:rsid w:val="009917C6"/>
    <w:rsid w:val="0099184E"/>
    <w:rsid w:val="00991A9B"/>
    <w:rsid w:val="009921FF"/>
    <w:rsid w:val="009926F0"/>
    <w:rsid w:val="00993079"/>
    <w:rsid w:val="00993175"/>
    <w:rsid w:val="009937DF"/>
    <w:rsid w:val="00993EF0"/>
    <w:rsid w:val="0099419B"/>
    <w:rsid w:val="0099498B"/>
    <w:rsid w:val="00994E32"/>
    <w:rsid w:val="00994FD0"/>
    <w:rsid w:val="00995043"/>
    <w:rsid w:val="0099548F"/>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10F2"/>
    <w:rsid w:val="009A1218"/>
    <w:rsid w:val="009A1C7F"/>
    <w:rsid w:val="009A21A4"/>
    <w:rsid w:val="009A25EB"/>
    <w:rsid w:val="009A2FC3"/>
    <w:rsid w:val="009A3246"/>
    <w:rsid w:val="009A3A33"/>
    <w:rsid w:val="009A3D30"/>
    <w:rsid w:val="009A4420"/>
    <w:rsid w:val="009A4445"/>
    <w:rsid w:val="009A54DB"/>
    <w:rsid w:val="009A5A7B"/>
    <w:rsid w:val="009A5C86"/>
    <w:rsid w:val="009A61C0"/>
    <w:rsid w:val="009A61F2"/>
    <w:rsid w:val="009A6D56"/>
    <w:rsid w:val="009A6D9D"/>
    <w:rsid w:val="009A7097"/>
    <w:rsid w:val="009A7258"/>
    <w:rsid w:val="009A73AB"/>
    <w:rsid w:val="009A7911"/>
    <w:rsid w:val="009A7AEC"/>
    <w:rsid w:val="009A7B29"/>
    <w:rsid w:val="009A7FC8"/>
    <w:rsid w:val="009B0FA2"/>
    <w:rsid w:val="009B0FE8"/>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701"/>
    <w:rsid w:val="009B494E"/>
    <w:rsid w:val="009B4F8F"/>
    <w:rsid w:val="009B561E"/>
    <w:rsid w:val="009B6049"/>
    <w:rsid w:val="009B6735"/>
    <w:rsid w:val="009B6C27"/>
    <w:rsid w:val="009B74E2"/>
    <w:rsid w:val="009B75D1"/>
    <w:rsid w:val="009B7662"/>
    <w:rsid w:val="009B7776"/>
    <w:rsid w:val="009B79F7"/>
    <w:rsid w:val="009B7A02"/>
    <w:rsid w:val="009B7A31"/>
    <w:rsid w:val="009B7EFC"/>
    <w:rsid w:val="009B7F61"/>
    <w:rsid w:val="009C0355"/>
    <w:rsid w:val="009C044B"/>
    <w:rsid w:val="009C0705"/>
    <w:rsid w:val="009C07CC"/>
    <w:rsid w:val="009C0C47"/>
    <w:rsid w:val="009C0E91"/>
    <w:rsid w:val="009C0FF0"/>
    <w:rsid w:val="009C1187"/>
    <w:rsid w:val="009C11B4"/>
    <w:rsid w:val="009C11D6"/>
    <w:rsid w:val="009C1727"/>
    <w:rsid w:val="009C1974"/>
    <w:rsid w:val="009C2197"/>
    <w:rsid w:val="009C2A4D"/>
    <w:rsid w:val="009C2F50"/>
    <w:rsid w:val="009C3145"/>
    <w:rsid w:val="009C315B"/>
    <w:rsid w:val="009C36C0"/>
    <w:rsid w:val="009C3A33"/>
    <w:rsid w:val="009C3BFA"/>
    <w:rsid w:val="009C425B"/>
    <w:rsid w:val="009C44AB"/>
    <w:rsid w:val="009C467B"/>
    <w:rsid w:val="009C5871"/>
    <w:rsid w:val="009C590A"/>
    <w:rsid w:val="009C5A33"/>
    <w:rsid w:val="009C5F26"/>
    <w:rsid w:val="009C62CF"/>
    <w:rsid w:val="009C633D"/>
    <w:rsid w:val="009C63AC"/>
    <w:rsid w:val="009C6927"/>
    <w:rsid w:val="009C6A06"/>
    <w:rsid w:val="009C6B74"/>
    <w:rsid w:val="009C6CDC"/>
    <w:rsid w:val="009C730E"/>
    <w:rsid w:val="009C737F"/>
    <w:rsid w:val="009C7436"/>
    <w:rsid w:val="009C7690"/>
    <w:rsid w:val="009C7DD2"/>
    <w:rsid w:val="009D02FD"/>
    <w:rsid w:val="009D0F04"/>
    <w:rsid w:val="009D0FC8"/>
    <w:rsid w:val="009D1AB1"/>
    <w:rsid w:val="009D1C5F"/>
    <w:rsid w:val="009D1D5F"/>
    <w:rsid w:val="009D1E12"/>
    <w:rsid w:val="009D2A7D"/>
    <w:rsid w:val="009D2D53"/>
    <w:rsid w:val="009D330D"/>
    <w:rsid w:val="009D3443"/>
    <w:rsid w:val="009D3A30"/>
    <w:rsid w:val="009D4995"/>
    <w:rsid w:val="009D4CD7"/>
    <w:rsid w:val="009D50A1"/>
    <w:rsid w:val="009D5AE7"/>
    <w:rsid w:val="009D5B1F"/>
    <w:rsid w:val="009D5BB0"/>
    <w:rsid w:val="009D6873"/>
    <w:rsid w:val="009D6E02"/>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3253"/>
    <w:rsid w:val="009E335E"/>
    <w:rsid w:val="009E3390"/>
    <w:rsid w:val="009E3AF5"/>
    <w:rsid w:val="009E3BE6"/>
    <w:rsid w:val="009E3BEA"/>
    <w:rsid w:val="009E3C49"/>
    <w:rsid w:val="009E3C93"/>
    <w:rsid w:val="009E442B"/>
    <w:rsid w:val="009E4A92"/>
    <w:rsid w:val="009E5081"/>
    <w:rsid w:val="009E54DE"/>
    <w:rsid w:val="009E55C8"/>
    <w:rsid w:val="009E589F"/>
    <w:rsid w:val="009E5B0F"/>
    <w:rsid w:val="009E5FFE"/>
    <w:rsid w:val="009E6012"/>
    <w:rsid w:val="009E602C"/>
    <w:rsid w:val="009E62AF"/>
    <w:rsid w:val="009E6DEC"/>
    <w:rsid w:val="009E78A4"/>
    <w:rsid w:val="009E7A94"/>
    <w:rsid w:val="009E7B9C"/>
    <w:rsid w:val="009E7DDC"/>
    <w:rsid w:val="009E7F52"/>
    <w:rsid w:val="009F0493"/>
    <w:rsid w:val="009F04B8"/>
    <w:rsid w:val="009F05CB"/>
    <w:rsid w:val="009F0772"/>
    <w:rsid w:val="009F0910"/>
    <w:rsid w:val="009F0A08"/>
    <w:rsid w:val="009F12F9"/>
    <w:rsid w:val="009F1A1D"/>
    <w:rsid w:val="009F1AA4"/>
    <w:rsid w:val="009F1CE0"/>
    <w:rsid w:val="009F225D"/>
    <w:rsid w:val="009F25DC"/>
    <w:rsid w:val="009F276F"/>
    <w:rsid w:val="009F2C7B"/>
    <w:rsid w:val="009F2E1C"/>
    <w:rsid w:val="009F34B3"/>
    <w:rsid w:val="009F3616"/>
    <w:rsid w:val="009F46CD"/>
    <w:rsid w:val="009F46DA"/>
    <w:rsid w:val="009F49BF"/>
    <w:rsid w:val="009F4A43"/>
    <w:rsid w:val="009F4E17"/>
    <w:rsid w:val="009F4F6C"/>
    <w:rsid w:val="009F54B0"/>
    <w:rsid w:val="009F55CE"/>
    <w:rsid w:val="009F55DE"/>
    <w:rsid w:val="009F5CAA"/>
    <w:rsid w:val="009F739E"/>
    <w:rsid w:val="009F7636"/>
    <w:rsid w:val="00A0006D"/>
    <w:rsid w:val="00A005D5"/>
    <w:rsid w:val="00A005D6"/>
    <w:rsid w:val="00A0066A"/>
    <w:rsid w:val="00A009EF"/>
    <w:rsid w:val="00A00A10"/>
    <w:rsid w:val="00A00DEA"/>
    <w:rsid w:val="00A016EC"/>
    <w:rsid w:val="00A01C00"/>
    <w:rsid w:val="00A01D11"/>
    <w:rsid w:val="00A01FD2"/>
    <w:rsid w:val="00A021AC"/>
    <w:rsid w:val="00A02B28"/>
    <w:rsid w:val="00A03343"/>
    <w:rsid w:val="00A03682"/>
    <w:rsid w:val="00A037F1"/>
    <w:rsid w:val="00A03C4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89F"/>
    <w:rsid w:val="00A07A01"/>
    <w:rsid w:val="00A1009F"/>
    <w:rsid w:val="00A101D2"/>
    <w:rsid w:val="00A10E83"/>
    <w:rsid w:val="00A10EB6"/>
    <w:rsid w:val="00A10F5C"/>
    <w:rsid w:val="00A1110A"/>
    <w:rsid w:val="00A113C0"/>
    <w:rsid w:val="00A11B2E"/>
    <w:rsid w:val="00A121A7"/>
    <w:rsid w:val="00A123A1"/>
    <w:rsid w:val="00A1280A"/>
    <w:rsid w:val="00A1283B"/>
    <w:rsid w:val="00A12F13"/>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EB6"/>
    <w:rsid w:val="00A20198"/>
    <w:rsid w:val="00A203A1"/>
    <w:rsid w:val="00A203C1"/>
    <w:rsid w:val="00A20836"/>
    <w:rsid w:val="00A20A53"/>
    <w:rsid w:val="00A20FAE"/>
    <w:rsid w:val="00A218DF"/>
    <w:rsid w:val="00A21C08"/>
    <w:rsid w:val="00A2259D"/>
    <w:rsid w:val="00A22AA6"/>
    <w:rsid w:val="00A23A11"/>
    <w:rsid w:val="00A24779"/>
    <w:rsid w:val="00A247B9"/>
    <w:rsid w:val="00A247D5"/>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6DE"/>
    <w:rsid w:val="00A27BD3"/>
    <w:rsid w:val="00A27ECB"/>
    <w:rsid w:val="00A300A8"/>
    <w:rsid w:val="00A3024C"/>
    <w:rsid w:val="00A305A0"/>
    <w:rsid w:val="00A3064C"/>
    <w:rsid w:val="00A30B29"/>
    <w:rsid w:val="00A30EC7"/>
    <w:rsid w:val="00A30FD0"/>
    <w:rsid w:val="00A312DA"/>
    <w:rsid w:val="00A31787"/>
    <w:rsid w:val="00A31993"/>
    <w:rsid w:val="00A31E89"/>
    <w:rsid w:val="00A32299"/>
    <w:rsid w:val="00A32482"/>
    <w:rsid w:val="00A329E2"/>
    <w:rsid w:val="00A32B00"/>
    <w:rsid w:val="00A33119"/>
    <w:rsid w:val="00A33BC2"/>
    <w:rsid w:val="00A34452"/>
    <w:rsid w:val="00A346DF"/>
    <w:rsid w:val="00A34F47"/>
    <w:rsid w:val="00A35080"/>
    <w:rsid w:val="00A35325"/>
    <w:rsid w:val="00A35A7D"/>
    <w:rsid w:val="00A35C91"/>
    <w:rsid w:val="00A35D05"/>
    <w:rsid w:val="00A36084"/>
    <w:rsid w:val="00A36198"/>
    <w:rsid w:val="00A367E8"/>
    <w:rsid w:val="00A36DB2"/>
    <w:rsid w:val="00A37657"/>
    <w:rsid w:val="00A37A19"/>
    <w:rsid w:val="00A37EB0"/>
    <w:rsid w:val="00A40423"/>
    <w:rsid w:val="00A40D3A"/>
    <w:rsid w:val="00A40DE9"/>
    <w:rsid w:val="00A40F79"/>
    <w:rsid w:val="00A41077"/>
    <w:rsid w:val="00A41113"/>
    <w:rsid w:val="00A413BF"/>
    <w:rsid w:val="00A42259"/>
    <w:rsid w:val="00A426C4"/>
    <w:rsid w:val="00A42B7E"/>
    <w:rsid w:val="00A43B02"/>
    <w:rsid w:val="00A43B23"/>
    <w:rsid w:val="00A4499E"/>
    <w:rsid w:val="00A449D9"/>
    <w:rsid w:val="00A44E87"/>
    <w:rsid w:val="00A4514C"/>
    <w:rsid w:val="00A4517A"/>
    <w:rsid w:val="00A455C2"/>
    <w:rsid w:val="00A461E2"/>
    <w:rsid w:val="00A465B0"/>
    <w:rsid w:val="00A46ABE"/>
    <w:rsid w:val="00A46C65"/>
    <w:rsid w:val="00A47ED2"/>
    <w:rsid w:val="00A50426"/>
    <w:rsid w:val="00A509CE"/>
    <w:rsid w:val="00A50A73"/>
    <w:rsid w:val="00A50BFA"/>
    <w:rsid w:val="00A51767"/>
    <w:rsid w:val="00A51C82"/>
    <w:rsid w:val="00A51EE5"/>
    <w:rsid w:val="00A526D0"/>
    <w:rsid w:val="00A5305C"/>
    <w:rsid w:val="00A5328A"/>
    <w:rsid w:val="00A53C49"/>
    <w:rsid w:val="00A54097"/>
    <w:rsid w:val="00A546DC"/>
    <w:rsid w:val="00A5489C"/>
    <w:rsid w:val="00A54A04"/>
    <w:rsid w:val="00A557D7"/>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20BB"/>
    <w:rsid w:val="00A62479"/>
    <w:rsid w:val="00A629A0"/>
    <w:rsid w:val="00A63B9F"/>
    <w:rsid w:val="00A63E41"/>
    <w:rsid w:val="00A641D2"/>
    <w:rsid w:val="00A64203"/>
    <w:rsid w:val="00A64256"/>
    <w:rsid w:val="00A64437"/>
    <w:rsid w:val="00A64A4A"/>
    <w:rsid w:val="00A64D89"/>
    <w:rsid w:val="00A6534A"/>
    <w:rsid w:val="00A654C4"/>
    <w:rsid w:val="00A65651"/>
    <w:rsid w:val="00A65F8F"/>
    <w:rsid w:val="00A66D9F"/>
    <w:rsid w:val="00A66FE1"/>
    <w:rsid w:val="00A67397"/>
    <w:rsid w:val="00A673AA"/>
    <w:rsid w:val="00A67882"/>
    <w:rsid w:val="00A678DB"/>
    <w:rsid w:val="00A67AD5"/>
    <w:rsid w:val="00A67EB6"/>
    <w:rsid w:val="00A70136"/>
    <w:rsid w:val="00A7093E"/>
    <w:rsid w:val="00A70A6A"/>
    <w:rsid w:val="00A70B17"/>
    <w:rsid w:val="00A71005"/>
    <w:rsid w:val="00A7108A"/>
    <w:rsid w:val="00A71320"/>
    <w:rsid w:val="00A7232B"/>
    <w:rsid w:val="00A730B9"/>
    <w:rsid w:val="00A73652"/>
    <w:rsid w:val="00A73A79"/>
    <w:rsid w:val="00A74743"/>
    <w:rsid w:val="00A74E90"/>
    <w:rsid w:val="00A751A1"/>
    <w:rsid w:val="00A7682B"/>
    <w:rsid w:val="00A7683A"/>
    <w:rsid w:val="00A768EA"/>
    <w:rsid w:val="00A76B4F"/>
    <w:rsid w:val="00A7715B"/>
    <w:rsid w:val="00A7776D"/>
    <w:rsid w:val="00A77FE3"/>
    <w:rsid w:val="00A80B70"/>
    <w:rsid w:val="00A810F1"/>
    <w:rsid w:val="00A817E9"/>
    <w:rsid w:val="00A81957"/>
    <w:rsid w:val="00A81F01"/>
    <w:rsid w:val="00A82BC4"/>
    <w:rsid w:val="00A83C5F"/>
    <w:rsid w:val="00A83D24"/>
    <w:rsid w:val="00A83DD3"/>
    <w:rsid w:val="00A84155"/>
    <w:rsid w:val="00A841EC"/>
    <w:rsid w:val="00A84D8C"/>
    <w:rsid w:val="00A8527F"/>
    <w:rsid w:val="00A85DF4"/>
    <w:rsid w:val="00A8606F"/>
    <w:rsid w:val="00A860E5"/>
    <w:rsid w:val="00A86216"/>
    <w:rsid w:val="00A86277"/>
    <w:rsid w:val="00A86363"/>
    <w:rsid w:val="00A8673A"/>
    <w:rsid w:val="00A86D5C"/>
    <w:rsid w:val="00A86DA7"/>
    <w:rsid w:val="00A87093"/>
    <w:rsid w:val="00A871CC"/>
    <w:rsid w:val="00A87494"/>
    <w:rsid w:val="00A87BB4"/>
    <w:rsid w:val="00A87F4A"/>
    <w:rsid w:val="00A902FF"/>
    <w:rsid w:val="00A90799"/>
    <w:rsid w:val="00A909E4"/>
    <w:rsid w:val="00A91CF9"/>
    <w:rsid w:val="00A9216E"/>
    <w:rsid w:val="00A9217A"/>
    <w:rsid w:val="00A92AD9"/>
    <w:rsid w:val="00A93304"/>
    <w:rsid w:val="00A93397"/>
    <w:rsid w:val="00A93693"/>
    <w:rsid w:val="00A93A9D"/>
    <w:rsid w:val="00A93F0F"/>
    <w:rsid w:val="00A94235"/>
    <w:rsid w:val="00A94241"/>
    <w:rsid w:val="00A9461A"/>
    <w:rsid w:val="00A94C85"/>
    <w:rsid w:val="00A94D76"/>
    <w:rsid w:val="00A94FAB"/>
    <w:rsid w:val="00A9554F"/>
    <w:rsid w:val="00A95B4C"/>
    <w:rsid w:val="00A9662D"/>
    <w:rsid w:val="00A96A8B"/>
    <w:rsid w:val="00A9704B"/>
    <w:rsid w:val="00A97124"/>
    <w:rsid w:val="00A97808"/>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421E"/>
    <w:rsid w:val="00AA45ED"/>
    <w:rsid w:val="00AA4613"/>
    <w:rsid w:val="00AA47D8"/>
    <w:rsid w:val="00AA4E8C"/>
    <w:rsid w:val="00AA505C"/>
    <w:rsid w:val="00AA53B8"/>
    <w:rsid w:val="00AA5ED0"/>
    <w:rsid w:val="00AA5F00"/>
    <w:rsid w:val="00AA60FB"/>
    <w:rsid w:val="00AA6162"/>
    <w:rsid w:val="00AA61A0"/>
    <w:rsid w:val="00AA6DF9"/>
    <w:rsid w:val="00AA6E30"/>
    <w:rsid w:val="00AA77CD"/>
    <w:rsid w:val="00AA7AEB"/>
    <w:rsid w:val="00AA7E87"/>
    <w:rsid w:val="00AA7EFF"/>
    <w:rsid w:val="00AA7F67"/>
    <w:rsid w:val="00AB08A4"/>
    <w:rsid w:val="00AB0A08"/>
    <w:rsid w:val="00AB0E3D"/>
    <w:rsid w:val="00AB0FBB"/>
    <w:rsid w:val="00AB1152"/>
    <w:rsid w:val="00AB1518"/>
    <w:rsid w:val="00AB18C9"/>
    <w:rsid w:val="00AB29B6"/>
    <w:rsid w:val="00AB2B0D"/>
    <w:rsid w:val="00AB2B76"/>
    <w:rsid w:val="00AB2FD9"/>
    <w:rsid w:val="00AB3D6B"/>
    <w:rsid w:val="00AB49BB"/>
    <w:rsid w:val="00AB4BCA"/>
    <w:rsid w:val="00AB4ECB"/>
    <w:rsid w:val="00AB4F8F"/>
    <w:rsid w:val="00AB52CD"/>
    <w:rsid w:val="00AB5C37"/>
    <w:rsid w:val="00AB603C"/>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DC6"/>
    <w:rsid w:val="00AC1E34"/>
    <w:rsid w:val="00AC23FA"/>
    <w:rsid w:val="00AC27BA"/>
    <w:rsid w:val="00AC2DCF"/>
    <w:rsid w:val="00AC380B"/>
    <w:rsid w:val="00AC395D"/>
    <w:rsid w:val="00AC3C2A"/>
    <w:rsid w:val="00AC3DA4"/>
    <w:rsid w:val="00AC413A"/>
    <w:rsid w:val="00AC46C3"/>
    <w:rsid w:val="00AC4CAD"/>
    <w:rsid w:val="00AC5411"/>
    <w:rsid w:val="00AC5456"/>
    <w:rsid w:val="00AC55B7"/>
    <w:rsid w:val="00AC5645"/>
    <w:rsid w:val="00AC5730"/>
    <w:rsid w:val="00AC5981"/>
    <w:rsid w:val="00AC5BF0"/>
    <w:rsid w:val="00AC5D77"/>
    <w:rsid w:val="00AC6181"/>
    <w:rsid w:val="00AC64A5"/>
    <w:rsid w:val="00AC66BD"/>
    <w:rsid w:val="00AC676A"/>
    <w:rsid w:val="00AC692C"/>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BBE"/>
    <w:rsid w:val="00AD4D31"/>
    <w:rsid w:val="00AD53E5"/>
    <w:rsid w:val="00AD5B91"/>
    <w:rsid w:val="00AD5D86"/>
    <w:rsid w:val="00AD6010"/>
    <w:rsid w:val="00AD6194"/>
    <w:rsid w:val="00AD61D0"/>
    <w:rsid w:val="00AD61D5"/>
    <w:rsid w:val="00AD635D"/>
    <w:rsid w:val="00AD652A"/>
    <w:rsid w:val="00AD69AB"/>
    <w:rsid w:val="00AD6D9F"/>
    <w:rsid w:val="00AD6E40"/>
    <w:rsid w:val="00AD7434"/>
    <w:rsid w:val="00AE03EB"/>
    <w:rsid w:val="00AE0562"/>
    <w:rsid w:val="00AE09CB"/>
    <w:rsid w:val="00AE09E4"/>
    <w:rsid w:val="00AE0D9B"/>
    <w:rsid w:val="00AE1C0C"/>
    <w:rsid w:val="00AE24B6"/>
    <w:rsid w:val="00AE2506"/>
    <w:rsid w:val="00AE2F19"/>
    <w:rsid w:val="00AE30DE"/>
    <w:rsid w:val="00AE373E"/>
    <w:rsid w:val="00AE3BA2"/>
    <w:rsid w:val="00AE3C7B"/>
    <w:rsid w:val="00AE4008"/>
    <w:rsid w:val="00AE45F6"/>
    <w:rsid w:val="00AE4D9D"/>
    <w:rsid w:val="00AE53F4"/>
    <w:rsid w:val="00AE5CE4"/>
    <w:rsid w:val="00AE7526"/>
    <w:rsid w:val="00AE758D"/>
    <w:rsid w:val="00AF0364"/>
    <w:rsid w:val="00AF08AB"/>
    <w:rsid w:val="00AF135A"/>
    <w:rsid w:val="00AF1416"/>
    <w:rsid w:val="00AF1B05"/>
    <w:rsid w:val="00AF1DA5"/>
    <w:rsid w:val="00AF1DC0"/>
    <w:rsid w:val="00AF26B4"/>
    <w:rsid w:val="00AF2885"/>
    <w:rsid w:val="00AF299D"/>
    <w:rsid w:val="00AF3231"/>
    <w:rsid w:val="00AF330F"/>
    <w:rsid w:val="00AF38B9"/>
    <w:rsid w:val="00AF44E3"/>
    <w:rsid w:val="00AF461B"/>
    <w:rsid w:val="00AF4B09"/>
    <w:rsid w:val="00AF5266"/>
    <w:rsid w:val="00AF5542"/>
    <w:rsid w:val="00AF5B84"/>
    <w:rsid w:val="00AF5C98"/>
    <w:rsid w:val="00AF5EC3"/>
    <w:rsid w:val="00AF6332"/>
    <w:rsid w:val="00AF643E"/>
    <w:rsid w:val="00AF6512"/>
    <w:rsid w:val="00AF6846"/>
    <w:rsid w:val="00AF684F"/>
    <w:rsid w:val="00AF6D1B"/>
    <w:rsid w:val="00AF6E85"/>
    <w:rsid w:val="00AF6F2A"/>
    <w:rsid w:val="00AF71F8"/>
    <w:rsid w:val="00AF7638"/>
    <w:rsid w:val="00AF7A08"/>
    <w:rsid w:val="00B000CE"/>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F2F"/>
    <w:rsid w:val="00B10274"/>
    <w:rsid w:val="00B10632"/>
    <w:rsid w:val="00B107AC"/>
    <w:rsid w:val="00B10E7C"/>
    <w:rsid w:val="00B1138B"/>
    <w:rsid w:val="00B113BD"/>
    <w:rsid w:val="00B113EE"/>
    <w:rsid w:val="00B1194E"/>
    <w:rsid w:val="00B11FBA"/>
    <w:rsid w:val="00B12B4F"/>
    <w:rsid w:val="00B13030"/>
    <w:rsid w:val="00B1383B"/>
    <w:rsid w:val="00B13B2F"/>
    <w:rsid w:val="00B142A1"/>
    <w:rsid w:val="00B1525F"/>
    <w:rsid w:val="00B1556B"/>
    <w:rsid w:val="00B15C1D"/>
    <w:rsid w:val="00B167D7"/>
    <w:rsid w:val="00B16BD1"/>
    <w:rsid w:val="00B16D53"/>
    <w:rsid w:val="00B17157"/>
    <w:rsid w:val="00B172FE"/>
    <w:rsid w:val="00B1767E"/>
    <w:rsid w:val="00B17B29"/>
    <w:rsid w:val="00B17B87"/>
    <w:rsid w:val="00B17F93"/>
    <w:rsid w:val="00B204D9"/>
    <w:rsid w:val="00B209A5"/>
    <w:rsid w:val="00B20DB1"/>
    <w:rsid w:val="00B2164F"/>
    <w:rsid w:val="00B219D5"/>
    <w:rsid w:val="00B22009"/>
    <w:rsid w:val="00B2279D"/>
    <w:rsid w:val="00B2280C"/>
    <w:rsid w:val="00B22D94"/>
    <w:rsid w:val="00B233C6"/>
    <w:rsid w:val="00B23C5D"/>
    <w:rsid w:val="00B23EEF"/>
    <w:rsid w:val="00B24F6D"/>
    <w:rsid w:val="00B2530E"/>
    <w:rsid w:val="00B25366"/>
    <w:rsid w:val="00B25526"/>
    <w:rsid w:val="00B257D2"/>
    <w:rsid w:val="00B2627F"/>
    <w:rsid w:val="00B26B0C"/>
    <w:rsid w:val="00B26BC8"/>
    <w:rsid w:val="00B26CE0"/>
    <w:rsid w:val="00B26D76"/>
    <w:rsid w:val="00B26F44"/>
    <w:rsid w:val="00B26FE3"/>
    <w:rsid w:val="00B27478"/>
    <w:rsid w:val="00B275C8"/>
    <w:rsid w:val="00B2772B"/>
    <w:rsid w:val="00B27887"/>
    <w:rsid w:val="00B27CFE"/>
    <w:rsid w:val="00B27D38"/>
    <w:rsid w:val="00B300F7"/>
    <w:rsid w:val="00B30592"/>
    <w:rsid w:val="00B30595"/>
    <w:rsid w:val="00B30674"/>
    <w:rsid w:val="00B307FF"/>
    <w:rsid w:val="00B30D5F"/>
    <w:rsid w:val="00B31475"/>
    <w:rsid w:val="00B315BD"/>
    <w:rsid w:val="00B31927"/>
    <w:rsid w:val="00B32AE3"/>
    <w:rsid w:val="00B32B67"/>
    <w:rsid w:val="00B32B9C"/>
    <w:rsid w:val="00B32D19"/>
    <w:rsid w:val="00B33811"/>
    <w:rsid w:val="00B345C9"/>
    <w:rsid w:val="00B3465B"/>
    <w:rsid w:val="00B350B8"/>
    <w:rsid w:val="00B3535C"/>
    <w:rsid w:val="00B3568E"/>
    <w:rsid w:val="00B3591A"/>
    <w:rsid w:val="00B36116"/>
    <w:rsid w:val="00B362E1"/>
    <w:rsid w:val="00B3727D"/>
    <w:rsid w:val="00B37424"/>
    <w:rsid w:val="00B376CB"/>
    <w:rsid w:val="00B37D5F"/>
    <w:rsid w:val="00B4055D"/>
    <w:rsid w:val="00B407FE"/>
    <w:rsid w:val="00B40DF0"/>
    <w:rsid w:val="00B40E89"/>
    <w:rsid w:val="00B412BB"/>
    <w:rsid w:val="00B41A06"/>
    <w:rsid w:val="00B41BF1"/>
    <w:rsid w:val="00B41DFB"/>
    <w:rsid w:val="00B4278A"/>
    <w:rsid w:val="00B42DDD"/>
    <w:rsid w:val="00B42F46"/>
    <w:rsid w:val="00B43195"/>
    <w:rsid w:val="00B43BD0"/>
    <w:rsid w:val="00B44163"/>
    <w:rsid w:val="00B441B5"/>
    <w:rsid w:val="00B447A2"/>
    <w:rsid w:val="00B44A18"/>
    <w:rsid w:val="00B44A2A"/>
    <w:rsid w:val="00B45546"/>
    <w:rsid w:val="00B46279"/>
    <w:rsid w:val="00B467BA"/>
    <w:rsid w:val="00B46CAF"/>
    <w:rsid w:val="00B472B4"/>
    <w:rsid w:val="00B47369"/>
    <w:rsid w:val="00B473B8"/>
    <w:rsid w:val="00B50022"/>
    <w:rsid w:val="00B5048B"/>
    <w:rsid w:val="00B507C3"/>
    <w:rsid w:val="00B508D0"/>
    <w:rsid w:val="00B51098"/>
    <w:rsid w:val="00B51272"/>
    <w:rsid w:val="00B512A8"/>
    <w:rsid w:val="00B514EB"/>
    <w:rsid w:val="00B51815"/>
    <w:rsid w:val="00B52195"/>
    <w:rsid w:val="00B524BF"/>
    <w:rsid w:val="00B52514"/>
    <w:rsid w:val="00B5269F"/>
    <w:rsid w:val="00B5280D"/>
    <w:rsid w:val="00B52ACE"/>
    <w:rsid w:val="00B52BDD"/>
    <w:rsid w:val="00B52CE7"/>
    <w:rsid w:val="00B52FB0"/>
    <w:rsid w:val="00B53042"/>
    <w:rsid w:val="00B53864"/>
    <w:rsid w:val="00B5397B"/>
    <w:rsid w:val="00B53FD1"/>
    <w:rsid w:val="00B54523"/>
    <w:rsid w:val="00B54730"/>
    <w:rsid w:val="00B54B11"/>
    <w:rsid w:val="00B55954"/>
    <w:rsid w:val="00B559E8"/>
    <w:rsid w:val="00B564B1"/>
    <w:rsid w:val="00B56E04"/>
    <w:rsid w:val="00B57600"/>
    <w:rsid w:val="00B578A4"/>
    <w:rsid w:val="00B57A51"/>
    <w:rsid w:val="00B601CC"/>
    <w:rsid w:val="00B604B2"/>
    <w:rsid w:val="00B60508"/>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459"/>
    <w:rsid w:val="00B635C1"/>
    <w:rsid w:val="00B63823"/>
    <w:rsid w:val="00B639C3"/>
    <w:rsid w:val="00B63D87"/>
    <w:rsid w:val="00B645DF"/>
    <w:rsid w:val="00B64A85"/>
    <w:rsid w:val="00B64BDA"/>
    <w:rsid w:val="00B64E5B"/>
    <w:rsid w:val="00B65160"/>
    <w:rsid w:val="00B65BAE"/>
    <w:rsid w:val="00B65CBB"/>
    <w:rsid w:val="00B66086"/>
    <w:rsid w:val="00B66234"/>
    <w:rsid w:val="00B662A1"/>
    <w:rsid w:val="00B66657"/>
    <w:rsid w:val="00B66BC1"/>
    <w:rsid w:val="00B66D7D"/>
    <w:rsid w:val="00B67478"/>
    <w:rsid w:val="00B6797B"/>
    <w:rsid w:val="00B67A9B"/>
    <w:rsid w:val="00B67E80"/>
    <w:rsid w:val="00B707F1"/>
    <w:rsid w:val="00B70B9B"/>
    <w:rsid w:val="00B70CFD"/>
    <w:rsid w:val="00B70D07"/>
    <w:rsid w:val="00B7156B"/>
    <w:rsid w:val="00B7187E"/>
    <w:rsid w:val="00B718CC"/>
    <w:rsid w:val="00B71AD3"/>
    <w:rsid w:val="00B71B05"/>
    <w:rsid w:val="00B720A7"/>
    <w:rsid w:val="00B722A2"/>
    <w:rsid w:val="00B7241E"/>
    <w:rsid w:val="00B72A70"/>
    <w:rsid w:val="00B72E8C"/>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A06"/>
    <w:rsid w:val="00B76B26"/>
    <w:rsid w:val="00B77AF8"/>
    <w:rsid w:val="00B80165"/>
    <w:rsid w:val="00B8071F"/>
    <w:rsid w:val="00B808AB"/>
    <w:rsid w:val="00B809DC"/>
    <w:rsid w:val="00B80CFF"/>
    <w:rsid w:val="00B8104A"/>
    <w:rsid w:val="00B81227"/>
    <w:rsid w:val="00B81869"/>
    <w:rsid w:val="00B81D9C"/>
    <w:rsid w:val="00B820A8"/>
    <w:rsid w:val="00B826D7"/>
    <w:rsid w:val="00B82BC3"/>
    <w:rsid w:val="00B8339A"/>
    <w:rsid w:val="00B835D7"/>
    <w:rsid w:val="00B83720"/>
    <w:rsid w:val="00B8375A"/>
    <w:rsid w:val="00B83A43"/>
    <w:rsid w:val="00B83E13"/>
    <w:rsid w:val="00B83E8B"/>
    <w:rsid w:val="00B83F07"/>
    <w:rsid w:val="00B83F38"/>
    <w:rsid w:val="00B84430"/>
    <w:rsid w:val="00B845FB"/>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45A"/>
    <w:rsid w:val="00B9062C"/>
    <w:rsid w:val="00B90667"/>
    <w:rsid w:val="00B90A81"/>
    <w:rsid w:val="00B90CC8"/>
    <w:rsid w:val="00B90EDE"/>
    <w:rsid w:val="00B9123F"/>
    <w:rsid w:val="00B918D2"/>
    <w:rsid w:val="00B918D5"/>
    <w:rsid w:val="00B92A72"/>
    <w:rsid w:val="00B92CE4"/>
    <w:rsid w:val="00B92FB5"/>
    <w:rsid w:val="00B9302A"/>
    <w:rsid w:val="00B93188"/>
    <w:rsid w:val="00B93A2D"/>
    <w:rsid w:val="00B940D2"/>
    <w:rsid w:val="00B94138"/>
    <w:rsid w:val="00B942B0"/>
    <w:rsid w:val="00B943DE"/>
    <w:rsid w:val="00B944E0"/>
    <w:rsid w:val="00B955E3"/>
    <w:rsid w:val="00B9568C"/>
    <w:rsid w:val="00B95847"/>
    <w:rsid w:val="00B96E9F"/>
    <w:rsid w:val="00B96FB9"/>
    <w:rsid w:val="00B97422"/>
    <w:rsid w:val="00BA0502"/>
    <w:rsid w:val="00BA06E3"/>
    <w:rsid w:val="00BA0AB3"/>
    <w:rsid w:val="00BA1C35"/>
    <w:rsid w:val="00BA27A3"/>
    <w:rsid w:val="00BA2999"/>
    <w:rsid w:val="00BA29FC"/>
    <w:rsid w:val="00BA2C72"/>
    <w:rsid w:val="00BA342D"/>
    <w:rsid w:val="00BA34D0"/>
    <w:rsid w:val="00BA3519"/>
    <w:rsid w:val="00BA39C8"/>
    <w:rsid w:val="00BA3CF7"/>
    <w:rsid w:val="00BA42D8"/>
    <w:rsid w:val="00BA44F5"/>
    <w:rsid w:val="00BA4921"/>
    <w:rsid w:val="00BA49F5"/>
    <w:rsid w:val="00BA53ED"/>
    <w:rsid w:val="00BA6012"/>
    <w:rsid w:val="00BA6434"/>
    <w:rsid w:val="00BA6629"/>
    <w:rsid w:val="00BA693A"/>
    <w:rsid w:val="00BA6AFA"/>
    <w:rsid w:val="00BA71BB"/>
    <w:rsid w:val="00BA71E2"/>
    <w:rsid w:val="00BA7279"/>
    <w:rsid w:val="00BA76BB"/>
    <w:rsid w:val="00BA7EFB"/>
    <w:rsid w:val="00BB010F"/>
    <w:rsid w:val="00BB038C"/>
    <w:rsid w:val="00BB0422"/>
    <w:rsid w:val="00BB04A2"/>
    <w:rsid w:val="00BB0C26"/>
    <w:rsid w:val="00BB184F"/>
    <w:rsid w:val="00BB197D"/>
    <w:rsid w:val="00BB199B"/>
    <w:rsid w:val="00BB1F9C"/>
    <w:rsid w:val="00BB2263"/>
    <w:rsid w:val="00BB22BA"/>
    <w:rsid w:val="00BB234F"/>
    <w:rsid w:val="00BB25A3"/>
    <w:rsid w:val="00BB2973"/>
    <w:rsid w:val="00BB2B66"/>
    <w:rsid w:val="00BB30FC"/>
    <w:rsid w:val="00BB3230"/>
    <w:rsid w:val="00BB32C0"/>
    <w:rsid w:val="00BB38E1"/>
    <w:rsid w:val="00BB3B8A"/>
    <w:rsid w:val="00BB3C34"/>
    <w:rsid w:val="00BB4640"/>
    <w:rsid w:val="00BB478C"/>
    <w:rsid w:val="00BB4903"/>
    <w:rsid w:val="00BB4943"/>
    <w:rsid w:val="00BB4CC7"/>
    <w:rsid w:val="00BB5498"/>
    <w:rsid w:val="00BB55FF"/>
    <w:rsid w:val="00BB5829"/>
    <w:rsid w:val="00BB5ABA"/>
    <w:rsid w:val="00BB632D"/>
    <w:rsid w:val="00BB6819"/>
    <w:rsid w:val="00BB7572"/>
    <w:rsid w:val="00BB7799"/>
    <w:rsid w:val="00BB7840"/>
    <w:rsid w:val="00BC0226"/>
    <w:rsid w:val="00BC0473"/>
    <w:rsid w:val="00BC04F5"/>
    <w:rsid w:val="00BC0769"/>
    <w:rsid w:val="00BC0C4B"/>
    <w:rsid w:val="00BC0D6C"/>
    <w:rsid w:val="00BC143C"/>
    <w:rsid w:val="00BC218C"/>
    <w:rsid w:val="00BC22DE"/>
    <w:rsid w:val="00BC2465"/>
    <w:rsid w:val="00BC2648"/>
    <w:rsid w:val="00BC29F5"/>
    <w:rsid w:val="00BC2FDD"/>
    <w:rsid w:val="00BC3122"/>
    <w:rsid w:val="00BC3B8D"/>
    <w:rsid w:val="00BC463E"/>
    <w:rsid w:val="00BC4646"/>
    <w:rsid w:val="00BC4969"/>
    <w:rsid w:val="00BC4EE1"/>
    <w:rsid w:val="00BC56AF"/>
    <w:rsid w:val="00BC56F3"/>
    <w:rsid w:val="00BC5AD9"/>
    <w:rsid w:val="00BC6535"/>
    <w:rsid w:val="00BC68FD"/>
    <w:rsid w:val="00BC75BF"/>
    <w:rsid w:val="00BC7999"/>
    <w:rsid w:val="00BC7A47"/>
    <w:rsid w:val="00BD004F"/>
    <w:rsid w:val="00BD00C5"/>
    <w:rsid w:val="00BD0489"/>
    <w:rsid w:val="00BD0D23"/>
    <w:rsid w:val="00BD0E8D"/>
    <w:rsid w:val="00BD12C9"/>
    <w:rsid w:val="00BD17FF"/>
    <w:rsid w:val="00BD19A1"/>
    <w:rsid w:val="00BD20CC"/>
    <w:rsid w:val="00BD2504"/>
    <w:rsid w:val="00BD2516"/>
    <w:rsid w:val="00BD290B"/>
    <w:rsid w:val="00BD2F17"/>
    <w:rsid w:val="00BD2F2C"/>
    <w:rsid w:val="00BD3369"/>
    <w:rsid w:val="00BD361B"/>
    <w:rsid w:val="00BD3961"/>
    <w:rsid w:val="00BD3A81"/>
    <w:rsid w:val="00BD42B3"/>
    <w:rsid w:val="00BD4410"/>
    <w:rsid w:val="00BD468F"/>
    <w:rsid w:val="00BD4938"/>
    <w:rsid w:val="00BD4B2D"/>
    <w:rsid w:val="00BD4E25"/>
    <w:rsid w:val="00BD4E74"/>
    <w:rsid w:val="00BD502C"/>
    <w:rsid w:val="00BD5083"/>
    <w:rsid w:val="00BD5DF6"/>
    <w:rsid w:val="00BD65F2"/>
    <w:rsid w:val="00BD6652"/>
    <w:rsid w:val="00BD6695"/>
    <w:rsid w:val="00BD691C"/>
    <w:rsid w:val="00BD6B64"/>
    <w:rsid w:val="00BD6FE2"/>
    <w:rsid w:val="00BD7504"/>
    <w:rsid w:val="00BD7737"/>
    <w:rsid w:val="00BD77F8"/>
    <w:rsid w:val="00BD7807"/>
    <w:rsid w:val="00BD7D0F"/>
    <w:rsid w:val="00BE0132"/>
    <w:rsid w:val="00BE0E84"/>
    <w:rsid w:val="00BE1449"/>
    <w:rsid w:val="00BE1A45"/>
    <w:rsid w:val="00BE1BF8"/>
    <w:rsid w:val="00BE1CAE"/>
    <w:rsid w:val="00BE2A62"/>
    <w:rsid w:val="00BE2BD1"/>
    <w:rsid w:val="00BE2CE1"/>
    <w:rsid w:val="00BE2EC1"/>
    <w:rsid w:val="00BE3153"/>
    <w:rsid w:val="00BE3163"/>
    <w:rsid w:val="00BE3442"/>
    <w:rsid w:val="00BE3BED"/>
    <w:rsid w:val="00BE3C59"/>
    <w:rsid w:val="00BE3C5D"/>
    <w:rsid w:val="00BE3D88"/>
    <w:rsid w:val="00BE3DAE"/>
    <w:rsid w:val="00BE474F"/>
    <w:rsid w:val="00BE480F"/>
    <w:rsid w:val="00BE4BFA"/>
    <w:rsid w:val="00BE4C30"/>
    <w:rsid w:val="00BE4FD0"/>
    <w:rsid w:val="00BE5265"/>
    <w:rsid w:val="00BE56A9"/>
    <w:rsid w:val="00BE5719"/>
    <w:rsid w:val="00BE6494"/>
    <w:rsid w:val="00BE67F3"/>
    <w:rsid w:val="00BE6838"/>
    <w:rsid w:val="00BE70C4"/>
    <w:rsid w:val="00BE7235"/>
    <w:rsid w:val="00BE754E"/>
    <w:rsid w:val="00BE7DAE"/>
    <w:rsid w:val="00BE7F80"/>
    <w:rsid w:val="00BF0FA8"/>
    <w:rsid w:val="00BF1B5D"/>
    <w:rsid w:val="00BF2090"/>
    <w:rsid w:val="00BF2450"/>
    <w:rsid w:val="00BF2B79"/>
    <w:rsid w:val="00BF2CE6"/>
    <w:rsid w:val="00BF310F"/>
    <w:rsid w:val="00BF3525"/>
    <w:rsid w:val="00BF368D"/>
    <w:rsid w:val="00BF36F2"/>
    <w:rsid w:val="00BF38F0"/>
    <w:rsid w:val="00BF3F1E"/>
    <w:rsid w:val="00BF477C"/>
    <w:rsid w:val="00BF4830"/>
    <w:rsid w:val="00BF4AC4"/>
    <w:rsid w:val="00BF4D60"/>
    <w:rsid w:val="00BF4FB2"/>
    <w:rsid w:val="00BF502F"/>
    <w:rsid w:val="00BF5833"/>
    <w:rsid w:val="00BF5D6B"/>
    <w:rsid w:val="00BF5D94"/>
    <w:rsid w:val="00BF5E9F"/>
    <w:rsid w:val="00BF5F55"/>
    <w:rsid w:val="00BF6672"/>
    <w:rsid w:val="00BF69CB"/>
    <w:rsid w:val="00BF6DEA"/>
    <w:rsid w:val="00BF6E83"/>
    <w:rsid w:val="00BF6FA9"/>
    <w:rsid w:val="00BF740D"/>
    <w:rsid w:val="00BF75E3"/>
    <w:rsid w:val="00BF76A7"/>
    <w:rsid w:val="00BF7723"/>
    <w:rsid w:val="00C00159"/>
    <w:rsid w:val="00C002D6"/>
    <w:rsid w:val="00C005CB"/>
    <w:rsid w:val="00C011F9"/>
    <w:rsid w:val="00C0154C"/>
    <w:rsid w:val="00C01BBF"/>
    <w:rsid w:val="00C01E03"/>
    <w:rsid w:val="00C01F19"/>
    <w:rsid w:val="00C021EB"/>
    <w:rsid w:val="00C026D8"/>
    <w:rsid w:val="00C0299C"/>
    <w:rsid w:val="00C02A10"/>
    <w:rsid w:val="00C02AA7"/>
    <w:rsid w:val="00C02F76"/>
    <w:rsid w:val="00C0303F"/>
    <w:rsid w:val="00C03A62"/>
    <w:rsid w:val="00C03A67"/>
    <w:rsid w:val="00C03F63"/>
    <w:rsid w:val="00C04741"/>
    <w:rsid w:val="00C04836"/>
    <w:rsid w:val="00C04926"/>
    <w:rsid w:val="00C04EEE"/>
    <w:rsid w:val="00C0523F"/>
    <w:rsid w:val="00C0569E"/>
    <w:rsid w:val="00C05787"/>
    <w:rsid w:val="00C06369"/>
    <w:rsid w:val="00C06824"/>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459"/>
    <w:rsid w:val="00C12ADC"/>
    <w:rsid w:val="00C12B01"/>
    <w:rsid w:val="00C12B80"/>
    <w:rsid w:val="00C12E2E"/>
    <w:rsid w:val="00C130EA"/>
    <w:rsid w:val="00C13960"/>
    <w:rsid w:val="00C13EE0"/>
    <w:rsid w:val="00C13F56"/>
    <w:rsid w:val="00C14352"/>
    <w:rsid w:val="00C14403"/>
    <w:rsid w:val="00C144F9"/>
    <w:rsid w:val="00C14E55"/>
    <w:rsid w:val="00C14F0C"/>
    <w:rsid w:val="00C1527C"/>
    <w:rsid w:val="00C15794"/>
    <w:rsid w:val="00C1599B"/>
    <w:rsid w:val="00C15C70"/>
    <w:rsid w:val="00C15CD9"/>
    <w:rsid w:val="00C15D9B"/>
    <w:rsid w:val="00C169D2"/>
    <w:rsid w:val="00C16B9C"/>
    <w:rsid w:val="00C17326"/>
    <w:rsid w:val="00C17A1E"/>
    <w:rsid w:val="00C17A9C"/>
    <w:rsid w:val="00C17B4B"/>
    <w:rsid w:val="00C20279"/>
    <w:rsid w:val="00C206A9"/>
    <w:rsid w:val="00C20926"/>
    <w:rsid w:val="00C20D74"/>
    <w:rsid w:val="00C2191A"/>
    <w:rsid w:val="00C220B7"/>
    <w:rsid w:val="00C22E0A"/>
    <w:rsid w:val="00C22EB7"/>
    <w:rsid w:val="00C235D3"/>
    <w:rsid w:val="00C236F9"/>
    <w:rsid w:val="00C239E4"/>
    <w:rsid w:val="00C23DB1"/>
    <w:rsid w:val="00C23E6C"/>
    <w:rsid w:val="00C2458F"/>
    <w:rsid w:val="00C24C31"/>
    <w:rsid w:val="00C24C85"/>
    <w:rsid w:val="00C24F81"/>
    <w:rsid w:val="00C25349"/>
    <w:rsid w:val="00C25448"/>
    <w:rsid w:val="00C25616"/>
    <w:rsid w:val="00C25ADF"/>
    <w:rsid w:val="00C25CC7"/>
    <w:rsid w:val="00C25E6B"/>
    <w:rsid w:val="00C26106"/>
    <w:rsid w:val="00C26307"/>
    <w:rsid w:val="00C26969"/>
    <w:rsid w:val="00C26CB5"/>
    <w:rsid w:val="00C271FF"/>
    <w:rsid w:val="00C27787"/>
    <w:rsid w:val="00C27F15"/>
    <w:rsid w:val="00C30579"/>
    <w:rsid w:val="00C30DE1"/>
    <w:rsid w:val="00C310BB"/>
    <w:rsid w:val="00C31E77"/>
    <w:rsid w:val="00C32653"/>
    <w:rsid w:val="00C32C77"/>
    <w:rsid w:val="00C32E88"/>
    <w:rsid w:val="00C32EE4"/>
    <w:rsid w:val="00C336C4"/>
    <w:rsid w:val="00C33787"/>
    <w:rsid w:val="00C337D1"/>
    <w:rsid w:val="00C33C83"/>
    <w:rsid w:val="00C3417F"/>
    <w:rsid w:val="00C346DE"/>
    <w:rsid w:val="00C3475F"/>
    <w:rsid w:val="00C34BD2"/>
    <w:rsid w:val="00C34EBF"/>
    <w:rsid w:val="00C359A1"/>
    <w:rsid w:val="00C359D6"/>
    <w:rsid w:val="00C362E7"/>
    <w:rsid w:val="00C36682"/>
    <w:rsid w:val="00C368AA"/>
    <w:rsid w:val="00C3704A"/>
    <w:rsid w:val="00C37247"/>
    <w:rsid w:val="00C3725F"/>
    <w:rsid w:val="00C37317"/>
    <w:rsid w:val="00C37527"/>
    <w:rsid w:val="00C40382"/>
    <w:rsid w:val="00C404D1"/>
    <w:rsid w:val="00C40818"/>
    <w:rsid w:val="00C408FA"/>
    <w:rsid w:val="00C40E36"/>
    <w:rsid w:val="00C41207"/>
    <w:rsid w:val="00C412D0"/>
    <w:rsid w:val="00C41814"/>
    <w:rsid w:val="00C41883"/>
    <w:rsid w:val="00C41A12"/>
    <w:rsid w:val="00C41C6F"/>
    <w:rsid w:val="00C41DE3"/>
    <w:rsid w:val="00C42ED0"/>
    <w:rsid w:val="00C42F86"/>
    <w:rsid w:val="00C431A6"/>
    <w:rsid w:val="00C433B1"/>
    <w:rsid w:val="00C43B22"/>
    <w:rsid w:val="00C4428E"/>
    <w:rsid w:val="00C44700"/>
    <w:rsid w:val="00C44816"/>
    <w:rsid w:val="00C44D76"/>
    <w:rsid w:val="00C45EDA"/>
    <w:rsid w:val="00C465B6"/>
    <w:rsid w:val="00C4692C"/>
    <w:rsid w:val="00C46C98"/>
    <w:rsid w:val="00C46FEA"/>
    <w:rsid w:val="00C47001"/>
    <w:rsid w:val="00C4751B"/>
    <w:rsid w:val="00C47D16"/>
    <w:rsid w:val="00C47D3D"/>
    <w:rsid w:val="00C47F04"/>
    <w:rsid w:val="00C5010F"/>
    <w:rsid w:val="00C50202"/>
    <w:rsid w:val="00C5031C"/>
    <w:rsid w:val="00C50921"/>
    <w:rsid w:val="00C50A3E"/>
    <w:rsid w:val="00C5156D"/>
    <w:rsid w:val="00C515DF"/>
    <w:rsid w:val="00C519B4"/>
    <w:rsid w:val="00C51A27"/>
    <w:rsid w:val="00C51CF5"/>
    <w:rsid w:val="00C51CFF"/>
    <w:rsid w:val="00C52043"/>
    <w:rsid w:val="00C52134"/>
    <w:rsid w:val="00C52163"/>
    <w:rsid w:val="00C52190"/>
    <w:rsid w:val="00C5247A"/>
    <w:rsid w:val="00C525C1"/>
    <w:rsid w:val="00C52739"/>
    <w:rsid w:val="00C52A69"/>
    <w:rsid w:val="00C53410"/>
    <w:rsid w:val="00C53AEE"/>
    <w:rsid w:val="00C5449A"/>
    <w:rsid w:val="00C546DB"/>
    <w:rsid w:val="00C547D4"/>
    <w:rsid w:val="00C54953"/>
    <w:rsid w:val="00C54A57"/>
    <w:rsid w:val="00C54AF6"/>
    <w:rsid w:val="00C54BE0"/>
    <w:rsid w:val="00C54F75"/>
    <w:rsid w:val="00C55458"/>
    <w:rsid w:val="00C55666"/>
    <w:rsid w:val="00C55861"/>
    <w:rsid w:val="00C55AD6"/>
    <w:rsid w:val="00C56079"/>
    <w:rsid w:val="00C5609B"/>
    <w:rsid w:val="00C56440"/>
    <w:rsid w:val="00C56B59"/>
    <w:rsid w:val="00C56D59"/>
    <w:rsid w:val="00C56E34"/>
    <w:rsid w:val="00C5743E"/>
    <w:rsid w:val="00C5763A"/>
    <w:rsid w:val="00C57920"/>
    <w:rsid w:val="00C57AA5"/>
    <w:rsid w:val="00C57AB0"/>
    <w:rsid w:val="00C57D5F"/>
    <w:rsid w:val="00C603C6"/>
    <w:rsid w:val="00C60DAE"/>
    <w:rsid w:val="00C616A8"/>
    <w:rsid w:val="00C62131"/>
    <w:rsid w:val="00C624AE"/>
    <w:rsid w:val="00C62753"/>
    <w:rsid w:val="00C640D2"/>
    <w:rsid w:val="00C64444"/>
    <w:rsid w:val="00C646A2"/>
    <w:rsid w:val="00C6498B"/>
    <w:rsid w:val="00C64AAF"/>
    <w:rsid w:val="00C64BB1"/>
    <w:rsid w:val="00C64C73"/>
    <w:rsid w:val="00C653D5"/>
    <w:rsid w:val="00C654F2"/>
    <w:rsid w:val="00C6554E"/>
    <w:rsid w:val="00C65E83"/>
    <w:rsid w:val="00C666F1"/>
    <w:rsid w:val="00C66C32"/>
    <w:rsid w:val="00C66D1E"/>
    <w:rsid w:val="00C66E63"/>
    <w:rsid w:val="00C67293"/>
    <w:rsid w:val="00C674C5"/>
    <w:rsid w:val="00C67E97"/>
    <w:rsid w:val="00C70089"/>
    <w:rsid w:val="00C70315"/>
    <w:rsid w:val="00C7060B"/>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F57"/>
    <w:rsid w:val="00C80617"/>
    <w:rsid w:val="00C80CC5"/>
    <w:rsid w:val="00C8119E"/>
    <w:rsid w:val="00C81356"/>
    <w:rsid w:val="00C816E7"/>
    <w:rsid w:val="00C819C2"/>
    <w:rsid w:val="00C81ED1"/>
    <w:rsid w:val="00C82144"/>
    <w:rsid w:val="00C82433"/>
    <w:rsid w:val="00C82575"/>
    <w:rsid w:val="00C82750"/>
    <w:rsid w:val="00C829CB"/>
    <w:rsid w:val="00C83629"/>
    <w:rsid w:val="00C8422D"/>
    <w:rsid w:val="00C84388"/>
    <w:rsid w:val="00C845F6"/>
    <w:rsid w:val="00C857F9"/>
    <w:rsid w:val="00C85C50"/>
    <w:rsid w:val="00C860CA"/>
    <w:rsid w:val="00C86652"/>
    <w:rsid w:val="00C8699F"/>
    <w:rsid w:val="00C86C52"/>
    <w:rsid w:val="00C86FB3"/>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49E"/>
    <w:rsid w:val="00C94134"/>
    <w:rsid w:val="00C9452E"/>
    <w:rsid w:val="00C94541"/>
    <w:rsid w:val="00C9530E"/>
    <w:rsid w:val="00C9553A"/>
    <w:rsid w:val="00C95BE1"/>
    <w:rsid w:val="00C95C51"/>
    <w:rsid w:val="00C95C80"/>
    <w:rsid w:val="00C9603D"/>
    <w:rsid w:val="00C96633"/>
    <w:rsid w:val="00C9669F"/>
    <w:rsid w:val="00C9689F"/>
    <w:rsid w:val="00C96A67"/>
    <w:rsid w:val="00C9763E"/>
    <w:rsid w:val="00CA0305"/>
    <w:rsid w:val="00CA0D89"/>
    <w:rsid w:val="00CA1372"/>
    <w:rsid w:val="00CA1647"/>
    <w:rsid w:val="00CA1E9A"/>
    <w:rsid w:val="00CA24D3"/>
    <w:rsid w:val="00CA2577"/>
    <w:rsid w:val="00CA26A6"/>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499"/>
    <w:rsid w:val="00CA6857"/>
    <w:rsid w:val="00CA6FD6"/>
    <w:rsid w:val="00CA7A43"/>
    <w:rsid w:val="00CA7A9E"/>
    <w:rsid w:val="00CB03A9"/>
    <w:rsid w:val="00CB0996"/>
    <w:rsid w:val="00CB0A3B"/>
    <w:rsid w:val="00CB0E32"/>
    <w:rsid w:val="00CB153B"/>
    <w:rsid w:val="00CB1B56"/>
    <w:rsid w:val="00CB1C52"/>
    <w:rsid w:val="00CB207B"/>
    <w:rsid w:val="00CB261D"/>
    <w:rsid w:val="00CB2BBC"/>
    <w:rsid w:val="00CB309F"/>
    <w:rsid w:val="00CB31C8"/>
    <w:rsid w:val="00CB34F5"/>
    <w:rsid w:val="00CB3658"/>
    <w:rsid w:val="00CB3F43"/>
    <w:rsid w:val="00CB3F57"/>
    <w:rsid w:val="00CB414C"/>
    <w:rsid w:val="00CB462F"/>
    <w:rsid w:val="00CB48EE"/>
    <w:rsid w:val="00CB545D"/>
    <w:rsid w:val="00CB59F5"/>
    <w:rsid w:val="00CB5AAE"/>
    <w:rsid w:val="00CB5D14"/>
    <w:rsid w:val="00CB5F82"/>
    <w:rsid w:val="00CB6036"/>
    <w:rsid w:val="00CB615D"/>
    <w:rsid w:val="00CB62E2"/>
    <w:rsid w:val="00CB63B9"/>
    <w:rsid w:val="00CB6417"/>
    <w:rsid w:val="00CB7314"/>
    <w:rsid w:val="00CB732D"/>
    <w:rsid w:val="00CB7598"/>
    <w:rsid w:val="00CB7A1D"/>
    <w:rsid w:val="00CB7BE2"/>
    <w:rsid w:val="00CB7ED4"/>
    <w:rsid w:val="00CC00A9"/>
    <w:rsid w:val="00CC0134"/>
    <w:rsid w:val="00CC028B"/>
    <w:rsid w:val="00CC0C9B"/>
    <w:rsid w:val="00CC1178"/>
    <w:rsid w:val="00CC125E"/>
    <w:rsid w:val="00CC1630"/>
    <w:rsid w:val="00CC168F"/>
    <w:rsid w:val="00CC1A39"/>
    <w:rsid w:val="00CC1E75"/>
    <w:rsid w:val="00CC2095"/>
    <w:rsid w:val="00CC2345"/>
    <w:rsid w:val="00CC2455"/>
    <w:rsid w:val="00CC298A"/>
    <w:rsid w:val="00CC29A4"/>
    <w:rsid w:val="00CC35EC"/>
    <w:rsid w:val="00CC39BB"/>
    <w:rsid w:val="00CC3C10"/>
    <w:rsid w:val="00CC481A"/>
    <w:rsid w:val="00CC48D8"/>
    <w:rsid w:val="00CC49BF"/>
    <w:rsid w:val="00CC51F3"/>
    <w:rsid w:val="00CC5392"/>
    <w:rsid w:val="00CC59E0"/>
    <w:rsid w:val="00CC5A43"/>
    <w:rsid w:val="00CC6298"/>
    <w:rsid w:val="00CC6651"/>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B78"/>
    <w:rsid w:val="00CD2DC6"/>
    <w:rsid w:val="00CD30B8"/>
    <w:rsid w:val="00CD30DA"/>
    <w:rsid w:val="00CD338E"/>
    <w:rsid w:val="00CD38AA"/>
    <w:rsid w:val="00CD4515"/>
    <w:rsid w:val="00CD4598"/>
    <w:rsid w:val="00CD476C"/>
    <w:rsid w:val="00CD4CBE"/>
    <w:rsid w:val="00CD4CD1"/>
    <w:rsid w:val="00CD515A"/>
    <w:rsid w:val="00CD57A4"/>
    <w:rsid w:val="00CD58C1"/>
    <w:rsid w:val="00CD5CDC"/>
    <w:rsid w:val="00CD5D46"/>
    <w:rsid w:val="00CD5E12"/>
    <w:rsid w:val="00CD60EE"/>
    <w:rsid w:val="00CD66C0"/>
    <w:rsid w:val="00CD6DD4"/>
    <w:rsid w:val="00CD7251"/>
    <w:rsid w:val="00CD727D"/>
    <w:rsid w:val="00CD7771"/>
    <w:rsid w:val="00CD78B4"/>
    <w:rsid w:val="00CE047B"/>
    <w:rsid w:val="00CE0582"/>
    <w:rsid w:val="00CE0738"/>
    <w:rsid w:val="00CE09EC"/>
    <w:rsid w:val="00CE15C6"/>
    <w:rsid w:val="00CE1AC4"/>
    <w:rsid w:val="00CE2049"/>
    <w:rsid w:val="00CE2574"/>
    <w:rsid w:val="00CE32E8"/>
    <w:rsid w:val="00CE374C"/>
    <w:rsid w:val="00CE3B4A"/>
    <w:rsid w:val="00CE4FAD"/>
    <w:rsid w:val="00CE57AA"/>
    <w:rsid w:val="00CE58DD"/>
    <w:rsid w:val="00CE5D60"/>
    <w:rsid w:val="00CE6159"/>
    <w:rsid w:val="00CE676F"/>
    <w:rsid w:val="00CE6D85"/>
    <w:rsid w:val="00CE6EBB"/>
    <w:rsid w:val="00CE71F8"/>
    <w:rsid w:val="00CE7494"/>
    <w:rsid w:val="00CE74E5"/>
    <w:rsid w:val="00CE771B"/>
    <w:rsid w:val="00CE777C"/>
    <w:rsid w:val="00CE78E5"/>
    <w:rsid w:val="00CE7990"/>
    <w:rsid w:val="00CF04DA"/>
    <w:rsid w:val="00CF0722"/>
    <w:rsid w:val="00CF0801"/>
    <w:rsid w:val="00CF094E"/>
    <w:rsid w:val="00CF0CB7"/>
    <w:rsid w:val="00CF0EAB"/>
    <w:rsid w:val="00CF10F5"/>
    <w:rsid w:val="00CF167D"/>
    <w:rsid w:val="00CF16B7"/>
    <w:rsid w:val="00CF190E"/>
    <w:rsid w:val="00CF19E0"/>
    <w:rsid w:val="00CF21C7"/>
    <w:rsid w:val="00CF24E6"/>
    <w:rsid w:val="00CF2825"/>
    <w:rsid w:val="00CF29A5"/>
    <w:rsid w:val="00CF3209"/>
    <w:rsid w:val="00CF32A9"/>
    <w:rsid w:val="00CF4678"/>
    <w:rsid w:val="00CF4704"/>
    <w:rsid w:val="00CF47E5"/>
    <w:rsid w:val="00CF4ABD"/>
    <w:rsid w:val="00CF52AF"/>
    <w:rsid w:val="00CF5469"/>
    <w:rsid w:val="00CF5895"/>
    <w:rsid w:val="00CF661E"/>
    <w:rsid w:val="00CF6660"/>
    <w:rsid w:val="00CF7152"/>
    <w:rsid w:val="00CF7B1B"/>
    <w:rsid w:val="00D00591"/>
    <w:rsid w:val="00D00E05"/>
    <w:rsid w:val="00D0301B"/>
    <w:rsid w:val="00D03178"/>
    <w:rsid w:val="00D03877"/>
    <w:rsid w:val="00D03918"/>
    <w:rsid w:val="00D03E8B"/>
    <w:rsid w:val="00D04619"/>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20F8"/>
    <w:rsid w:val="00D13083"/>
    <w:rsid w:val="00D133CC"/>
    <w:rsid w:val="00D13531"/>
    <w:rsid w:val="00D13777"/>
    <w:rsid w:val="00D13B30"/>
    <w:rsid w:val="00D13B64"/>
    <w:rsid w:val="00D13E98"/>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3F8"/>
    <w:rsid w:val="00D177E3"/>
    <w:rsid w:val="00D17924"/>
    <w:rsid w:val="00D17C16"/>
    <w:rsid w:val="00D20227"/>
    <w:rsid w:val="00D20317"/>
    <w:rsid w:val="00D20DD9"/>
    <w:rsid w:val="00D213B3"/>
    <w:rsid w:val="00D215D8"/>
    <w:rsid w:val="00D2173C"/>
    <w:rsid w:val="00D2175A"/>
    <w:rsid w:val="00D218A2"/>
    <w:rsid w:val="00D222FF"/>
    <w:rsid w:val="00D22322"/>
    <w:rsid w:val="00D23036"/>
    <w:rsid w:val="00D237D6"/>
    <w:rsid w:val="00D240FF"/>
    <w:rsid w:val="00D2423B"/>
    <w:rsid w:val="00D24289"/>
    <w:rsid w:val="00D24BF6"/>
    <w:rsid w:val="00D2581C"/>
    <w:rsid w:val="00D25CFA"/>
    <w:rsid w:val="00D26337"/>
    <w:rsid w:val="00D265DF"/>
    <w:rsid w:val="00D26A49"/>
    <w:rsid w:val="00D26E38"/>
    <w:rsid w:val="00D27040"/>
    <w:rsid w:val="00D27093"/>
    <w:rsid w:val="00D3032C"/>
    <w:rsid w:val="00D30430"/>
    <w:rsid w:val="00D31256"/>
    <w:rsid w:val="00D3125E"/>
    <w:rsid w:val="00D314F8"/>
    <w:rsid w:val="00D31701"/>
    <w:rsid w:val="00D31ADA"/>
    <w:rsid w:val="00D31B6D"/>
    <w:rsid w:val="00D31C2F"/>
    <w:rsid w:val="00D32065"/>
    <w:rsid w:val="00D3268B"/>
    <w:rsid w:val="00D328AD"/>
    <w:rsid w:val="00D32953"/>
    <w:rsid w:val="00D32BCC"/>
    <w:rsid w:val="00D32E47"/>
    <w:rsid w:val="00D333A5"/>
    <w:rsid w:val="00D33BB9"/>
    <w:rsid w:val="00D33CB0"/>
    <w:rsid w:val="00D33E78"/>
    <w:rsid w:val="00D347CB"/>
    <w:rsid w:val="00D354EE"/>
    <w:rsid w:val="00D3563E"/>
    <w:rsid w:val="00D3599D"/>
    <w:rsid w:val="00D35A33"/>
    <w:rsid w:val="00D35C42"/>
    <w:rsid w:val="00D35F5C"/>
    <w:rsid w:val="00D36745"/>
    <w:rsid w:val="00D36B53"/>
    <w:rsid w:val="00D36D10"/>
    <w:rsid w:val="00D3725E"/>
    <w:rsid w:val="00D40101"/>
    <w:rsid w:val="00D4011B"/>
    <w:rsid w:val="00D4033D"/>
    <w:rsid w:val="00D40904"/>
    <w:rsid w:val="00D409B0"/>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630"/>
    <w:rsid w:val="00D4563B"/>
    <w:rsid w:val="00D45A8C"/>
    <w:rsid w:val="00D45D5B"/>
    <w:rsid w:val="00D460C2"/>
    <w:rsid w:val="00D46112"/>
    <w:rsid w:val="00D4633E"/>
    <w:rsid w:val="00D4646D"/>
    <w:rsid w:val="00D46C70"/>
    <w:rsid w:val="00D46EC9"/>
    <w:rsid w:val="00D47176"/>
    <w:rsid w:val="00D4762C"/>
    <w:rsid w:val="00D47789"/>
    <w:rsid w:val="00D478BC"/>
    <w:rsid w:val="00D47FEF"/>
    <w:rsid w:val="00D47FF5"/>
    <w:rsid w:val="00D5057E"/>
    <w:rsid w:val="00D50C8B"/>
    <w:rsid w:val="00D50F2B"/>
    <w:rsid w:val="00D51619"/>
    <w:rsid w:val="00D51BB8"/>
    <w:rsid w:val="00D51C0E"/>
    <w:rsid w:val="00D51DEC"/>
    <w:rsid w:val="00D52346"/>
    <w:rsid w:val="00D52857"/>
    <w:rsid w:val="00D52E0E"/>
    <w:rsid w:val="00D52F8C"/>
    <w:rsid w:val="00D53246"/>
    <w:rsid w:val="00D537CD"/>
    <w:rsid w:val="00D53EA0"/>
    <w:rsid w:val="00D540D6"/>
    <w:rsid w:val="00D54140"/>
    <w:rsid w:val="00D5477E"/>
    <w:rsid w:val="00D54B2D"/>
    <w:rsid w:val="00D54BAA"/>
    <w:rsid w:val="00D54CFA"/>
    <w:rsid w:val="00D54EBA"/>
    <w:rsid w:val="00D5541E"/>
    <w:rsid w:val="00D5559D"/>
    <w:rsid w:val="00D55705"/>
    <w:rsid w:val="00D55ECE"/>
    <w:rsid w:val="00D56094"/>
    <w:rsid w:val="00D5696B"/>
    <w:rsid w:val="00D56DE8"/>
    <w:rsid w:val="00D57024"/>
    <w:rsid w:val="00D5715A"/>
    <w:rsid w:val="00D571D9"/>
    <w:rsid w:val="00D57566"/>
    <w:rsid w:val="00D57A7E"/>
    <w:rsid w:val="00D57EF5"/>
    <w:rsid w:val="00D6026D"/>
    <w:rsid w:val="00D60307"/>
    <w:rsid w:val="00D60335"/>
    <w:rsid w:val="00D608E5"/>
    <w:rsid w:val="00D611CA"/>
    <w:rsid w:val="00D613A6"/>
    <w:rsid w:val="00D6152D"/>
    <w:rsid w:val="00D6228D"/>
    <w:rsid w:val="00D622EC"/>
    <w:rsid w:val="00D62A20"/>
    <w:rsid w:val="00D62F9B"/>
    <w:rsid w:val="00D63458"/>
    <w:rsid w:val="00D6359B"/>
    <w:rsid w:val="00D636FA"/>
    <w:rsid w:val="00D6371C"/>
    <w:rsid w:val="00D637CA"/>
    <w:rsid w:val="00D63866"/>
    <w:rsid w:val="00D63965"/>
    <w:rsid w:val="00D63FD5"/>
    <w:rsid w:val="00D64C57"/>
    <w:rsid w:val="00D6507C"/>
    <w:rsid w:val="00D65D36"/>
    <w:rsid w:val="00D66896"/>
    <w:rsid w:val="00D66902"/>
    <w:rsid w:val="00D66B50"/>
    <w:rsid w:val="00D66D66"/>
    <w:rsid w:val="00D66E2A"/>
    <w:rsid w:val="00D66EE9"/>
    <w:rsid w:val="00D6708D"/>
    <w:rsid w:val="00D673F6"/>
    <w:rsid w:val="00D67769"/>
    <w:rsid w:val="00D67AE8"/>
    <w:rsid w:val="00D67FE8"/>
    <w:rsid w:val="00D704BB"/>
    <w:rsid w:val="00D70518"/>
    <w:rsid w:val="00D708B0"/>
    <w:rsid w:val="00D70F8A"/>
    <w:rsid w:val="00D71304"/>
    <w:rsid w:val="00D7161A"/>
    <w:rsid w:val="00D71E8B"/>
    <w:rsid w:val="00D72333"/>
    <w:rsid w:val="00D7237E"/>
    <w:rsid w:val="00D72DCD"/>
    <w:rsid w:val="00D739A4"/>
    <w:rsid w:val="00D73F2A"/>
    <w:rsid w:val="00D74378"/>
    <w:rsid w:val="00D74AAB"/>
    <w:rsid w:val="00D74DF1"/>
    <w:rsid w:val="00D750C3"/>
    <w:rsid w:val="00D75170"/>
    <w:rsid w:val="00D757A6"/>
    <w:rsid w:val="00D757EF"/>
    <w:rsid w:val="00D75C4F"/>
    <w:rsid w:val="00D76032"/>
    <w:rsid w:val="00D7644A"/>
    <w:rsid w:val="00D76461"/>
    <w:rsid w:val="00D76E87"/>
    <w:rsid w:val="00D77143"/>
    <w:rsid w:val="00D77208"/>
    <w:rsid w:val="00D77317"/>
    <w:rsid w:val="00D7745A"/>
    <w:rsid w:val="00D777EC"/>
    <w:rsid w:val="00D77D17"/>
    <w:rsid w:val="00D77D35"/>
    <w:rsid w:val="00D77DF9"/>
    <w:rsid w:val="00D77E1B"/>
    <w:rsid w:val="00D807E6"/>
    <w:rsid w:val="00D80911"/>
    <w:rsid w:val="00D81197"/>
    <w:rsid w:val="00D81612"/>
    <w:rsid w:val="00D81D42"/>
    <w:rsid w:val="00D8266F"/>
    <w:rsid w:val="00D82792"/>
    <w:rsid w:val="00D829FC"/>
    <w:rsid w:val="00D82E31"/>
    <w:rsid w:val="00D82E49"/>
    <w:rsid w:val="00D82F4D"/>
    <w:rsid w:val="00D8310A"/>
    <w:rsid w:val="00D83411"/>
    <w:rsid w:val="00D83A43"/>
    <w:rsid w:val="00D84631"/>
    <w:rsid w:val="00D84828"/>
    <w:rsid w:val="00D851B2"/>
    <w:rsid w:val="00D85328"/>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537"/>
    <w:rsid w:val="00D925B2"/>
    <w:rsid w:val="00D92784"/>
    <w:rsid w:val="00D93336"/>
    <w:rsid w:val="00D936AA"/>
    <w:rsid w:val="00D94090"/>
    <w:rsid w:val="00D94491"/>
    <w:rsid w:val="00D94925"/>
    <w:rsid w:val="00D94957"/>
    <w:rsid w:val="00D94BD8"/>
    <w:rsid w:val="00D94C5A"/>
    <w:rsid w:val="00D94EA5"/>
    <w:rsid w:val="00D9530F"/>
    <w:rsid w:val="00D954B5"/>
    <w:rsid w:val="00D956FD"/>
    <w:rsid w:val="00D95AC2"/>
    <w:rsid w:val="00D95AF4"/>
    <w:rsid w:val="00D960CF"/>
    <w:rsid w:val="00D96BDC"/>
    <w:rsid w:val="00D971C6"/>
    <w:rsid w:val="00D97602"/>
    <w:rsid w:val="00D977E4"/>
    <w:rsid w:val="00D97BE3"/>
    <w:rsid w:val="00D97CA9"/>
    <w:rsid w:val="00D97D15"/>
    <w:rsid w:val="00D97E49"/>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D86"/>
    <w:rsid w:val="00DA4F11"/>
    <w:rsid w:val="00DA51F1"/>
    <w:rsid w:val="00DA5B0E"/>
    <w:rsid w:val="00DA5D99"/>
    <w:rsid w:val="00DA6193"/>
    <w:rsid w:val="00DA61A0"/>
    <w:rsid w:val="00DA71EF"/>
    <w:rsid w:val="00DA7330"/>
    <w:rsid w:val="00DB00FB"/>
    <w:rsid w:val="00DB041B"/>
    <w:rsid w:val="00DB06B9"/>
    <w:rsid w:val="00DB06D4"/>
    <w:rsid w:val="00DB07C5"/>
    <w:rsid w:val="00DB0B43"/>
    <w:rsid w:val="00DB0F6F"/>
    <w:rsid w:val="00DB10C9"/>
    <w:rsid w:val="00DB1686"/>
    <w:rsid w:val="00DB17C2"/>
    <w:rsid w:val="00DB1A52"/>
    <w:rsid w:val="00DB1ACA"/>
    <w:rsid w:val="00DB214C"/>
    <w:rsid w:val="00DB2448"/>
    <w:rsid w:val="00DB2DFF"/>
    <w:rsid w:val="00DB3887"/>
    <w:rsid w:val="00DB3D31"/>
    <w:rsid w:val="00DB3EE5"/>
    <w:rsid w:val="00DB403E"/>
    <w:rsid w:val="00DB434B"/>
    <w:rsid w:val="00DB4824"/>
    <w:rsid w:val="00DB485B"/>
    <w:rsid w:val="00DB48CA"/>
    <w:rsid w:val="00DB49B2"/>
    <w:rsid w:val="00DB4CC9"/>
    <w:rsid w:val="00DB553A"/>
    <w:rsid w:val="00DB642F"/>
    <w:rsid w:val="00DB72BB"/>
    <w:rsid w:val="00DB745D"/>
    <w:rsid w:val="00DB77CB"/>
    <w:rsid w:val="00DB7B39"/>
    <w:rsid w:val="00DB7B68"/>
    <w:rsid w:val="00DB7C7D"/>
    <w:rsid w:val="00DC04C8"/>
    <w:rsid w:val="00DC0732"/>
    <w:rsid w:val="00DC07C0"/>
    <w:rsid w:val="00DC0861"/>
    <w:rsid w:val="00DC1887"/>
    <w:rsid w:val="00DC18A7"/>
    <w:rsid w:val="00DC1B7C"/>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60C0"/>
    <w:rsid w:val="00DC63EA"/>
    <w:rsid w:val="00DC673D"/>
    <w:rsid w:val="00DC68A0"/>
    <w:rsid w:val="00DC6BB2"/>
    <w:rsid w:val="00DC714E"/>
    <w:rsid w:val="00DC75EF"/>
    <w:rsid w:val="00DC7776"/>
    <w:rsid w:val="00DC77E0"/>
    <w:rsid w:val="00DC788A"/>
    <w:rsid w:val="00DC7A5E"/>
    <w:rsid w:val="00DD0305"/>
    <w:rsid w:val="00DD04FC"/>
    <w:rsid w:val="00DD1104"/>
    <w:rsid w:val="00DD181B"/>
    <w:rsid w:val="00DD1931"/>
    <w:rsid w:val="00DD218C"/>
    <w:rsid w:val="00DD21DD"/>
    <w:rsid w:val="00DD299C"/>
    <w:rsid w:val="00DD343C"/>
    <w:rsid w:val="00DD370A"/>
    <w:rsid w:val="00DD38AC"/>
    <w:rsid w:val="00DD3E56"/>
    <w:rsid w:val="00DD44F5"/>
    <w:rsid w:val="00DD47FF"/>
    <w:rsid w:val="00DD4971"/>
    <w:rsid w:val="00DD49B6"/>
    <w:rsid w:val="00DD49E3"/>
    <w:rsid w:val="00DD53C3"/>
    <w:rsid w:val="00DD575B"/>
    <w:rsid w:val="00DD5CB3"/>
    <w:rsid w:val="00DD5F08"/>
    <w:rsid w:val="00DD6BAE"/>
    <w:rsid w:val="00DD6C09"/>
    <w:rsid w:val="00DD75A2"/>
    <w:rsid w:val="00DD7998"/>
    <w:rsid w:val="00DD7ABC"/>
    <w:rsid w:val="00DD7C66"/>
    <w:rsid w:val="00DD7CF0"/>
    <w:rsid w:val="00DD7E90"/>
    <w:rsid w:val="00DE0138"/>
    <w:rsid w:val="00DE01D3"/>
    <w:rsid w:val="00DE04AA"/>
    <w:rsid w:val="00DE0ADB"/>
    <w:rsid w:val="00DE11B1"/>
    <w:rsid w:val="00DE1601"/>
    <w:rsid w:val="00DE1746"/>
    <w:rsid w:val="00DE1996"/>
    <w:rsid w:val="00DE1B44"/>
    <w:rsid w:val="00DE1E94"/>
    <w:rsid w:val="00DE1F0E"/>
    <w:rsid w:val="00DE212C"/>
    <w:rsid w:val="00DE2242"/>
    <w:rsid w:val="00DE22D6"/>
    <w:rsid w:val="00DE2518"/>
    <w:rsid w:val="00DE28D4"/>
    <w:rsid w:val="00DE2B6B"/>
    <w:rsid w:val="00DE2C1D"/>
    <w:rsid w:val="00DE2C39"/>
    <w:rsid w:val="00DE2DFC"/>
    <w:rsid w:val="00DE2DFF"/>
    <w:rsid w:val="00DE37DB"/>
    <w:rsid w:val="00DE3DD8"/>
    <w:rsid w:val="00DE41F8"/>
    <w:rsid w:val="00DE4B9D"/>
    <w:rsid w:val="00DE4E64"/>
    <w:rsid w:val="00DE51E8"/>
    <w:rsid w:val="00DE531F"/>
    <w:rsid w:val="00DE5630"/>
    <w:rsid w:val="00DE5748"/>
    <w:rsid w:val="00DE590F"/>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4237"/>
    <w:rsid w:val="00DF43FE"/>
    <w:rsid w:val="00DF4E15"/>
    <w:rsid w:val="00DF53DB"/>
    <w:rsid w:val="00DF58EA"/>
    <w:rsid w:val="00DF5F8A"/>
    <w:rsid w:val="00DF63BB"/>
    <w:rsid w:val="00DF681F"/>
    <w:rsid w:val="00DF689B"/>
    <w:rsid w:val="00DF6A70"/>
    <w:rsid w:val="00DF6D09"/>
    <w:rsid w:val="00DF7330"/>
    <w:rsid w:val="00DF7588"/>
    <w:rsid w:val="00DF76C5"/>
    <w:rsid w:val="00E0017E"/>
    <w:rsid w:val="00E005B9"/>
    <w:rsid w:val="00E008CE"/>
    <w:rsid w:val="00E00AAB"/>
    <w:rsid w:val="00E00CB3"/>
    <w:rsid w:val="00E017D0"/>
    <w:rsid w:val="00E01F1E"/>
    <w:rsid w:val="00E01F3F"/>
    <w:rsid w:val="00E0255E"/>
    <w:rsid w:val="00E02BCB"/>
    <w:rsid w:val="00E02C5F"/>
    <w:rsid w:val="00E0332D"/>
    <w:rsid w:val="00E03A6B"/>
    <w:rsid w:val="00E04021"/>
    <w:rsid w:val="00E04567"/>
    <w:rsid w:val="00E046B8"/>
    <w:rsid w:val="00E0515A"/>
    <w:rsid w:val="00E0590B"/>
    <w:rsid w:val="00E05954"/>
    <w:rsid w:val="00E0600E"/>
    <w:rsid w:val="00E0613E"/>
    <w:rsid w:val="00E06316"/>
    <w:rsid w:val="00E06474"/>
    <w:rsid w:val="00E06705"/>
    <w:rsid w:val="00E06ACF"/>
    <w:rsid w:val="00E07437"/>
    <w:rsid w:val="00E07992"/>
    <w:rsid w:val="00E07A8E"/>
    <w:rsid w:val="00E07AF8"/>
    <w:rsid w:val="00E07BDB"/>
    <w:rsid w:val="00E07DDC"/>
    <w:rsid w:val="00E104CE"/>
    <w:rsid w:val="00E1051F"/>
    <w:rsid w:val="00E1063D"/>
    <w:rsid w:val="00E10788"/>
    <w:rsid w:val="00E1097C"/>
    <w:rsid w:val="00E10BDF"/>
    <w:rsid w:val="00E10C2C"/>
    <w:rsid w:val="00E10CBB"/>
    <w:rsid w:val="00E110ED"/>
    <w:rsid w:val="00E11BE2"/>
    <w:rsid w:val="00E11EFE"/>
    <w:rsid w:val="00E125D4"/>
    <w:rsid w:val="00E1290C"/>
    <w:rsid w:val="00E12AE8"/>
    <w:rsid w:val="00E12B7B"/>
    <w:rsid w:val="00E13173"/>
    <w:rsid w:val="00E1483F"/>
    <w:rsid w:val="00E14C9B"/>
    <w:rsid w:val="00E150F8"/>
    <w:rsid w:val="00E1511D"/>
    <w:rsid w:val="00E15C48"/>
    <w:rsid w:val="00E15F4D"/>
    <w:rsid w:val="00E16080"/>
    <w:rsid w:val="00E1664C"/>
    <w:rsid w:val="00E16DDA"/>
    <w:rsid w:val="00E17095"/>
    <w:rsid w:val="00E17520"/>
    <w:rsid w:val="00E20623"/>
    <w:rsid w:val="00E2074F"/>
    <w:rsid w:val="00E20FAA"/>
    <w:rsid w:val="00E2105E"/>
    <w:rsid w:val="00E210F0"/>
    <w:rsid w:val="00E21298"/>
    <w:rsid w:val="00E21433"/>
    <w:rsid w:val="00E214A6"/>
    <w:rsid w:val="00E21DC2"/>
    <w:rsid w:val="00E21E2E"/>
    <w:rsid w:val="00E21F16"/>
    <w:rsid w:val="00E22297"/>
    <w:rsid w:val="00E2265A"/>
    <w:rsid w:val="00E226BA"/>
    <w:rsid w:val="00E22F88"/>
    <w:rsid w:val="00E23327"/>
    <w:rsid w:val="00E2379E"/>
    <w:rsid w:val="00E24736"/>
    <w:rsid w:val="00E24A70"/>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5A1"/>
    <w:rsid w:val="00E3175A"/>
    <w:rsid w:val="00E31C82"/>
    <w:rsid w:val="00E31D6B"/>
    <w:rsid w:val="00E3211B"/>
    <w:rsid w:val="00E3276B"/>
    <w:rsid w:val="00E32EAB"/>
    <w:rsid w:val="00E32F57"/>
    <w:rsid w:val="00E33207"/>
    <w:rsid w:val="00E33355"/>
    <w:rsid w:val="00E33770"/>
    <w:rsid w:val="00E33A48"/>
    <w:rsid w:val="00E33CE2"/>
    <w:rsid w:val="00E33F66"/>
    <w:rsid w:val="00E34269"/>
    <w:rsid w:val="00E345F8"/>
    <w:rsid w:val="00E35048"/>
    <w:rsid w:val="00E35409"/>
    <w:rsid w:val="00E3545D"/>
    <w:rsid w:val="00E3546A"/>
    <w:rsid w:val="00E35CCE"/>
    <w:rsid w:val="00E35EF7"/>
    <w:rsid w:val="00E36109"/>
    <w:rsid w:val="00E3615E"/>
    <w:rsid w:val="00E36AB7"/>
    <w:rsid w:val="00E36F3A"/>
    <w:rsid w:val="00E37022"/>
    <w:rsid w:val="00E371AF"/>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A57"/>
    <w:rsid w:val="00E44BE8"/>
    <w:rsid w:val="00E44FF2"/>
    <w:rsid w:val="00E45035"/>
    <w:rsid w:val="00E45905"/>
    <w:rsid w:val="00E45BF4"/>
    <w:rsid w:val="00E45CF1"/>
    <w:rsid w:val="00E46F69"/>
    <w:rsid w:val="00E47334"/>
    <w:rsid w:val="00E474EA"/>
    <w:rsid w:val="00E47500"/>
    <w:rsid w:val="00E4787F"/>
    <w:rsid w:val="00E47D57"/>
    <w:rsid w:val="00E50190"/>
    <w:rsid w:val="00E506EE"/>
    <w:rsid w:val="00E5079E"/>
    <w:rsid w:val="00E50AFC"/>
    <w:rsid w:val="00E51046"/>
    <w:rsid w:val="00E5116C"/>
    <w:rsid w:val="00E5150F"/>
    <w:rsid w:val="00E519AB"/>
    <w:rsid w:val="00E519F9"/>
    <w:rsid w:val="00E51C6E"/>
    <w:rsid w:val="00E51E2E"/>
    <w:rsid w:val="00E51FBB"/>
    <w:rsid w:val="00E5243D"/>
    <w:rsid w:val="00E52EA9"/>
    <w:rsid w:val="00E52F53"/>
    <w:rsid w:val="00E530CA"/>
    <w:rsid w:val="00E535F9"/>
    <w:rsid w:val="00E539A8"/>
    <w:rsid w:val="00E53E67"/>
    <w:rsid w:val="00E53FCC"/>
    <w:rsid w:val="00E540E5"/>
    <w:rsid w:val="00E5413F"/>
    <w:rsid w:val="00E545B5"/>
    <w:rsid w:val="00E54E3F"/>
    <w:rsid w:val="00E54FD0"/>
    <w:rsid w:val="00E5519A"/>
    <w:rsid w:val="00E5523F"/>
    <w:rsid w:val="00E5524F"/>
    <w:rsid w:val="00E556BD"/>
    <w:rsid w:val="00E5596A"/>
    <w:rsid w:val="00E55B77"/>
    <w:rsid w:val="00E55BDB"/>
    <w:rsid w:val="00E566C6"/>
    <w:rsid w:val="00E56C1A"/>
    <w:rsid w:val="00E56D89"/>
    <w:rsid w:val="00E570E5"/>
    <w:rsid w:val="00E576F6"/>
    <w:rsid w:val="00E5798E"/>
    <w:rsid w:val="00E579B3"/>
    <w:rsid w:val="00E57A9E"/>
    <w:rsid w:val="00E6056C"/>
    <w:rsid w:val="00E60827"/>
    <w:rsid w:val="00E60B65"/>
    <w:rsid w:val="00E60BE7"/>
    <w:rsid w:val="00E613D5"/>
    <w:rsid w:val="00E6194E"/>
    <w:rsid w:val="00E61AC4"/>
    <w:rsid w:val="00E625BA"/>
    <w:rsid w:val="00E62B41"/>
    <w:rsid w:val="00E62C1D"/>
    <w:rsid w:val="00E62EFC"/>
    <w:rsid w:val="00E63D6E"/>
    <w:rsid w:val="00E63ED0"/>
    <w:rsid w:val="00E645AA"/>
    <w:rsid w:val="00E64EAE"/>
    <w:rsid w:val="00E65598"/>
    <w:rsid w:val="00E65A58"/>
    <w:rsid w:val="00E65B01"/>
    <w:rsid w:val="00E660E4"/>
    <w:rsid w:val="00E66248"/>
    <w:rsid w:val="00E66699"/>
    <w:rsid w:val="00E66F3F"/>
    <w:rsid w:val="00E66FC3"/>
    <w:rsid w:val="00E673B9"/>
    <w:rsid w:val="00E673D4"/>
    <w:rsid w:val="00E67E7E"/>
    <w:rsid w:val="00E67FB9"/>
    <w:rsid w:val="00E7055C"/>
    <w:rsid w:val="00E70583"/>
    <w:rsid w:val="00E70A1B"/>
    <w:rsid w:val="00E712EB"/>
    <w:rsid w:val="00E71411"/>
    <w:rsid w:val="00E71CBD"/>
    <w:rsid w:val="00E71DCE"/>
    <w:rsid w:val="00E71E76"/>
    <w:rsid w:val="00E72030"/>
    <w:rsid w:val="00E72261"/>
    <w:rsid w:val="00E722A4"/>
    <w:rsid w:val="00E726F4"/>
    <w:rsid w:val="00E742CE"/>
    <w:rsid w:val="00E745DA"/>
    <w:rsid w:val="00E74689"/>
    <w:rsid w:val="00E748AB"/>
    <w:rsid w:val="00E75038"/>
    <w:rsid w:val="00E7509C"/>
    <w:rsid w:val="00E751CB"/>
    <w:rsid w:val="00E7585D"/>
    <w:rsid w:val="00E75A88"/>
    <w:rsid w:val="00E75DE1"/>
    <w:rsid w:val="00E76335"/>
    <w:rsid w:val="00E76412"/>
    <w:rsid w:val="00E76413"/>
    <w:rsid w:val="00E76EB5"/>
    <w:rsid w:val="00E77E63"/>
    <w:rsid w:val="00E80068"/>
    <w:rsid w:val="00E803E2"/>
    <w:rsid w:val="00E80442"/>
    <w:rsid w:val="00E80BB8"/>
    <w:rsid w:val="00E8105D"/>
    <w:rsid w:val="00E813A5"/>
    <w:rsid w:val="00E81C86"/>
    <w:rsid w:val="00E8217B"/>
    <w:rsid w:val="00E826F4"/>
    <w:rsid w:val="00E82EDE"/>
    <w:rsid w:val="00E831CE"/>
    <w:rsid w:val="00E83706"/>
    <w:rsid w:val="00E83AD7"/>
    <w:rsid w:val="00E83B7F"/>
    <w:rsid w:val="00E83C14"/>
    <w:rsid w:val="00E841C1"/>
    <w:rsid w:val="00E8458F"/>
    <w:rsid w:val="00E848F1"/>
    <w:rsid w:val="00E85116"/>
    <w:rsid w:val="00E85363"/>
    <w:rsid w:val="00E85C9C"/>
    <w:rsid w:val="00E85CD1"/>
    <w:rsid w:val="00E85FB7"/>
    <w:rsid w:val="00E863E1"/>
    <w:rsid w:val="00E864FE"/>
    <w:rsid w:val="00E868BA"/>
    <w:rsid w:val="00E86DED"/>
    <w:rsid w:val="00E876CD"/>
    <w:rsid w:val="00E87CD0"/>
    <w:rsid w:val="00E87DC4"/>
    <w:rsid w:val="00E904E6"/>
    <w:rsid w:val="00E912D3"/>
    <w:rsid w:val="00E91B6D"/>
    <w:rsid w:val="00E9206A"/>
    <w:rsid w:val="00E92388"/>
    <w:rsid w:val="00E92562"/>
    <w:rsid w:val="00E927D8"/>
    <w:rsid w:val="00E9281C"/>
    <w:rsid w:val="00E929E3"/>
    <w:rsid w:val="00E92D66"/>
    <w:rsid w:val="00E93096"/>
    <w:rsid w:val="00E935EE"/>
    <w:rsid w:val="00E93F8C"/>
    <w:rsid w:val="00E940A8"/>
    <w:rsid w:val="00E94866"/>
    <w:rsid w:val="00E94985"/>
    <w:rsid w:val="00E949CD"/>
    <w:rsid w:val="00E9502D"/>
    <w:rsid w:val="00E9509E"/>
    <w:rsid w:val="00E95299"/>
    <w:rsid w:val="00E952DC"/>
    <w:rsid w:val="00E95328"/>
    <w:rsid w:val="00E953CC"/>
    <w:rsid w:val="00E95511"/>
    <w:rsid w:val="00E957D5"/>
    <w:rsid w:val="00E959CA"/>
    <w:rsid w:val="00E95F0C"/>
    <w:rsid w:val="00E960C2"/>
    <w:rsid w:val="00E966D6"/>
    <w:rsid w:val="00E966FA"/>
    <w:rsid w:val="00E968D3"/>
    <w:rsid w:val="00E96DF7"/>
    <w:rsid w:val="00E9711A"/>
    <w:rsid w:val="00E9757D"/>
    <w:rsid w:val="00E9791B"/>
    <w:rsid w:val="00E97A31"/>
    <w:rsid w:val="00E97C02"/>
    <w:rsid w:val="00EA013B"/>
    <w:rsid w:val="00EA0336"/>
    <w:rsid w:val="00EA0349"/>
    <w:rsid w:val="00EA0397"/>
    <w:rsid w:val="00EA0468"/>
    <w:rsid w:val="00EA1084"/>
    <w:rsid w:val="00EA1668"/>
    <w:rsid w:val="00EA1A55"/>
    <w:rsid w:val="00EA1B92"/>
    <w:rsid w:val="00EA24B1"/>
    <w:rsid w:val="00EA29C7"/>
    <w:rsid w:val="00EA3CC9"/>
    <w:rsid w:val="00EA3F06"/>
    <w:rsid w:val="00EA42CF"/>
    <w:rsid w:val="00EA4646"/>
    <w:rsid w:val="00EA47D1"/>
    <w:rsid w:val="00EA47ED"/>
    <w:rsid w:val="00EA4ABA"/>
    <w:rsid w:val="00EA4B3F"/>
    <w:rsid w:val="00EA505F"/>
    <w:rsid w:val="00EA541E"/>
    <w:rsid w:val="00EA56A6"/>
    <w:rsid w:val="00EA5828"/>
    <w:rsid w:val="00EA5943"/>
    <w:rsid w:val="00EA5A2D"/>
    <w:rsid w:val="00EA5D9D"/>
    <w:rsid w:val="00EA6ADE"/>
    <w:rsid w:val="00EA6CF6"/>
    <w:rsid w:val="00EA6F4E"/>
    <w:rsid w:val="00EA76AC"/>
    <w:rsid w:val="00EA779F"/>
    <w:rsid w:val="00EA7FB2"/>
    <w:rsid w:val="00EB03F2"/>
    <w:rsid w:val="00EB08C1"/>
    <w:rsid w:val="00EB0FD4"/>
    <w:rsid w:val="00EB15E3"/>
    <w:rsid w:val="00EB1895"/>
    <w:rsid w:val="00EB18A2"/>
    <w:rsid w:val="00EB1979"/>
    <w:rsid w:val="00EB20C5"/>
    <w:rsid w:val="00EB23EE"/>
    <w:rsid w:val="00EB2638"/>
    <w:rsid w:val="00EB2C1F"/>
    <w:rsid w:val="00EB3028"/>
    <w:rsid w:val="00EB32D9"/>
    <w:rsid w:val="00EB3314"/>
    <w:rsid w:val="00EB4104"/>
    <w:rsid w:val="00EB49B6"/>
    <w:rsid w:val="00EB4C4C"/>
    <w:rsid w:val="00EB58BD"/>
    <w:rsid w:val="00EB61CA"/>
    <w:rsid w:val="00EB61D2"/>
    <w:rsid w:val="00EB68D2"/>
    <w:rsid w:val="00EB6B47"/>
    <w:rsid w:val="00EB6FC1"/>
    <w:rsid w:val="00EB72F4"/>
    <w:rsid w:val="00EB778A"/>
    <w:rsid w:val="00EB7961"/>
    <w:rsid w:val="00EB7B47"/>
    <w:rsid w:val="00EC02AF"/>
    <w:rsid w:val="00EC0376"/>
    <w:rsid w:val="00EC080C"/>
    <w:rsid w:val="00EC0C9B"/>
    <w:rsid w:val="00EC0F59"/>
    <w:rsid w:val="00EC1617"/>
    <w:rsid w:val="00EC175F"/>
    <w:rsid w:val="00EC176F"/>
    <w:rsid w:val="00EC196D"/>
    <w:rsid w:val="00EC1AF8"/>
    <w:rsid w:val="00EC1FEE"/>
    <w:rsid w:val="00EC200C"/>
    <w:rsid w:val="00EC2226"/>
    <w:rsid w:val="00EC2501"/>
    <w:rsid w:val="00EC2751"/>
    <w:rsid w:val="00EC27BA"/>
    <w:rsid w:val="00EC2D06"/>
    <w:rsid w:val="00EC314A"/>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A86"/>
    <w:rsid w:val="00EC6C98"/>
    <w:rsid w:val="00EC6E4D"/>
    <w:rsid w:val="00EC6F06"/>
    <w:rsid w:val="00EC70D0"/>
    <w:rsid w:val="00EC72FC"/>
    <w:rsid w:val="00EC7CAD"/>
    <w:rsid w:val="00EC7DE5"/>
    <w:rsid w:val="00EC7FB9"/>
    <w:rsid w:val="00ED0425"/>
    <w:rsid w:val="00ED0645"/>
    <w:rsid w:val="00ED097D"/>
    <w:rsid w:val="00ED1064"/>
    <w:rsid w:val="00ED2A90"/>
    <w:rsid w:val="00ED34A0"/>
    <w:rsid w:val="00ED3A3A"/>
    <w:rsid w:val="00ED3AAC"/>
    <w:rsid w:val="00ED4347"/>
    <w:rsid w:val="00ED4478"/>
    <w:rsid w:val="00ED476B"/>
    <w:rsid w:val="00ED4B27"/>
    <w:rsid w:val="00ED4DF4"/>
    <w:rsid w:val="00ED50B9"/>
    <w:rsid w:val="00ED5131"/>
    <w:rsid w:val="00ED58CD"/>
    <w:rsid w:val="00ED5A5A"/>
    <w:rsid w:val="00ED5AAA"/>
    <w:rsid w:val="00ED5C7E"/>
    <w:rsid w:val="00ED5DAD"/>
    <w:rsid w:val="00ED5EBC"/>
    <w:rsid w:val="00ED604C"/>
    <w:rsid w:val="00ED671B"/>
    <w:rsid w:val="00ED6C9F"/>
    <w:rsid w:val="00EE084B"/>
    <w:rsid w:val="00EE0BF9"/>
    <w:rsid w:val="00EE126A"/>
    <w:rsid w:val="00EE176C"/>
    <w:rsid w:val="00EE17D6"/>
    <w:rsid w:val="00EE19CA"/>
    <w:rsid w:val="00EE1E33"/>
    <w:rsid w:val="00EE2D38"/>
    <w:rsid w:val="00EE3146"/>
    <w:rsid w:val="00EE3B83"/>
    <w:rsid w:val="00EE3D57"/>
    <w:rsid w:val="00EE3EA7"/>
    <w:rsid w:val="00EE4592"/>
    <w:rsid w:val="00EE4F84"/>
    <w:rsid w:val="00EE4FCE"/>
    <w:rsid w:val="00EE52E6"/>
    <w:rsid w:val="00EE532D"/>
    <w:rsid w:val="00EE59E7"/>
    <w:rsid w:val="00EE5F73"/>
    <w:rsid w:val="00EE6098"/>
    <w:rsid w:val="00EE64BB"/>
    <w:rsid w:val="00EE6831"/>
    <w:rsid w:val="00EE6892"/>
    <w:rsid w:val="00EE6944"/>
    <w:rsid w:val="00EE6C9B"/>
    <w:rsid w:val="00EE6DE6"/>
    <w:rsid w:val="00EE701A"/>
    <w:rsid w:val="00EE746D"/>
    <w:rsid w:val="00EE7853"/>
    <w:rsid w:val="00EE7F09"/>
    <w:rsid w:val="00EF01ED"/>
    <w:rsid w:val="00EF03FF"/>
    <w:rsid w:val="00EF0CBA"/>
    <w:rsid w:val="00EF0D9E"/>
    <w:rsid w:val="00EF0F52"/>
    <w:rsid w:val="00EF12A1"/>
    <w:rsid w:val="00EF16D2"/>
    <w:rsid w:val="00EF26D6"/>
    <w:rsid w:val="00EF2D06"/>
    <w:rsid w:val="00EF2F5D"/>
    <w:rsid w:val="00EF314D"/>
    <w:rsid w:val="00EF35AE"/>
    <w:rsid w:val="00EF360F"/>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3"/>
    <w:rsid w:val="00F009BF"/>
    <w:rsid w:val="00F00F63"/>
    <w:rsid w:val="00F01075"/>
    <w:rsid w:val="00F010B0"/>
    <w:rsid w:val="00F010B1"/>
    <w:rsid w:val="00F015ED"/>
    <w:rsid w:val="00F02210"/>
    <w:rsid w:val="00F025C7"/>
    <w:rsid w:val="00F02645"/>
    <w:rsid w:val="00F02A24"/>
    <w:rsid w:val="00F030EC"/>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4D4"/>
    <w:rsid w:val="00F07BDD"/>
    <w:rsid w:val="00F07F3A"/>
    <w:rsid w:val="00F1017C"/>
    <w:rsid w:val="00F10312"/>
    <w:rsid w:val="00F1065D"/>
    <w:rsid w:val="00F1169A"/>
    <w:rsid w:val="00F121F3"/>
    <w:rsid w:val="00F1232C"/>
    <w:rsid w:val="00F125FC"/>
    <w:rsid w:val="00F12B44"/>
    <w:rsid w:val="00F1326D"/>
    <w:rsid w:val="00F1362F"/>
    <w:rsid w:val="00F1396D"/>
    <w:rsid w:val="00F13D0E"/>
    <w:rsid w:val="00F13DBE"/>
    <w:rsid w:val="00F13E2C"/>
    <w:rsid w:val="00F1409C"/>
    <w:rsid w:val="00F1413F"/>
    <w:rsid w:val="00F144E4"/>
    <w:rsid w:val="00F14CEC"/>
    <w:rsid w:val="00F14E90"/>
    <w:rsid w:val="00F157F3"/>
    <w:rsid w:val="00F15B05"/>
    <w:rsid w:val="00F15D11"/>
    <w:rsid w:val="00F15F46"/>
    <w:rsid w:val="00F15F8F"/>
    <w:rsid w:val="00F1719F"/>
    <w:rsid w:val="00F17239"/>
    <w:rsid w:val="00F17342"/>
    <w:rsid w:val="00F17E24"/>
    <w:rsid w:val="00F17FD6"/>
    <w:rsid w:val="00F202E2"/>
    <w:rsid w:val="00F205BA"/>
    <w:rsid w:val="00F20AB5"/>
    <w:rsid w:val="00F20C59"/>
    <w:rsid w:val="00F2139E"/>
    <w:rsid w:val="00F2156C"/>
    <w:rsid w:val="00F21662"/>
    <w:rsid w:val="00F216EE"/>
    <w:rsid w:val="00F21B54"/>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FF0"/>
    <w:rsid w:val="00F300CA"/>
    <w:rsid w:val="00F301F5"/>
    <w:rsid w:val="00F30532"/>
    <w:rsid w:val="00F308C9"/>
    <w:rsid w:val="00F30B3D"/>
    <w:rsid w:val="00F31AB4"/>
    <w:rsid w:val="00F31D92"/>
    <w:rsid w:val="00F31E76"/>
    <w:rsid w:val="00F323CA"/>
    <w:rsid w:val="00F32498"/>
    <w:rsid w:val="00F32B85"/>
    <w:rsid w:val="00F32CE9"/>
    <w:rsid w:val="00F33606"/>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A40"/>
    <w:rsid w:val="00F35E6C"/>
    <w:rsid w:val="00F35F0C"/>
    <w:rsid w:val="00F36AD9"/>
    <w:rsid w:val="00F37001"/>
    <w:rsid w:val="00F3724E"/>
    <w:rsid w:val="00F40B09"/>
    <w:rsid w:val="00F40D68"/>
    <w:rsid w:val="00F4139A"/>
    <w:rsid w:val="00F41528"/>
    <w:rsid w:val="00F41786"/>
    <w:rsid w:val="00F42262"/>
    <w:rsid w:val="00F42317"/>
    <w:rsid w:val="00F423F3"/>
    <w:rsid w:val="00F424E2"/>
    <w:rsid w:val="00F42589"/>
    <w:rsid w:val="00F42BA7"/>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7A87"/>
    <w:rsid w:val="00F500AE"/>
    <w:rsid w:val="00F50891"/>
    <w:rsid w:val="00F50C96"/>
    <w:rsid w:val="00F50E2C"/>
    <w:rsid w:val="00F50ED5"/>
    <w:rsid w:val="00F51870"/>
    <w:rsid w:val="00F5229C"/>
    <w:rsid w:val="00F52775"/>
    <w:rsid w:val="00F5288C"/>
    <w:rsid w:val="00F52F6A"/>
    <w:rsid w:val="00F52FE8"/>
    <w:rsid w:val="00F53140"/>
    <w:rsid w:val="00F533DC"/>
    <w:rsid w:val="00F53521"/>
    <w:rsid w:val="00F53BA8"/>
    <w:rsid w:val="00F53CD8"/>
    <w:rsid w:val="00F540D9"/>
    <w:rsid w:val="00F54832"/>
    <w:rsid w:val="00F54C2A"/>
    <w:rsid w:val="00F54E4A"/>
    <w:rsid w:val="00F551AB"/>
    <w:rsid w:val="00F55586"/>
    <w:rsid w:val="00F56074"/>
    <w:rsid w:val="00F56390"/>
    <w:rsid w:val="00F56426"/>
    <w:rsid w:val="00F5679A"/>
    <w:rsid w:val="00F56890"/>
    <w:rsid w:val="00F56C24"/>
    <w:rsid w:val="00F56E54"/>
    <w:rsid w:val="00F57285"/>
    <w:rsid w:val="00F574FF"/>
    <w:rsid w:val="00F57AFE"/>
    <w:rsid w:val="00F60029"/>
    <w:rsid w:val="00F60123"/>
    <w:rsid w:val="00F604C0"/>
    <w:rsid w:val="00F60D96"/>
    <w:rsid w:val="00F61133"/>
    <w:rsid w:val="00F613FA"/>
    <w:rsid w:val="00F6230A"/>
    <w:rsid w:val="00F624B5"/>
    <w:rsid w:val="00F62632"/>
    <w:rsid w:val="00F62BCD"/>
    <w:rsid w:val="00F635B6"/>
    <w:rsid w:val="00F636A9"/>
    <w:rsid w:val="00F6382A"/>
    <w:rsid w:val="00F64219"/>
    <w:rsid w:val="00F642FB"/>
    <w:rsid w:val="00F64385"/>
    <w:rsid w:val="00F643BB"/>
    <w:rsid w:val="00F656B6"/>
    <w:rsid w:val="00F65BED"/>
    <w:rsid w:val="00F65FF4"/>
    <w:rsid w:val="00F66048"/>
    <w:rsid w:val="00F66083"/>
    <w:rsid w:val="00F66139"/>
    <w:rsid w:val="00F662E9"/>
    <w:rsid w:val="00F6649B"/>
    <w:rsid w:val="00F664A4"/>
    <w:rsid w:val="00F667DE"/>
    <w:rsid w:val="00F6749F"/>
    <w:rsid w:val="00F678AB"/>
    <w:rsid w:val="00F67D6E"/>
    <w:rsid w:val="00F70444"/>
    <w:rsid w:val="00F70514"/>
    <w:rsid w:val="00F70773"/>
    <w:rsid w:val="00F70893"/>
    <w:rsid w:val="00F71BDE"/>
    <w:rsid w:val="00F71CCE"/>
    <w:rsid w:val="00F71E9E"/>
    <w:rsid w:val="00F71F74"/>
    <w:rsid w:val="00F7218B"/>
    <w:rsid w:val="00F722A8"/>
    <w:rsid w:val="00F728BC"/>
    <w:rsid w:val="00F732F1"/>
    <w:rsid w:val="00F73ACE"/>
    <w:rsid w:val="00F74732"/>
    <w:rsid w:val="00F74A2A"/>
    <w:rsid w:val="00F75D5D"/>
    <w:rsid w:val="00F761F2"/>
    <w:rsid w:val="00F7624D"/>
    <w:rsid w:val="00F76458"/>
    <w:rsid w:val="00F7668C"/>
    <w:rsid w:val="00F768B5"/>
    <w:rsid w:val="00F768FB"/>
    <w:rsid w:val="00F7771C"/>
    <w:rsid w:val="00F77B30"/>
    <w:rsid w:val="00F77B86"/>
    <w:rsid w:val="00F80698"/>
    <w:rsid w:val="00F809AB"/>
    <w:rsid w:val="00F80AFE"/>
    <w:rsid w:val="00F80FC7"/>
    <w:rsid w:val="00F80FD9"/>
    <w:rsid w:val="00F81171"/>
    <w:rsid w:val="00F815F9"/>
    <w:rsid w:val="00F818AE"/>
    <w:rsid w:val="00F81DE5"/>
    <w:rsid w:val="00F81F90"/>
    <w:rsid w:val="00F82126"/>
    <w:rsid w:val="00F82279"/>
    <w:rsid w:val="00F82542"/>
    <w:rsid w:val="00F82640"/>
    <w:rsid w:val="00F8286E"/>
    <w:rsid w:val="00F829FB"/>
    <w:rsid w:val="00F830EB"/>
    <w:rsid w:val="00F83161"/>
    <w:rsid w:val="00F831F7"/>
    <w:rsid w:val="00F83210"/>
    <w:rsid w:val="00F836E3"/>
    <w:rsid w:val="00F83B2F"/>
    <w:rsid w:val="00F844A1"/>
    <w:rsid w:val="00F850BC"/>
    <w:rsid w:val="00F8575C"/>
    <w:rsid w:val="00F859C9"/>
    <w:rsid w:val="00F85D11"/>
    <w:rsid w:val="00F860A8"/>
    <w:rsid w:val="00F8616D"/>
    <w:rsid w:val="00F868CA"/>
    <w:rsid w:val="00F86B5C"/>
    <w:rsid w:val="00F872AC"/>
    <w:rsid w:val="00F87633"/>
    <w:rsid w:val="00F8763B"/>
    <w:rsid w:val="00F87717"/>
    <w:rsid w:val="00F87E70"/>
    <w:rsid w:val="00F87FF6"/>
    <w:rsid w:val="00F90757"/>
    <w:rsid w:val="00F907A5"/>
    <w:rsid w:val="00F908D7"/>
    <w:rsid w:val="00F91107"/>
    <w:rsid w:val="00F912AC"/>
    <w:rsid w:val="00F91A7E"/>
    <w:rsid w:val="00F91AF8"/>
    <w:rsid w:val="00F92119"/>
    <w:rsid w:val="00F927A9"/>
    <w:rsid w:val="00F92E50"/>
    <w:rsid w:val="00F938C0"/>
    <w:rsid w:val="00F9397E"/>
    <w:rsid w:val="00F93C88"/>
    <w:rsid w:val="00F93CE0"/>
    <w:rsid w:val="00F93CFF"/>
    <w:rsid w:val="00F94239"/>
    <w:rsid w:val="00F94558"/>
    <w:rsid w:val="00F94792"/>
    <w:rsid w:val="00F949B5"/>
    <w:rsid w:val="00F94B6C"/>
    <w:rsid w:val="00F94D9B"/>
    <w:rsid w:val="00F95206"/>
    <w:rsid w:val="00F95A5C"/>
    <w:rsid w:val="00F95A9E"/>
    <w:rsid w:val="00F96568"/>
    <w:rsid w:val="00F965BC"/>
    <w:rsid w:val="00F9683A"/>
    <w:rsid w:val="00F9695E"/>
    <w:rsid w:val="00F96E42"/>
    <w:rsid w:val="00F97185"/>
    <w:rsid w:val="00F977BB"/>
    <w:rsid w:val="00F97811"/>
    <w:rsid w:val="00F97C62"/>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E8B"/>
    <w:rsid w:val="00FA4555"/>
    <w:rsid w:val="00FA47AA"/>
    <w:rsid w:val="00FA4B73"/>
    <w:rsid w:val="00FA4D1F"/>
    <w:rsid w:val="00FA4FBC"/>
    <w:rsid w:val="00FA59BE"/>
    <w:rsid w:val="00FA5AAF"/>
    <w:rsid w:val="00FA6126"/>
    <w:rsid w:val="00FA61C8"/>
    <w:rsid w:val="00FA631B"/>
    <w:rsid w:val="00FA6433"/>
    <w:rsid w:val="00FA6550"/>
    <w:rsid w:val="00FA68A8"/>
    <w:rsid w:val="00FA6F92"/>
    <w:rsid w:val="00FB01EA"/>
    <w:rsid w:val="00FB0BB5"/>
    <w:rsid w:val="00FB147B"/>
    <w:rsid w:val="00FB1979"/>
    <w:rsid w:val="00FB21AC"/>
    <w:rsid w:val="00FB21F3"/>
    <w:rsid w:val="00FB23B7"/>
    <w:rsid w:val="00FB25E5"/>
    <w:rsid w:val="00FB2640"/>
    <w:rsid w:val="00FB26A4"/>
    <w:rsid w:val="00FB2A77"/>
    <w:rsid w:val="00FB356D"/>
    <w:rsid w:val="00FB37EF"/>
    <w:rsid w:val="00FB3995"/>
    <w:rsid w:val="00FB39BC"/>
    <w:rsid w:val="00FB39CF"/>
    <w:rsid w:val="00FB3ACD"/>
    <w:rsid w:val="00FB3B18"/>
    <w:rsid w:val="00FB4124"/>
    <w:rsid w:val="00FB4BAC"/>
    <w:rsid w:val="00FB4F2D"/>
    <w:rsid w:val="00FB5087"/>
    <w:rsid w:val="00FB51B7"/>
    <w:rsid w:val="00FB538F"/>
    <w:rsid w:val="00FB561C"/>
    <w:rsid w:val="00FB58BE"/>
    <w:rsid w:val="00FB5E0F"/>
    <w:rsid w:val="00FB5E2B"/>
    <w:rsid w:val="00FB5F1B"/>
    <w:rsid w:val="00FB62F2"/>
    <w:rsid w:val="00FB6329"/>
    <w:rsid w:val="00FB6442"/>
    <w:rsid w:val="00FB655E"/>
    <w:rsid w:val="00FB6E23"/>
    <w:rsid w:val="00FB6F0D"/>
    <w:rsid w:val="00FB714A"/>
    <w:rsid w:val="00FB73E2"/>
    <w:rsid w:val="00FB7D3E"/>
    <w:rsid w:val="00FC0AC9"/>
    <w:rsid w:val="00FC1086"/>
    <w:rsid w:val="00FC161E"/>
    <w:rsid w:val="00FC1B17"/>
    <w:rsid w:val="00FC261C"/>
    <w:rsid w:val="00FC2A0F"/>
    <w:rsid w:val="00FC2E83"/>
    <w:rsid w:val="00FC3373"/>
    <w:rsid w:val="00FC3455"/>
    <w:rsid w:val="00FC3714"/>
    <w:rsid w:val="00FC3A96"/>
    <w:rsid w:val="00FC3CD0"/>
    <w:rsid w:val="00FC406E"/>
    <w:rsid w:val="00FC432D"/>
    <w:rsid w:val="00FC4651"/>
    <w:rsid w:val="00FC4DAB"/>
    <w:rsid w:val="00FC4DB6"/>
    <w:rsid w:val="00FC507E"/>
    <w:rsid w:val="00FC5219"/>
    <w:rsid w:val="00FC5286"/>
    <w:rsid w:val="00FC5945"/>
    <w:rsid w:val="00FC60D0"/>
    <w:rsid w:val="00FC6260"/>
    <w:rsid w:val="00FC62DE"/>
    <w:rsid w:val="00FC6504"/>
    <w:rsid w:val="00FC70A2"/>
    <w:rsid w:val="00FC71D5"/>
    <w:rsid w:val="00FC72FA"/>
    <w:rsid w:val="00FC73F8"/>
    <w:rsid w:val="00FC7543"/>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FD0"/>
    <w:rsid w:val="00FD3474"/>
    <w:rsid w:val="00FD34D4"/>
    <w:rsid w:val="00FD34E1"/>
    <w:rsid w:val="00FD3674"/>
    <w:rsid w:val="00FD3784"/>
    <w:rsid w:val="00FD3A24"/>
    <w:rsid w:val="00FD3D7B"/>
    <w:rsid w:val="00FD3FC2"/>
    <w:rsid w:val="00FD4367"/>
    <w:rsid w:val="00FD465D"/>
    <w:rsid w:val="00FD48E4"/>
    <w:rsid w:val="00FD493C"/>
    <w:rsid w:val="00FD5064"/>
    <w:rsid w:val="00FD5294"/>
    <w:rsid w:val="00FD52F3"/>
    <w:rsid w:val="00FD55AA"/>
    <w:rsid w:val="00FD59C1"/>
    <w:rsid w:val="00FD633A"/>
    <w:rsid w:val="00FD6359"/>
    <w:rsid w:val="00FD65FB"/>
    <w:rsid w:val="00FD67BB"/>
    <w:rsid w:val="00FD6976"/>
    <w:rsid w:val="00FD719F"/>
    <w:rsid w:val="00FD76FB"/>
    <w:rsid w:val="00FD7800"/>
    <w:rsid w:val="00FD7D38"/>
    <w:rsid w:val="00FD7D3E"/>
    <w:rsid w:val="00FE05E4"/>
    <w:rsid w:val="00FE06D1"/>
    <w:rsid w:val="00FE0955"/>
    <w:rsid w:val="00FE0CAB"/>
    <w:rsid w:val="00FE0CB0"/>
    <w:rsid w:val="00FE0E5E"/>
    <w:rsid w:val="00FE0F2E"/>
    <w:rsid w:val="00FE1308"/>
    <w:rsid w:val="00FE139C"/>
    <w:rsid w:val="00FE17F1"/>
    <w:rsid w:val="00FE188B"/>
    <w:rsid w:val="00FE1F51"/>
    <w:rsid w:val="00FE2098"/>
    <w:rsid w:val="00FE212F"/>
    <w:rsid w:val="00FE21BB"/>
    <w:rsid w:val="00FE28F0"/>
    <w:rsid w:val="00FE2FFD"/>
    <w:rsid w:val="00FE3947"/>
    <w:rsid w:val="00FE40C4"/>
    <w:rsid w:val="00FE4B16"/>
    <w:rsid w:val="00FE4BBD"/>
    <w:rsid w:val="00FE4C69"/>
    <w:rsid w:val="00FE4DC3"/>
    <w:rsid w:val="00FE4E1D"/>
    <w:rsid w:val="00FE55C7"/>
    <w:rsid w:val="00FE64D4"/>
    <w:rsid w:val="00FE6F56"/>
    <w:rsid w:val="00FE71D6"/>
    <w:rsid w:val="00FE7B19"/>
    <w:rsid w:val="00FE7D97"/>
    <w:rsid w:val="00FF0586"/>
    <w:rsid w:val="00FF0BC3"/>
    <w:rsid w:val="00FF0D24"/>
    <w:rsid w:val="00FF1468"/>
    <w:rsid w:val="00FF14F7"/>
    <w:rsid w:val="00FF16A4"/>
    <w:rsid w:val="00FF1E15"/>
    <w:rsid w:val="00FF20DA"/>
    <w:rsid w:val="00FF2174"/>
    <w:rsid w:val="00FF2E8D"/>
    <w:rsid w:val="00FF2FDF"/>
    <w:rsid w:val="00FF30EF"/>
    <w:rsid w:val="00FF372A"/>
    <w:rsid w:val="00FF449E"/>
    <w:rsid w:val="00FF45BA"/>
    <w:rsid w:val="00FF4693"/>
    <w:rsid w:val="00FF4741"/>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2C914AA"/>
  <w15:chartTrackingRefBased/>
  <w15:docId w15:val="{F604FE96-F580-4D2E-886F-834393F9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A99"/>
    <w:pPr>
      <w:spacing w:after="240"/>
      <w:jc w:val="both"/>
    </w:pPr>
    <w:rPr>
      <w:rFonts w:ascii="Times New Roman" w:hAnsi="Times New Roman"/>
    </w:rPr>
  </w:style>
  <w:style w:type="paragraph" w:styleId="Heading1">
    <w:name w:val="heading 1"/>
    <w:next w:val="Normal"/>
    <w:link w:val="Heading1Char"/>
    <w:uiPriority w:val="9"/>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qFormat/>
    <w:rsid w:val="005A6EC6"/>
    <w:pPr>
      <w:outlineLvl w:val="1"/>
    </w:pPr>
    <w:rPr>
      <w:b w:val="0"/>
      <w:bCs w:val="0"/>
      <w:sz w:val="22"/>
      <w:szCs w:val="26"/>
    </w:rPr>
  </w:style>
  <w:style w:type="paragraph" w:styleId="Heading3">
    <w:name w:val="heading 3"/>
    <w:basedOn w:val="Normal"/>
    <w:next w:val="Normal"/>
    <w:link w:val="Heading3Char"/>
    <w:unhideWhenUsed/>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63DF"/>
    <w:rPr>
      <w:rFonts w:ascii="Times New Roman" w:eastAsia="Times New Roman" w:hAnsi="Times New Roman"/>
      <w:b/>
      <w:bCs/>
      <w:caps/>
      <w:sz w:val="24"/>
      <w:szCs w:val="28"/>
    </w:rPr>
  </w:style>
  <w:style w:type="character" w:customStyle="1" w:styleId="Heading2Char">
    <w:name w:val="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1"/>
    <w:unhideWhenUsed/>
    <w:qFormat/>
    <w:rsid w:val="006F1D68"/>
  </w:style>
  <w:style w:type="character" w:customStyle="1" w:styleId="BodyTextChar">
    <w:name w:val="Body Text Char"/>
    <w:link w:val="BodyText"/>
    <w:uiPriority w:val="1"/>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F002D3"/>
    <w:pPr>
      <w:suppressLineNumbers/>
      <w:tabs>
        <w:tab w:val="left" w:pos="1710"/>
        <w:tab w:val="right" w:leader="dot" w:pos="9360"/>
      </w:tabs>
      <w:spacing w:after="0"/>
      <w:ind w:left="2160" w:right="360" w:hanging="180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5F7E09"/>
    <w:pPr>
      <w:keepNext/>
      <w:suppressLineNumbers/>
      <w:tabs>
        <w:tab w:val="left" w:pos="2340"/>
        <w:tab w:val="right" w:leader="dot" w:pos="9360"/>
      </w:tabs>
      <w:spacing w:before="80" w:after="80"/>
      <w:ind w:left="2347" w:hanging="2347"/>
      <w:jc w:val="left"/>
    </w:pPr>
    <w:rPr>
      <w:rFonts w:eastAsia="Times New Roman"/>
      <w:b/>
      <w:caps/>
      <w:color w:val="00000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1963DF"/>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unhideWhenUsed/>
    <w:rsid w:val="0038520D"/>
    <w:pPr>
      <w:spacing w:after="0"/>
    </w:pPr>
  </w:style>
  <w:style w:type="character" w:customStyle="1" w:styleId="FootnoteTextChar">
    <w:name w:val="Footnote Text Char"/>
    <w:link w:val="FootnoteText"/>
    <w:uiPriority w:val="99"/>
    <w:rsid w:val="0038520D"/>
    <w:rPr>
      <w:rFonts w:ascii="Times New Roman" w:hAnsi="Times New Roman"/>
      <w:sz w:val="20"/>
      <w:szCs w:val="20"/>
    </w:rPr>
  </w:style>
  <w:style w:type="character" w:styleId="FootnoteReference">
    <w:name w:val="footnote reference"/>
    <w:uiPriority w:val="99"/>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autoRedefine/>
    <w:qFormat/>
    <w:rsid w:val="00805BF5"/>
    <w:pPr>
      <w:numPr>
        <w:numId w:val="9"/>
      </w:numPr>
    </w:pPr>
  </w:style>
  <w:style w:type="paragraph" w:customStyle="1" w:styleId="bulletedlist">
    <w:name w:val="bulleted list"/>
    <w:basedOn w:val="ListParagraph"/>
    <w:qFormat/>
    <w:rsid w:val="00736916"/>
    <w:pPr>
      <w:numPr>
        <w:numId w:val="5"/>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1"/>
      </w:numPr>
      <w:spacing w:after="120"/>
    </w:pPr>
    <w:rPr>
      <w:b/>
    </w:rPr>
  </w:style>
  <w:style w:type="paragraph" w:customStyle="1" w:styleId="NumberSeriesLevel2">
    <w:name w:val="Number Series Level 2"/>
    <w:basedOn w:val="Normal"/>
    <w:qFormat/>
    <w:rsid w:val="005A6EC6"/>
    <w:pPr>
      <w:numPr>
        <w:ilvl w:val="1"/>
        <w:numId w:val="1"/>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3"/>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4"/>
      </w:numPr>
      <w:spacing w:after="120"/>
    </w:pPr>
    <w:rPr>
      <w:rFonts w:ascii="Times New Roman" w:hAnsi="Times New Roman"/>
      <w:szCs w:val="22"/>
    </w:rPr>
  </w:style>
  <w:style w:type="paragraph" w:customStyle="1" w:styleId="I-bulletedlist">
    <w:name w:val="I - bulleted list"/>
    <w:basedOn w:val="bulletedlist"/>
    <w:qFormat/>
    <w:rsid w:val="00800405"/>
    <w:pPr>
      <w:numPr>
        <w:numId w:val="0"/>
      </w:numPr>
    </w:pPr>
  </w:style>
  <w:style w:type="paragraph" w:customStyle="1" w:styleId="I-bulletedlist1indent">
    <w:name w:val="I - bulleted list 1 indent"/>
    <w:basedOn w:val="I-bulletedlist"/>
    <w:qFormat/>
    <w:rsid w:val="00800405"/>
  </w:style>
  <w:style w:type="paragraph" w:customStyle="1" w:styleId="I-Normal-bold">
    <w:name w:val="I - Normal- bold"/>
    <w:basedOn w:val="Normal"/>
    <w:qFormat/>
    <w:rsid w:val="00800405"/>
    <w:pPr>
      <w:ind w:left="360"/>
    </w:pPr>
    <w:rPr>
      <w:b/>
    </w:rPr>
  </w:style>
  <w:style w:type="paragraph" w:customStyle="1" w:styleId="I-LetterAreg">
    <w:name w:val="I - Letter A reg"/>
    <w:basedOn w:val="I-Normal-bold"/>
    <w:qFormat/>
    <w:rsid w:val="0095754B"/>
    <w:pPr>
      <w:numPr>
        <w:numId w:val="8"/>
      </w:numPr>
    </w:pPr>
    <w:rPr>
      <w:b w:val="0"/>
    </w:rPr>
  </w:style>
  <w:style w:type="paragraph" w:customStyle="1" w:styleId="I-LetterAbold">
    <w:name w:val="I - Letter A bold"/>
    <w:basedOn w:val="I-LetterAreg"/>
    <w:qFormat/>
    <w:rsid w:val="00800405"/>
    <w:rPr>
      <w:b/>
    </w:rPr>
  </w:style>
  <w:style w:type="paragraph" w:customStyle="1" w:styleId="I-LetterAIndent1">
    <w:name w:val="I - Letter A Indent 1"/>
    <w:basedOn w:val="Normal"/>
    <w:qFormat/>
    <w:rsid w:val="00800405"/>
    <w:pPr>
      <w:ind w:left="1350" w:hanging="360"/>
    </w:pPr>
  </w:style>
  <w:style w:type="paragraph" w:customStyle="1" w:styleId="I-Normalreg">
    <w:name w:val="I - Normal reg"/>
    <w:basedOn w:val="I-Normal-bold"/>
    <w:qFormat/>
    <w:rsid w:val="00800405"/>
    <w:rPr>
      <w:b w:val="0"/>
    </w:rPr>
  </w:style>
  <w:style w:type="paragraph" w:customStyle="1" w:styleId="I-Normal1indent">
    <w:name w:val="I - Normal 1 indent"/>
    <w:basedOn w:val="I-Normalreg"/>
    <w:qFormat/>
    <w:rsid w:val="00800405"/>
    <w:pPr>
      <w:ind w:left="720"/>
    </w:pPr>
  </w:style>
  <w:style w:type="paragraph" w:customStyle="1" w:styleId="I-Normal2indent">
    <w:name w:val="I - Normal 2 indent"/>
    <w:basedOn w:val="I-Normal1indent"/>
    <w:qFormat/>
    <w:rsid w:val="00800405"/>
    <w:pPr>
      <w:ind w:left="1350"/>
    </w:pPr>
  </w:style>
  <w:style w:type="paragraph" w:customStyle="1" w:styleId="I-Normal3indent">
    <w:name w:val="I - Normal 3 indent"/>
    <w:basedOn w:val="I-Normal2indent"/>
    <w:qFormat/>
    <w:rsid w:val="00800405"/>
    <w:pPr>
      <w:ind w:left="2340"/>
    </w:pPr>
    <w:rPr>
      <w:b/>
      <w:u w:val="single"/>
    </w:rPr>
  </w:style>
  <w:style w:type="paragraph" w:customStyle="1" w:styleId="I-numbers">
    <w:name w:val="I - numbers"/>
    <w:basedOn w:val="Normal"/>
    <w:autoRedefine/>
    <w:qFormat/>
    <w:rsid w:val="00996C04"/>
    <w:pPr>
      <w:spacing w:after="120"/>
    </w:pPr>
  </w:style>
  <w:style w:type="paragraph" w:customStyle="1" w:styleId="I-s">
    <w:name w:val="I - #s"/>
    <w:basedOn w:val="I-Normal2indent"/>
    <w:qFormat/>
    <w:rsid w:val="00142F65"/>
    <w:pPr>
      <w:numPr>
        <w:numId w:val="6"/>
      </w:numPr>
    </w:pPr>
  </w:style>
  <w:style w:type="paragraph" w:customStyle="1" w:styleId="I-noindent">
    <w:name w:val="I - no# indent"/>
    <w:basedOn w:val="I-Normal1indent"/>
    <w:autoRedefine/>
    <w:qFormat/>
    <w:rsid w:val="00594898"/>
    <w:pPr>
      <w:ind w:left="1440"/>
    </w:pPr>
  </w:style>
  <w:style w:type="paragraph" w:customStyle="1" w:styleId="I-iis">
    <w:name w:val="I - ii's"/>
    <w:basedOn w:val="I-s"/>
    <w:qFormat/>
    <w:rsid w:val="007D3C51"/>
    <w:pPr>
      <w:numPr>
        <w:numId w:val="7"/>
      </w:numPr>
      <w:ind w:left="1800"/>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rsid w:val="00A0445E"/>
    <w:pPr>
      <w:spacing w:after="0"/>
    </w:pPr>
    <w:rPr>
      <w:rFonts w:eastAsia="MS Mincho"/>
    </w:rPr>
  </w:style>
  <w:style w:type="paragraph" w:customStyle="1" w:styleId="Before3pt">
    <w:name w:val="Before: 3 pt"/>
    <w:basedOn w:val="Normal"/>
    <w:rsid w:val="00F95A5C"/>
    <w:pPr>
      <w:tabs>
        <w:tab w:val="left" w:pos="288"/>
      </w:tabs>
      <w:spacing w:before="60" w:after="0"/>
      <w:jc w:val="center"/>
    </w:pPr>
    <w:rPr>
      <w:rFonts w:eastAsia="Times New Roman"/>
      <w:b/>
    </w:rPr>
  </w:style>
  <w:style w:type="paragraph" w:customStyle="1" w:styleId="After3pt">
    <w:name w:val="After: 3 pt"/>
    <w:basedOn w:val="Normal"/>
    <w:rsid w:val="00F95A5C"/>
    <w:pPr>
      <w:tabs>
        <w:tab w:val="left" w:pos="288"/>
      </w:tabs>
      <w:spacing w:after="60"/>
      <w:jc w:val="center"/>
    </w:pPr>
    <w:rPr>
      <w:rFonts w:eastAsia="Times New Roman"/>
      <w:b/>
    </w:rPr>
  </w:style>
  <w:style w:type="paragraph" w:styleId="Title">
    <w:name w:val="Title"/>
    <w:basedOn w:val="Normal"/>
    <w:link w:val="TitleChar"/>
    <w:qFormat/>
    <w:rsid w:val="00FD29CF"/>
    <w:pPr>
      <w:spacing w:after="0"/>
      <w:jc w:val="center"/>
    </w:pPr>
    <w:rPr>
      <w:rFonts w:eastAsia="Times New Roman"/>
      <w:b/>
      <w:bCs/>
      <w:sz w:val="28"/>
      <w:szCs w:val="24"/>
    </w:rPr>
  </w:style>
  <w:style w:type="character" w:customStyle="1" w:styleId="TitleChar">
    <w:name w:val="Title Char"/>
    <w:link w:val="Title"/>
    <w:uiPriority w:val="10"/>
    <w:rsid w:val="00FD29CF"/>
    <w:rPr>
      <w:rFonts w:ascii="Times New Roman" w:eastAsia="Times New Roman" w:hAnsi="Times New Roman" w:cs="Times New Roman"/>
      <w:b/>
      <w:bCs/>
      <w:sz w:val="28"/>
      <w:szCs w:val="24"/>
    </w:rPr>
  </w:style>
  <w:style w:type="character" w:customStyle="1" w:styleId="Heading6Char">
    <w:name w:val="Heading 6 Char"/>
    <w:link w:val="Heading6"/>
    <w:rsid w:val="00FD29CF"/>
    <w:rPr>
      <w:rFonts w:ascii="Cambria" w:eastAsia="Times New Roman" w:hAnsi="Cambria" w:cs="Times New Roman"/>
      <w:i/>
      <w:iCs/>
      <w:color w:val="243F60"/>
      <w:sz w:val="2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FD29CF"/>
    <w:rPr>
      <w:rFonts w:ascii="Times New Roman" w:hAnsi="Times New Roman"/>
      <w:sz w:val="20"/>
    </w:rPr>
  </w:style>
  <w:style w:type="character" w:styleId="FollowedHyperlink">
    <w:name w:val="FollowedHyperlink"/>
    <w:uiPriority w:val="99"/>
    <w:rsid w:val="005952F5"/>
    <w:rPr>
      <w:color w:val="auto"/>
      <w:u w:val="none"/>
    </w:rPr>
  </w:style>
  <w:style w:type="paragraph" w:styleId="NoSpacing">
    <w:name w:val="No Spacing"/>
    <w:uiPriority w:val="1"/>
    <w:qFormat/>
    <w:rsid w:val="00833963"/>
    <w:pPr>
      <w:jc w:val="both"/>
    </w:pPr>
    <w:rPr>
      <w:rFonts w:ascii="Times New Roman" w:hAnsi="Times New Roman"/>
      <w:szCs w:val="22"/>
    </w:rPr>
  </w:style>
  <w:style w:type="paragraph" w:styleId="BodyTextIndent3">
    <w:name w:val="Body Text Indent 3"/>
    <w:basedOn w:val="Normal"/>
    <w:link w:val="BodyTextIndent3Char"/>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345130"/>
    <w:rPr>
      <w:rFonts w:ascii="Times New Roman" w:hAnsi="Times New Roman"/>
      <w:szCs w:val="22"/>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rsid w:val="00B1138B"/>
    <w:pPr>
      <w:autoSpaceDE w:val="0"/>
      <w:autoSpaceDN w:val="0"/>
      <w:adjustRightInd w:val="0"/>
      <w:spacing w:before="120" w:after="240"/>
      <w:jc w:val="both"/>
    </w:pPr>
    <w:rPr>
      <w:rFonts w:ascii="Times New Roman" w:hAnsi="Times New Roman"/>
      <w:color w:val="000000"/>
      <w:szCs w:val="24"/>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233D94"/>
    <w:rPr>
      <w:rFonts w:ascii="Times New Roman" w:hAnsi="Times New Roman"/>
      <w:szCs w:val="22"/>
    </w:rPr>
  </w:style>
  <w:style w:type="paragraph" w:customStyle="1" w:styleId="1italics">
    <w:name w:val="(1) italics"/>
    <w:basedOn w:val="ListParagraph"/>
    <w:link w:val="1italicsChar"/>
    <w:qFormat/>
    <w:rsid w:val="00233D94"/>
    <w:pPr>
      <w:keepNext/>
      <w:numPr>
        <w:numId w:val="10"/>
      </w:numPr>
      <w:spacing w:after="0"/>
      <w:contextualSpacing w:val="0"/>
    </w:pPr>
    <w:rPr>
      <w:rFonts w:eastAsia="Times New Roman"/>
      <w:i/>
      <w:iCs/>
      <w:sz w:val="22"/>
      <w:lang w:bidi="en-US"/>
    </w:rPr>
  </w:style>
  <w:style w:type="paragraph" w:customStyle="1" w:styleId="1reg">
    <w:name w:val="(1) reg"/>
    <w:basedOn w:val="Normal"/>
    <w:link w:val="1regChar"/>
    <w:qFormat/>
    <w:rsid w:val="00233D94"/>
    <w:pPr>
      <w:keepNext/>
      <w:spacing w:after="60"/>
      <w:ind w:left="2160" w:hanging="360"/>
    </w:pPr>
    <w:rPr>
      <w:rFonts w:eastAsia="Times New Roman"/>
    </w:rPr>
  </w:style>
  <w:style w:type="character" w:customStyle="1" w:styleId="1italicsChar">
    <w:name w:val="(1) italics Char"/>
    <w:link w:val="1italics"/>
    <w:rsid w:val="00233D94"/>
    <w:rPr>
      <w:rFonts w:ascii="Times New Roman" w:eastAsia="Times New Roman" w:hAnsi="Times New Roman"/>
      <w:i/>
      <w:iCs/>
      <w:sz w:val="22"/>
      <w:lang w:bidi="en-US"/>
    </w:rPr>
  </w:style>
  <w:style w:type="character" w:customStyle="1" w:styleId="1regChar">
    <w:name w:val="(1) reg Char"/>
    <w:link w:val="1reg"/>
    <w:rsid w:val="00233D94"/>
    <w:rPr>
      <w:rFonts w:ascii="Times New Roman" w:eastAsia="Times New Roman" w:hAnsi="Times New Roman"/>
    </w:rPr>
  </w:style>
  <w:style w:type="character" w:styleId="Strong">
    <w:name w:val="Strong"/>
    <w:uiPriority w:val="22"/>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numbering" w:customStyle="1" w:styleId="NoList1">
    <w:name w:val="No List1"/>
    <w:next w:val="NoList"/>
    <w:uiPriority w:val="99"/>
    <w:semiHidden/>
    <w:unhideWhenUsed/>
    <w:rsid w:val="008A7A00"/>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C77314"/>
    <w:pPr>
      <w:spacing w:after="120"/>
      <w:ind w:left="360"/>
    </w:pPr>
  </w:style>
  <w:style w:type="character" w:customStyle="1" w:styleId="BodyTextIndentChar">
    <w:name w:val="Body Text Indent Char"/>
    <w:link w:val="BodyTextIndent"/>
    <w:rsid w:val="00C77314"/>
    <w:rPr>
      <w:rFonts w:ascii="Times New Roman" w:hAnsi="Times New Roman"/>
      <w:szCs w:val="22"/>
    </w:rPr>
  </w:style>
  <w:style w:type="character" w:customStyle="1" w:styleId="Heading5Char">
    <w:name w:val="Heading 5 Char"/>
    <w:link w:val="Heading5"/>
    <w:rsid w:val="00E76413"/>
    <w:rPr>
      <w:rFonts w:ascii="Times New Roman" w:eastAsia="Times New Roman" w:hAnsi="Times New Roman"/>
      <w:b/>
      <w:bCs/>
      <w:i/>
      <w:iCs/>
      <w:sz w:val="26"/>
      <w:szCs w:val="26"/>
    </w:rPr>
  </w:style>
  <w:style w:type="character" w:customStyle="1" w:styleId="Heading7Char">
    <w:name w:val="Heading 7 Char"/>
    <w:link w:val="Heading7"/>
    <w:rsid w:val="00E76413"/>
    <w:rPr>
      <w:rFonts w:ascii="Times New Roman" w:eastAsia="Times New Roman" w:hAnsi="Times New Roman"/>
      <w:sz w:val="24"/>
      <w:szCs w:val="24"/>
    </w:rPr>
  </w:style>
  <w:style w:type="character" w:customStyle="1" w:styleId="Heading8Char">
    <w:name w:val="Heading 8 Char"/>
    <w:link w:val="Heading8"/>
    <w:rsid w:val="00E76413"/>
    <w:rPr>
      <w:rFonts w:ascii="Times New Roman" w:eastAsia="Times New Roman" w:hAnsi="Times New Roman"/>
      <w:i/>
      <w:iCs/>
      <w:sz w:val="24"/>
      <w:szCs w:val="24"/>
    </w:rPr>
  </w:style>
  <w:style w:type="character" w:customStyle="1" w:styleId="Heading9Char">
    <w:name w:val="Heading 9 Char"/>
    <w:link w:val="Heading9"/>
    <w:rsid w:val="00E76413"/>
    <w:rPr>
      <w:rFonts w:ascii="Arial" w:eastAsia="Times New Roman" w:hAnsi="Arial" w:cs="Arial"/>
      <w:sz w:val="22"/>
      <w:szCs w:val="22"/>
    </w:rPr>
  </w:style>
  <w:style w:type="character" w:styleId="PageNumber">
    <w:name w:val="page number"/>
    <w:rsid w:val="00E76413"/>
  </w:style>
  <w:style w:type="paragraph" w:styleId="Subtitle">
    <w:name w:val="Subtitle"/>
    <w:basedOn w:val="Normal"/>
    <w:link w:val="SubtitleChar"/>
    <w:qFormat/>
    <w:rsid w:val="00E76413"/>
    <w:pPr>
      <w:spacing w:after="0"/>
      <w:jc w:val="center"/>
    </w:pPr>
    <w:rPr>
      <w:rFonts w:eastAsia="Times New Roman"/>
      <w:b/>
      <w:bCs/>
      <w:sz w:val="24"/>
      <w:szCs w:val="24"/>
    </w:rPr>
  </w:style>
  <w:style w:type="character" w:customStyle="1" w:styleId="SubtitleChar">
    <w:name w:val="Subtitle Char"/>
    <w:link w:val="Subtitle"/>
    <w:rsid w:val="00E76413"/>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rsid w:val="00E76413"/>
    <w:pPr>
      <w:spacing w:after="120"/>
      <w:jc w:val="left"/>
    </w:pPr>
    <w:rPr>
      <w:rFonts w:eastAsia="Times New Roman"/>
      <w:sz w:val="16"/>
      <w:szCs w:val="16"/>
    </w:rPr>
  </w:style>
  <w:style w:type="character" w:customStyle="1" w:styleId="BodyText3Char">
    <w:name w:val="Body Text 3 Char"/>
    <w:link w:val="BodyText3"/>
    <w:rsid w:val="00E76413"/>
    <w:rPr>
      <w:rFonts w:ascii="Times New Roman" w:eastAsia="Times New Roman" w:hAnsi="Times New Roman"/>
      <w:sz w:val="16"/>
      <w:szCs w:val="16"/>
    </w:rPr>
  </w:style>
  <w:style w:type="paragraph" w:styleId="BlockText">
    <w:name w:val="Block Text"/>
    <w:basedOn w:val="Normal"/>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E76413"/>
    <w:rPr>
      <w:rFonts w:ascii="Tahoma" w:eastAsia="Times New Roman" w:hAnsi="Tahoma" w:cs="Tahoma"/>
      <w:shd w:val="clear" w:color="auto" w:fill="000080"/>
    </w:rPr>
  </w:style>
  <w:style w:type="paragraph" w:customStyle="1" w:styleId="Head1-forTOC">
    <w:name w:val="Head 1 - for TOC"/>
    <w:basedOn w:val="Heading1"/>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A94FAB"/>
    <w:pPr>
      <w:spacing w:after="0"/>
      <w:jc w:val="center"/>
    </w:pPr>
    <w:rPr>
      <w:rFonts w:eastAsia="MS Mincho"/>
      <w:b/>
      <w:sz w:val="28"/>
      <w:szCs w:val="28"/>
    </w:rPr>
  </w:style>
  <w:style w:type="paragraph" w:customStyle="1" w:styleId="Heading2HO">
    <w:name w:val="Heading 2 HO"/>
    <w:basedOn w:val="Normal"/>
    <w:qFormat/>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qFormat/>
    <w:rsid w:val="00AA77CD"/>
    <w:pPr>
      <w:spacing w:after="120"/>
      <w:ind w:left="504"/>
      <w:jc w:val="both"/>
    </w:pPr>
    <w:rPr>
      <w:rFonts w:ascii="Times New Roman" w:hAnsi="Times New Roman"/>
      <w:szCs w:val="22"/>
    </w:rPr>
  </w:style>
  <w:style w:type="paragraph" w:customStyle="1" w:styleId="Quick1">
    <w:name w:val="Quick 1."/>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semiHidden/>
    <w:rsid w:val="00B94138"/>
    <w:pPr>
      <w:spacing w:after="0"/>
      <w:ind w:left="600" w:hanging="200"/>
      <w:jc w:val="left"/>
    </w:pPr>
    <w:rPr>
      <w:rFonts w:eastAsia="Times New Roman"/>
      <w:sz w:val="18"/>
      <w:szCs w:val="18"/>
    </w:rPr>
  </w:style>
  <w:style w:type="paragraph" w:styleId="Index4">
    <w:name w:val="index 4"/>
    <w:basedOn w:val="Normal"/>
    <w:next w:val="Normal"/>
    <w:autoRedefine/>
    <w:semiHidden/>
    <w:rsid w:val="00B94138"/>
    <w:pPr>
      <w:spacing w:after="0"/>
      <w:ind w:left="800" w:hanging="200"/>
      <w:jc w:val="left"/>
    </w:pPr>
    <w:rPr>
      <w:rFonts w:eastAsia="Times New Roman"/>
      <w:sz w:val="18"/>
      <w:szCs w:val="18"/>
    </w:rPr>
  </w:style>
  <w:style w:type="paragraph" w:styleId="Index5">
    <w:name w:val="index 5"/>
    <w:basedOn w:val="Normal"/>
    <w:next w:val="Normal"/>
    <w:autoRedefine/>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semiHidden/>
    <w:rsid w:val="00B94138"/>
    <w:pPr>
      <w:spacing w:before="240" w:after="120"/>
      <w:jc w:val="center"/>
    </w:pPr>
    <w:rPr>
      <w:rFonts w:eastAsia="Times New Roman"/>
      <w:b/>
      <w:bCs/>
      <w:sz w:val="26"/>
      <w:szCs w:val="26"/>
    </w:rPr>
  </w:style>
  <w:style w:type="paragraph" w:customStyle="1" w:styleId="HTMLBody">
    <w:name w:val="HTML Body"/>
    <w:rsid w:val="00B94138"/>
    <w:pPr>
      <w:autoSpaceDE w:val="0"/>
      <w:autoSpaceDN w:val="0"/>
      <w:adjustRightInd w:val="0"/>
    </w:pPr>
    <w:rPr>
      <w:rFonts w:ascii="Arial" w:eastAsia="Times New Roman" w:hAnsi="Arial"/>
    </w:rPr>
  </w:style>
  <w:style w:type="paragraph" w:customStyle="1" w:styleId="changecharacter">
    <w:name w:val="change character"/>
    <w:basedOn w:val="Normal"/>
    <w:rsid w:val="00B94138"/>
    <w:pPr>
      <w:tabs>
        <w:tab w:val="left" w:pos="288"/>
      </w:tabs>
      <w:spacing w:after="0"/>
      <w:jc w:val="left"/>
    </w:pPr>
    <w:rPr>
      <w:rFonts w:eastAsia="Times New Roman"/>
      <w:sz w:val="22"/>
    </w:rPr>
  </w:style>
  <w:style w:type="paragraph" w:customStyle="1" w:styleId="changecharacter2">
    <w:name w:val="change character 2"/>
    <w:basedOn w:val="Title"/>
    <w:rsid w:val="00B94138"/>
    <w:pPr>
      <w:tabs>
        <w:tab w:val="left" w:pos="288"/>
      </w:tabs>
    </w:pPr>
    <w:rPr>
      <w:sz w:val="22"/>
      <w:szCs w:val="20"/>
    </w:rPr>
  </w:style>
  <w:style w:type="numbering" w:customStyle="1" w:styleId="NoList2">
    <w:name w:val="No List2"/>
    <w:next w:val="NoList"/>
    <w:uiPriority w:val="99"/>
    <w:semiHidden/>
    <w:unhideWhenUsed/>
    <w:rsid w:val="00B94138"/>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27058"/>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rsid w:val="00D237D6"/>
    <w:pPr>
      <w:keepNext/>
      <w:keepLines/>
      <w:spacing w:after="360"/>
      <w:outlineLvl w:val="0"/>
    </w:pPr>
    <w:rPr>
      <w:b w:val="0"/>
      <w:sz w:val="32"/>
      <w:szCs w:val="28"/>
    </w:rPr>
  </w:style>
  <w:style w:type="paragraph" w:customStyle="1" w:styleId="Appendix2">
    <w:name w:val="Appendix2"/>
    <w:basedOn w:val="AppendixHeading"/>
    <w:link w:val="Appendix2Char"/>
    <w:qFormat/>
    <w:rsid w:val="008E5771"/>
    <w:pPr>
      <w:keepNext/>
      <w:spacing w:after="360" w:line="240" w:lineRule="auto"/>
    </w:pPr>
  </w:style>
  <w:style w:type="character" w:customStyle="1" w:styleId="IndexHeadingChar">
    <w:name w:val="Index Heading Char"/>
    <w:link w:val="IndexHeading"/>
    <w:semiHidden/>
    <w:rsid w:val="00D237D6"/>
    <w:rPr>
      <w:rFonts w:ascii="Times New Roman" w:eastAsia="Times New Roman" w:hAnsi="Times New Roman"/>
      <w:b/>
      <w:bCs/>
      <w:sz w:val="26"/>
      <w:szCs w:val="26"/>
    </w:rPr>
  </w:style>
  <w:style w:type="character" w:customStyle="1" w:styleId="AppendixChar">
    <w:name w:val="Appendix Char"/>
    <w:link w:val="Appendix"/>
    <w:rsid w:val="00D237D6"/>
    <w:rPr>
      <w:rFonts w:ascii="Times New Roman" w:eastAsia="Times New Roman" w:hAnsi="Times New Roman"/>
      <w:b w:val="0"/>
      <w:bCs/>
      <w:sz w:val="32"/>
      <w:szCs w:val="28"/>
    </w:rPr>
  </w:style>
  <w:style w:type="paragraph" w:customStyle="1" w:styleId="UniformLevel3">
    <w:name w:val="UniformLevel3"/>
    <w:basedOn w:val="Heading8"/>
    <w:link w:val="UniformLevel3Char"/>
    <w:rsid w:val="00F83210"/>
    <w:pPr>
      <w:ind w:left="360"/>
      <w:jc w:val="both"/>
    </w:pPr>
    <w:rPr>
      <w:bCs/>
      <w:i w:val="0"/>
      <w:sz w:val="20"/>
    </w:rPr>
  </w:style>
  <w:style w:type="character" w:customStyle="1" w:styleId="HeadingSectionChar">
    <w:name w:val="Heading Section Char"/>
    <w:link w:val="HeadingSection"/>
    <w:rsid w:val="008E5771"/>
    <w:rPr>
      <w:rFonts w:ascii="Times New Roman" w:hAnsi="Times New Roman"/>
      <w:b/>
      <w:sz w:val="28"/>
      <w:szCs w:val="22"/>
    </w:rPr>
  </w:style>
  <w:style w:type="character" w:customStyle="1" w:styleId="AppendixHeadingChar">
    <w:name w:val="Appendix Heading Char"/>
    <w:link w:val="AppendixHeading"/>
    <w:rsid w:val="008E5771"/>
    <w:rPr>
      <w:rFonts w:ascii="Times New Roman" w:hAnsi="Times New Roman"/>
      <w:b/>
      <w:sz w:val="28"/>
      <w:szCs w:val="22"/>
    </w:rPr>
  </w:style>
  <w:style w:type="character" w:customStyle="1" w:styleId="Appendix2Char">
    <w:name w:val="Appendix2 Char"/>
    <w:link w:val="Appendix2"/>
    <w:rsid w:val="008E5771"/>
    <w:rPr>
      <w:rFonts w:ascii="Times New Roman" w:hAnsi="Times New Roman"/>
      <w:b/>
      <w:sz w:val="28"/>
      <w:szCs w:val="22"/>
    </w:rPr>
  </w:style>
  <w:style w:type="character" w:customStyle="1" w:styleId="UniformLevel3Char">
    <w:name w:val="UniformLevel3 Char"/>
    <w:link w:val="UniformLevel3"/>
    <w:locked/>
    <w:rsid w:val="00F83210"/>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rsid w:val="00EC4679"/>
    <w:pPr>
      <w:spacing w:after="0"/>
      <w:jc w:val="right"/>
    </w:pPr>
    <w:rPr>
      <w:rFonts w:ascii="Tahoma" w:eastAsia="Times New Roman" w:hAnsi="Tahoma"/>
      <w:szCs w:val="24"/>
    </w:rPr>
  </w:style>
  <w:style w:type="character" w:styleId="Emphasis">
    <w:name w:val="Emphasis"/>
    <w:uiPriority w:val="20"/>
    <w:qFormat/>
    <w:rsid w:val="00EC4679"/>
    <w:rPr>
      <w:i/>
      <w:iCs/>
    </w:rPr>
  </w:style>
  <w:style w:type="numbering" w:customStyle="1" w:styleId="NoList11">
    <w:name w:val="No List11"/>
    <w:next w:val="NoList"/>
    <w:uiPriority w:val="99"/>
    <w:semiHidden/>
    <w:unhideWhenUsed/>
    <w:rsid w:val="00EC4679"/>
  </w:style>
  <w:style w:type="paragraph" w:customStyle="1" w:styleId="TableParagraph">
    <w:name w:val="Table Paragraph"/>
    <w:basedOn w:val="Normal"/>
    <w:uiPriority w:val="1"/>
    <w:qFormat/>
    <w:rsid w:val="00EC4679"/>
    <w:pPr>
      <w:autoSpaceDE w:val="0"/>
      <w:autoSpaceDN w:val="0"/>
      <w:adjustRightInd w:val="0"/>
      <w:spacing w:after="0"/>
      <w:jc w:val="left"/>
    </w:pPr>
    <w:rPr>
      <w:sz w:val="24"/>
      <w:szCs w:val="24"/>
    </w:rPr>
  </w:style>
  <w:style w:type="character" w:styleId="LineNumber">
    <w:name w:val="line number"/>
    <w:uiPriority w:val="99"/>
    <w:semiHidden/>
    <w:unhideWhenUsed/>
    <w:rsid w:val="00E66699"/>
  </w:style>
  <w:style w:type="paragraph" w:customStyle="1" w:styleId="BulletedIndent">
    <w:name w:val="Bulleted Indent"/>
    <w:basedOn w:val="Normal"/>
    <w:qFormat/>
    <w:rsid w:val="000F3435"/>
    <w:pPr>
      <w:ind w:left="720"/>
    </w:pPr>
    <w:rPr>
      <w:szCs w:val="22"/>
    </w:rPr>
  </w:style>
  <w:style w:type="paragraph" w:customStyle="1" w:styleId="yiv5882338707msolistparagraph">
    <w:name w:val="yiv5882338707msolistparagraph"/>
    <w:basedOn w:val="Normal"/>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rsid w:val="00CD1E6E"/>
    <w:pPr>
      <w:spacing w:before="100" w:beforeAutospacing="1" w:after="100" w:afterAutospacing="1"/>
      <w:jc w:val="left"/>
    </w:pPr>
    <w:rPr>
      <w:rFonts w:eastAsia="Times New Roman"/>
      <w:sz w:val="24"/>
      <w:szCs w:val="24"/>
    </w:rPr>
  </w:style>
  <w:style w:type="character" w:customStyle="1" w:styleId="normaltextrun">
    <w:name w:val="normaltextrun"/>
    <w:rsid w:val="00AE5CE4"/>
  </w:style>
  <w:style w:type="paragraph" w:customStyle="1" w:styleId="paragraph">
    <w:name w:val="paragraph"/>
    <w:basedOn w:val="Normal"/>
    <w:rsid w:val="00B10E7C"/>
    <w:pPr>
      <w:spacing w:before="100" w:beforeAutospacing="1" w:after="100" w:afterAutospacing="1"/>
      <w:jc w:val="left"/>
    </w:pPr>
    <w:rPr>
      <w:rFonts w:eastAsia="Times New Roman"/>
      <w:sz w:val="24"/>
      <w:szCs w:val="24"/>
    </w:rPr>
  </w:style>
  <w:style w:type="numbering" w:customStyle="1" w:styleId="NoList4">
    <w:name w:val="No List4"/>
    <w:next w:val="NoList"/>
    <w:uiPriority w:val="99"/>
    <w:semiHidden/>
    <w:unhideWhenUsed/>
    <w:rsid w:val="00FA251A"/>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rsid w:val="008633A5"/>
    <w:pPr>
      <w:numPr>
        <w:numId w:val="41"/>
      </w:numPr>
      <w:tabs>
        <w:tab w:val="center" w:pos="5400"/>
        <w:tab w:val="right" w:pos="9360"/>
      </w:tabs>
      <w:spacing w:after="0"/>
    </w:pPr>
    <w:rPr>
      <w:rFonts w:eastAsiaTheme="minorHAnsi"/>
      <w:i/>
      <w:sz w:val="22"/>
      <w:szCs w:val="22"/>
    </w:rPr>
  </w:style>
  <w:style w:type="paragraph" w:customStyle="1" w:styleId="NCWMHeading2">
    <w:name w:val="NCWM Heading 2"/>
    <w:basedOn w:val="NCWMHeading1"/>
    <w:qFormat/>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qFormat/>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rsid w:val="00896375"/>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qFormat/>
    <w:rsid w:val="00693A3F"/>
    <w:pPr>
      <w:suppressLineNumbers/>
      <w:ind w:left="547"/>
    </w:pPr>
    <w:rPr>
      <w:color w:val="0000FF"/>
      <w:szCs w:val="22"/>
      <w:u w:val="single"/>
    </w:rPr>
  </w:style>
  <w:style w:type="character" w:customStyle="1" w:styleId="EmailWebChar">
    <w:name w:val="Email/Web Char"/>
    <w:basedOn w:val="DefaultParagraphFont"/>
    <w:link w:val="EmailWeb"/>
    <w:rsid w:val="00693A3F"/>
    <w:rPr>
      <w:rFonts w:ascii="Times New Roman" w:hAnsi="Times New Roman"/>
      <w:color w:val="0000FF"/>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mes.cassidy@mass.gov" TargetMode="External"/><Relationship Id="rId18" Type="http://schemas.openxmlformats.org/officeDocument/2006/relationships/image" Target="media/image2.jpeg"/><Relationship Id="rId26" Type="http://schemas.openxmlformats.org/officeDocument/2006/relationships/hyperlink" Target="https://www.ncwm.com/publication-15" TargetMode="External"/><Relationship Id="rId39" Type="http://schemas.openxmlformats.org/officeDocument/2006/relationships/image" Target="media/image9.emf"/><Relationship Id="rId21" Type="http://schemas.openxmlformats.org/officeDocument/2006/relationships/hyperlink" Target="mailto:jason.glass@ky.gov" TargetMode="External"/><Relationship Id="rId34" Type="http://schemas.openxmlformats.org/officeDocument/2006/relationships/image" Target="media/image6.wmf"/><Relationship Id="rId42" Type="http://schemas.openxmlformats.org/officeDocument/2006/relationships/image" Target="media/image12.png"/><Relationship Id="rId47" Type="http://schemas.openxmlformats.org/officeDocument/2006/relationships/hyperlink" Target="https://www.ncwm.com/interim-archive" TargetMode="External"/><Relationship Id="rId50" Type="http://schemas.openxmlformats.org/officeDocument/2006/relationships/hyperlink" Target="mailto:richard.harshman@" TargetMode="External"/><Relationship Id="rId55" Type="http://schemas.openxmlformats.org/officeDocument/2006/relationships/header" Target="header1.xml"/><Relationship Id="rId63" Type="http://schemas.openxmlformats.org/officeDocument/2006/relationships/image" Target="media/image21.png"/><Relationship Id="rId68" Type="http://schemas.openxmlformats.org/officeDocument/2006/relationships/image" Target="media/image25.png"/><Relationship Id="rId7" Type="http://schemas.openxmlformats.org/officeDocument/2006/relationships/styles" Target="style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charles.stutesman@ks.gov" TargetMode="External"/><Relationship Id="rId29" Type="http://schemas.openxmlformats.org/officeDocument/2006/relationships/hyperlink" Target="mailto:lisa.warfield@nist.gov" TargetMode="External"/><Relationship Id="rId11" Type="http://schemas.openxmlformats.org/officeDocument/2006/relationships/endnotes" Target="endnotes.xml"/><Relationship Id="rId24" Type="http://schemas.openxmlformats.org/officeDocument/2006/relationships/hyperlink" Target="mailto:asaf.nagler@us.abb.com" TargetMode="External"/><Relationship Id="rId32" Type="http://schemas.openxmlformats.org/officeDocument/2006/relationships/image" Target="media/image5.wmf"/><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hyperlink" Target="mailto:james.willis@agriculture.ny.gov" TargetMode="External"/><Relationship Id="rId53" Type="http://schemas.openxmlformats.org/officeDocument/2006/relationships/image" Target="media/image16.emf"/><Relationship Id="rId58" Type="http://schemas.openxmlformats.org/officeDocument/2006/relationships/footer" Target="footer2.xml"/><Relationship Id="rId66" Type="http://schemas.openxmlformats.org/officeDocument/2006/relationships/image" Target="media/image24.w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james.willis@agriculture.ny.gov" TargetMode="External"/><Relationship Id="rId23" Type="http://schemas.openxmlformats.org/officeDocument/2006/relationships/hyperlink" Target="mailto:jason.glass@ky.gov" TargetMode="External"/><Relationship Id="rId28" Type="http://schemas.openxmlformats.org/officeDocument/2006/relationships/hyperlink" Target="mailto:juana.williams@nist.gov" TargetMode="External"/><Relationship Id="rId36" Type="http://schemas.openxmlformats.org/officeDocument/2006/relationships/hyperlink" Target="mailto:doug.musick@ks.gov" TargetMode="External"/><Relationship Id="rId49" Type="http://schemas.openxmlformats.org/officeDocument/2006/relationships/hyperlink" Target="mailto:jason.glass@ky.gov" TargetMode="External"/><Relationship Id="rId57" Type="http://schemas.openxmlformats.org/officeDocument/2006/relationships/footer" Target="footer1.xml"/><Relationship Id="rId61"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yperlink" Target="mailto:jason.glass@ky.gov" TargetMode="External"/><Relationship Id="rId44" Type="http://schemas.openxmlformats.org/officeDocument/2006/relationships/image" Target="media/image14.png"/><Relationship Id="rId52" Type="http://schemas.openxmlformats.org/officeDocument/2006/relationships/image" Target="media/image15.emf"/><Relationship Id="rId60" Type="http://schemas.openxmlformats.org/officeDocument/2006/relationships/oleObject" Target="embeddings/oleObject3.bin"/><Relationship Id="rId65" Type="http://schemas.openxmlformats.org/officeDocument/2006/relationships/image" Target="media/image23.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rent.price@gilbarco.com" TargetMode="External"/><Relationship Id="rId22" Type="http://schemas.openxmlformats.org/officeDocument/2006/relationships/hyperlink" Target="mailto:bswiecicki@npga.org" TargetMode="External"/><Relationship Id="rId27" Type="http://schemas.openxmlformats.org/officeDocument/2006/relationships/hyperlink" Target="mailto:tbutcher@nist.gov" TargetMode="External"/><Relationship Id="rId30" Type="http://schemas.openxmlformats.org/officeDocument/2006/relationships/hyperlink" Target="mailto:tbutcher@nist.gov" TargetMode="External"/><Relationship Id="rId35" Type="http://schemas.openxmlformats.org/officeDocument/2006/relationships/oleObject" Target="embeddings/oleObject2.bin"/><Relationship Id="rId43" Type="http://schemas.openxmlformats.org/officeDocument/2006/relationships/image" Target="media/image13.png"/><Relationship Id="rId48" Type="http://schemas.openxmlformats.org/officeDocument/2006/relationships/hyperlink" Target="mailto:charles.stutesman@ks.gov" TargetMode="External"/><Relationship Id="rId56" Type="http://schemas.openxmlformats.org/officeDocument/2006/relationships/header" Target="header2.xml"/><Relationship Id="rId64" Type="http://schemas.openxmlformats.org/officeDocument/2006/relationships/image" Target="media/image22.png"/><Relationship Id="rId69" Type="http://schemas.microsoft.com/office/2007/relationships/hdphoto" Target="media/hdphoto1.wdp"/><Relationship Id="rId8" Type="http://schemas.openxmlformats.org/officeDocument/2006/relationships/settings" Target="settings.xml"/><Relationship Id="rId51" Type="http://schemas.openxmlformats.org/officeDocument/2006/relationships/hyperlink" Target="mailto:rmurnane@pemfb.com"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doug.musick@ks.gov" TargetMode="External"/><Relationship Id="rId17" Type="http://schemas.openxmlformats.org/officeDocument/2006/relationships/image" Target="media/image1.jpeg"/><Relationship Id="rId25" Type="http://schemas.openxmlformats.org/officeDocument/2006/relationships/hyperlink" Target="mailto:karl.cunningham@illinois.gov" TargetMode="External"/><Relationship Id="rId33" Type="http://schemas.openxmlformats.org/officeDocument/2006/relationships/oleObject" Target="embeddings/oleObject1.bin"/><Relationship Id="rId38" Type="http://schemas.openxmlformats.org/officeDocument/2006/relationships/image" Target="media/image8.png"/><Relationship Id="rId46" Type="http://schemas.openxmlformats.org/officeDocument/2006/relationships/hyperlink" Target="mailto:charles.stutesman@ks.gov" TargetMode="External"/><Relationship Id="rId59" Type="http://schemas.openxmlformats.org/officeDocument/2006/relationships/image" Target="media/image18.wmf"/><Relationship Id="rId67" Type="http://schemas.openxmlformats.org/officeDocument/2006/relationships/oleObject" Target="embeddings/oleObject4.bin"/><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image" Target="media/image17.emf"/><Relationship Id="rId62" Type="http://schemas.openxmlformats.org/officeDocument/2006/relationships/image" Target="media/image20.png"/><Relationship Id="rId70" Type="http://schemas.openxmlformats.org/officeDocument/2006/relationships/header" Target="head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6" ma:contentTypeDescription="Create a new document." ma:contentTypeScope="" ma:versionID="63fd1d86a93674bc3cd937322a5f35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5057d382be358bdd462d4643d5bff181"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0FFC4F-0808-4825-9DF9-163000A00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3.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s>
</ds:datastoreItem>
</file>

<file path=customXml/itemProps4.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5.xml><?xml version="1.0" encoding="utf-8"?>
<ds:datastoreItem xmlns:ds="http://schemas.openxmlformats.org/officeDocument/2006/customXml" ds:itemID="{979B960F-F752-4195-B4BF-F443CEEC0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75693</Words>
  <Characters>431454</Characters>
  <Application>Microsoft Office Word</Application>
  <DocSecurity>0</DocSecurity>
  <Lines>3595</Lines>
  <Paragraphs>1012</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GEN-22.1	V 	G.A.1. Commercial and Law-Enforcement Equipment.	149</vt:lpstr>
      <vt:lpstr>GEN-19.1	D 	G-T.5. Tolerances on Tests When Transfer Standards are Used., Append</vt:lpstr>
      <vt:lpstr>SCL-20.9	W 	S.1.1.3. Zero Indication, Load Receiving Elements Separate from Weig</vt:lpstr>
      <vt:lpstr>SCL-22.2	A 	UR.1. Selection Requirements, UR.1.X. Cannabis	154</vt:lpstr>
      <vt:lpstr>LMD-21.1	V 	Table S.2.2. Categories of Device and Method of Sealing	158</vt:lpstr>
      <vt:lpstr>LMD-22.1	V 	Table T.2. Accuracy Classes and Tolerances for Liquid Measuring Devi</vt:lpstr>
      <vt:lpstr>VTM-18.1	V 	S.3.1 Diversion of Measured Liquid and S.3.1.1. Means for Clearing t</vt:lpstr>
      <vt:lpstr>VTM-20.2	A 	Table T.2. Tolerances for Vehicle Mounted Milk Meters.	171</vt:lpstr>
      <vt:lpstr>LPG-22.1	V 	A.1. General., and Appendix D – Definitions. Liquefied Petroleum Gas</vt:lpstr>
      <vt:lpstr>LPG-15.1	D 	N.3. Test Drafts.	181</vt:lpstr>
      <vt:lpstr>LPG-22.2	W 	S.2.6. Zero-Set-Back Interlock, for Stationary Customer-Operated Ret</vt:lpstr>
      <vt:lpstr>LPG-22.3	D	S.2.5. Zero-Set-Back Interlock., S.2.5.2. Zero -Set-Back Interlock fo</vt:lpstr>
      <vt:lpstr>MFM-15.1	D 	N.3. Test Drafts.	193</vt:lpstr>
      <vt:lpstr>MFM-22.1	V 	Table T.2. Accuracy Classes and Tolerances for Mass Flow Meters.	198</vt:lpstr>
      <vt:lpstr>EVF-21.1	D 	A.1. General	202</vt:lpstr>
      <vt:lpstr>EVF-20.1	V 	S.1.3.2. EVSE Value of the Smallest Unit.	206</vt:lpstr>
      <vt:lpstr>EVF-21.5	D 	T.2. Load Test Tolerances.	210</vt:lpstr>
      <vt:lpstr>TXI-22.1	V 	Table S.5. Categories of Device and Methods of Sealing	214</vt:lpstr>
      <vt:lpstr>GMA-19.1	D 	Table T.2.1. Acceptance and Maintenance Tolerances Air Oven Method f</vt:lpstr>
      <vt:lpstr>MDM-22.1	D 	S.1.7. Minimum Measurement.	219</vt:lpstr>
      <vt:lpstr>OTH-16.1	D 	Electric Watthour Meters Code under Development	221</vt:lpstr>
      <vt:lpstr>OTH-22.1	D 	Appendix A: Fundamental Considerations, 3. Testing Apparatus	224</vt:lpstr>
      <vt:lpstr>OTH-22.2	V 	Appendix D – Definitions: face	224</vt:lpstr>
      <vt:lpstr>B1: SCL-18.1	W 	N.2. Verification (Testing) Standards	227</vt:lpstr>
      <vt:lpstr>B1: ABW-18.1	W 	N.2. Verification (Testing) Standards	228</vt:lpstr>
      <vt:lpstr>B1: AWS-18.1	W 	N.1.3. Verification (Testing) Standards, N.3.1. Official Tests, </vt:lpstr>
      <vt:lpstr>B1: CLM-18.1	W 	N.3.2. Transfer Standard Test and T.3. On Tests Using Transfer S</vt:lpstr>
      <vt:lpstr>B1: CDL-18.1	W 	N.3.2. Transfer Standard Test, T.3. On Tests Using Transfer Stan</vt:lpstr>
      <vt:lpstr>B1: HGM-18.1	W 	N.4.1. Master Meter (Transfer) Standard Test, T.4. Tolerance App</vt:lpstr>
      <vt:lpstr>B1: GMA-18.1	W 	5.56(a): N.1.1. Air Oven Reference Method Transfer Standards, N.</vt:lpstr>
      <vt:lpstr>B1: LVS-18.1	W 	N.2. Testing Standards	230</vt:lpstr>
      <vt:lpstr>B1: OTH-18.1	W 	Appendix A: Fundamental Considerations, 3.2. Tolerances for Stan</vt:lpstr>
      <vt:lpstr>B1: OTH-18.2	W 	Appendix D – Definitions: fifth-wheel, official grain samples, t</vt:lpstr>
      <vt:lpstr>B2: SCL-20.3	A 	S.5.4. Relationship of Minimum Load Cell Verification Interval t</vt:lpstr>
      <vt:lpstr>B2: SCL-20.4	A 	Table 3. Parameters of Accuracy Classes.	236</vt:lpstr>
      <vt:lpstr>B2: SCL-20.5	A 	Table S.6.3.a. Marking Requirements, Note 3.	238</vt:lpstr>
      <vt:lpstr>B2: SCL-20.6	A 	T.N.1.2. Accuracy Classes and T.N.1.3. Scale Division.	238</vt:lpstr>
      <vt:lpstr>B2: SCL-20.7	A 	Table 7. Maintenance Tolerances	238</vt:lpstr>
      <vt:lpstr>B2: SCL-20.8	A 	Table 8. Recommended Minimum Load	239</vt:lpstr>
      <vt:lpstr>B3: TXI-20.1	D 	T. Tolerances	249</vt:lpstr>
      <vt:lpstr>B3: TNS-20.1	D 	T. Tolerances	249</vt:lpstr>
      <vt:lpstr>B4: GEN-21.2	D 	G-S.5.6.  Recorded Representations.	252</vt:lpstr>
      <vt:lpstr>B4: LMD-21.2	D 	S.1.6.5. Money Value Computations., UR.3. Use of a Device.	252</vt:lpstr>
      <vt:lpstr>B4: VTM-21.1	D 	S.1.1. Primary Elements., UR.2. User Requirements	255</vt:lpstr>
      <vt:lpstr>B4: LPG-21.1	D 	S.1.1. Primary Elements., UR.2. User Requirements	255</vt:lpstr>
      <vt:lpstr>B4: CLM-21.1	D 	S.1.4.1. Printed TicketRecorded Representation., UR.2.6.3.  Prin</vt:lpstr>
      <vt:lpstr>B4: MLK-21.1	D 	S.1.4.2. Printed Ticket Recorded Representation., UR.2.6.3. Prin</vt:lpstr>
      <vt:lpstr>B4: MFM-21.2	D 	S.6. PrinterRecorded Representations., UR.2.6. Ticket Printer, C</vt:lpstr>
      <vt:lpstr>B4: CDL-21.1	D 	S.1.4.1. Printed TicketRecorded Representations., UR.2.4.2. Tick</vt:lpstr>
      <vt:lpstr>B4: HGM-21.1	D 	S.2.6. Recorded Representations, Point of Sale Systems., S.6. Pr</vt:lpstr>
      <vt:lpstr>B4: OTH-21.2	D 	Appendix D - Definitions.: recorded representations, recording e</vt:lpstr>
      <vt:lpstr>B5: CLM-18.2	W 	N.3.2. Transfer Standard Test and T.3. On Tests Using Transfer S</vt:lpstr>
      <vt:lpstr>B5: CDL-18.2	W 	N.3.2. Transfer Standard Test and T.3. On Tests Using Transfer S</vt:lpstr>
      <vt:lpstr>B5: HGM-18.2	W 	N.4.1. Master Meter (Transfer) Standard Test and T.4. Tolerance </vt:lpstr>
      <vt:lpstr>B5: OTH-18.3	W 	Appendix D – Definitions: field reference standard meter and tra</vt:lpstr>
      <vt:lpstr>B6: SCL-22.1 	D 	Recorded Representation of Axle or Axle Group Weights	268</vt:lpstr>
      <vt:lpstr>B6: SCL-22.3	D 	UR.3.3. Single-Draft Vehicle Weighing., and UR.3.4. Axle and Axl</vt:lpstr>
      <vt:lpstr>B7: CLM-22.1	D 	T.3. On Tests Using Type 2 Transfer Standards.	273</vt:lpstr>
      <vt:lpstr>B7: CDL-22.1	D 	T.3. On Tests Using Type 2 Transfer Standards.	274</vt:lpstr>
      <vt:lpstr>B7: HGM-22.1	D 	T.4. Tolerance Application on Tests Using Type 2 Transfer Standa</vt:lpstr>
      <vt:lpstr>B8: GEN-19.1	D 	G-T.5. Tolerances on Tests When Transfer Standards are Used., Ap</vt:lpstr>
      <vt:lpstr>B8: OTH-22.1 	D Appendix A: Fundamental Considerations, 3. Testing Apparatus	278</vt:lpstr>
      <vt:lpstr>GEN – GENERAL CODE</vt:lpstr>
      <vt:lpstr>SCL – Scales</vt:lpstr>
      <vt:lpstr>LMD – Liquid Measuring Devices</vt:lpstr>
      <vt:lpstr>VTM – Vehicle Tank Meters</vt:lpstr>
    </vt:vector>
  </TitlesOfParts>
  <Company/>
  <LinksUpToDate>false</LinksUpToDate>
  <CharactersWithSpaces>506135</CharactersWithSpaces>
  <SharedDoc>false</SharedDoc>
  <HLinks>
    <vt:vector size="618" baseType="variant">
      <vt:variant>
        <vt:i4>4259871</vt:i4>
      </vt:variant>
      <vt:variant>
        <vt:i4>534</vt:i4>
      </vt:variant>
      <vt:variant>
        <vt:i4>0</vt:i4>
      </vt:variant>
      <vt:variant>
        <vt:i4>5</vt:i4>
      </vt:variant>
      <vt:variant>
        <vt:lpwstr>https://www.ncwm.net/meetings/interim/publication-15</vt:lpwstr>
      </vt:variant>
      <vt:variant>
        <vt:lpwstr/>
      </vt:variant>
      <vt:variant>
        <vt:i4>2687002</vt:i4>
      </vt:variant>
      <vt:variant>
        <vt:i4>531</vt:i4>
      </vt:variant>
      <vt:variant>
        <vt:i4>0</vt:i4>
      </vt:variant>
      <vt:variant>
        <vt:i4>5</vt:i4>
      </vt:variant>
      <vt:variant>
        <vt:lpwstr>mailto:tbutcher@nist.gov</vt:lpwstr>
      </vt:variant>
      <vt:variant>
        <vt:lpwstr/>
      </vt:variant>
      <vt:variant>
        <vt:i4>589944</vt:i4>
      </vt:variant>
      <vt:variant>
        <vt:i4>528</vt:i4>
      </vt:variant>
      <vt:variant>
        <vt:i4>0</vt:i4>
      </vt:variant>
      <vt:variant>
        <vt:i4>5</vt:i4>
      </vt:variant>
      <vt:variant>
        <vt:lpwstr>mailto:lisa.warfield@nist.gov</vt:lpwstr>
      </vt:variant>
      <vt:variant>
        <vt:lpwstr/>
      </vt:variant>
      <vt:variant>
        <vt:i4>2687002</vt:i4>
      </vt:variant>
      <vt:variant>
        <vt:i4>525</vt:i4>
      </vt:variant>
      <vt:variant>
        <vt:i4>0</vt:i4>
      </vt:variant>
      <vt:variant>
        <vt:i4>5</vt:i4>
      </vt:variant>
      <vt:variant>
        <vt:lpwstr>mailto:tbutcher@nist.gov</vt:lpwstr>
      </vt:variant>
      <vt:variant>
        <vt:lpwstr/>
      </vt:variant>
      <vt:variant>
        <vt:i4>4259871</vt:i4>
      </vt:variant>
      <vt:variant>
        <vt:i4>522</vt:i4>
      </vt:variant>
      <vt:variant>
        <vt:i4>0</vt:i4>
      </vt:variant>
      <vt:variant>
        <vt:i4>5</vt:i4>
      </vt:variant>
      <vt:variant>
        <vt:lpwstr>https://www.ncwm.net/meetings/interim/publication-15</vt:lpwstr>
      </vt:variant>
      <vt:variant>
        <vt:lpwstr/>
      </vt:variant>
      <vt:variant>
        <vt:i4>1310783</vt:i4>
      </vt:variant>
      <vt:variant>
        <vt:i4>519</vt:i4>
      </vt:variant>
      <vt:variant>
        <vt:i4>0</vt:i4>
      </vt:variant>
      <vt:variant>
        <vt:i4>5</vt:i4>
      </vt:variant>
      <vt:variant>
        <vt:lpwstr>mailto:mike.sikula@agriculture.ny.gov</vt:lpwstr>
      </vt:variant>
      <vt:variant>
        <vt:lpwstr/>
      </vt:variant>
      <vt:variant>
        <vt:i4>4259871</vt:i4>
      </vt:variant>
      <vt:variant>
        <vt:i4>516</vt:i4>
      </vt:variant>
      <vt:variant>
        <vt:i4>0</vt:i4>
      </vt:variant>
      <vt:variant>
        <vt:i4>5</vt:i4>
      </vt:variant>
      <vt:variant>
        <vt:lpwstr>https://www.ncwm.net/meetings/interim/publication-15</vt:lpwstr>
      </vt:variant>
      <vt:variant>
        <vt:lpwstr/>
      </vt:variant>
      <vt:variant>
        <vt:i4>6684699</vt:i4>
      </vt:variant>
      <vt:variant>
        <vt:i4>513</vt:i4>
      </vt:variant>
      <vt:variant>
        <vt:i4>0</vt:i4>
      </vt:variant>
      <vt:variant>
        <vt:i4>5</vt:i4>
      </vt:variant>
      <vt:variant>
        <vt:lpwstr>mailto:karl.cunningham@illinois.gov</vt:lpwstr>
      </vt:variant>
      <vt:variant>
        <vt:lpwstr/>
      </vt:variant>
      <vt:variant>
        <vt:i4>3342378</vt:i4>
      </vt:variant>
      <vt:variant>
        <vt:i4>510</vt:i4>
      </vt:variant>
      <vt:variant>
        <vt:i4>0</vt:i4>
      </vt:variant>
      <vt:variant>
        <vt:i4>5</vt:i4>
      </vt:variant>
      <vt:variant>
        <vt:lpwstr>https://www.vde-verlag.de/standards/1400304/e-vde-ar-e-2418-3-100-anwendungsregel-2018-07.html</vt:lpwstr>
      </vt:variant>
      <vt:variant>
        <vt:lpwstr/>
      </vt:variant>
      <vt:variant>
        <vt:i4>4259871</vt:i4>
      </vt:variant>
      <vt:variant>
        <vt:i4>507</vt:i4>
      </vt:variant>
      <vt:variant>
        <vt:i4>0</vt:i4>
      </vt:variant>
      <vt:variant>
        <vt:i4>5</vt:i4>
      </vt:variant>
      <vt:variant>
        <vt:lpwstr>https://www.ncwm.net/meetings/interim/publication-15</vt:lpwstr>
      </vt:variant>
      <vt:variant>
        <vt:lpwstr/>
      </vt:variant>
      <vt:variant>
        <vt:i4>4259871</vt:i4>
      </vt:variant>
      <vt:variant>
        <vt:i4>504</vt:i4>
      </vt:variant>
      <vt:variant>
        <vt:i4>0</vt:i4>
      </vt:variant>
      <vt:variant>
        <vt:i4>5</vt:i4>
      </vt:variant>
      <vt:variant>
        <vt:lpwstr>https://www.ncwm.net/meetings/interim/publication-15</vt:lpwstr>
      </vt:variant>
      <vt:variant>
        <vt:lpwstr/>
      </vt:variant>
      <vt:variant>
        <vt:i4>3473501</vt:i4>
      </vt:variant>
      <vt:variant>
        <vt:i4>501</vt:i4>
      </vt:variant>
      <vt:variant>
        <vt:i4>0</vt:i4>
      </vt:variant>
      <vt:variant>
        <vt:i4>5</vt:i4>
      </vt:variant>
      <vt:variant>
        <vt:lpwstr>mailto:charles.stutesman@ks.gov</vt:lpwstr>
      </vt:variant>
      <vt:variant>
        <vt:lpwstr/>
      </vt:variant>
      <vt:variant>
        <vt:i4>4259871</vt:i4>
      </vt:variant>
      <vt:variant>
        <vt:i4>498</vt:i4>
      </vt:variant>
      <vt:variant>
        <vt:i4>0</vt:i4>
      </vt:variant>
      <vt:variant>
        <vt:i4>5</vt:i4>
      </vt:variant>
      <vt:variant>
        <vt:lpwstr>https://www.ncwm.net/meetings/interim/publication-15</vt:lpwstr>
      </vt:variant>
      <vt:variant>
        <vt:lpwstr/>
      </vt:variant>
      <vt:variant>
        <vt:i4>4259871</vt:i4>
      </vt:variant>
      <vt:variant>
        <vt:i4>495</vt:i4>
      </vt:variant>
      <vt:variant>
        <vt:i4>0</vt:i4>
      </vt:variant>
      <vt:variant>
        <vt:i4>5</vt:i4>
      </vt:variant>
      <vt:variant>
        <vt:lpwstr>https://www.ncwm.net/meetings/interim/publication-15</vt:lpwstr>
      </vt:variant>
      <vt:variant>
        <vt:lpwstr/>
      </vt:variant>
      <vt:variant>
        <vt:i4>1310783</vt:i4>
      </vt:variant>
      <vt:variant>
        <vt:i4>492</vt:i4>
      </vt:variant>
      <vt:variant>
        <vt:i4>0</vt:i4>
      </vt:variant>
      <vt:variant>
        <vt:i4>5</vt:i4>
      </vt:variant>
      <vt:variant>
        <vt:lpwstr>mailto:mike.sikula@agriculture.ny.gov</vt:lpwstr>
      </vt:variant>
      <vt:variant>
        <vt:lpwstr/>
      </vt:variant>
      <vt:variant>
        <vt:i4>4259871</vt:i4>
      </vt:variant>
      <vt:variant>
        <vt:i4>489</vt:i4>
      </vt:variant>
      <vt:variant>
        <vt:i4>0</vt:i4>
      </vt:variant>
      <vt:variant>
        <vt:i4>5</vt:i4>
      </vt:variant>
      <vt:variant>
        <vt:lpwstr>https://www.ncwm.net/meetings/interim/publication-15</vt:lpwstr>
      </vt:variant>
      <vt:variant>
        <vt:lpwstr/>
      </vt:variant>
      <vt:variant>
        <vt:i4>7798790</vt:i4>
      </vt:variant>
      <vt:variant>
        <vt:i4>486</vt:i4>
      </vt:variant>
      <vt:variant>
        <vt:i4>0</vt:i4>
      </vt:variant>
      <vt:variant>
        <vt:i4>5</vt:i4>
      </vt:variant>
      <vt:variant>
        <vt:lpwstr>mailto:randy.moses@doverfs.com</vt:lpwstr>
      </vt:variant>
      <vt:variant>
        <vt:lpwstr/>
      </vt:variant>
      <vt:variant>
        <vt:i4>4259871</vt:i4>
      </vt:variant>
      <vt:variant>
        <vt:i4>483</vt:i4>
      </vt:variant>
      <vt:variant>
        <vt:i4>0</vt:i4>
      </vt:variant>
      <vt:variant>
        <vt:i4>5</vt:i4>
      </vt:variant>
      <vt:variant>
        <vt:lpwstr>https://www.ncwm.net/meetings/interim/publication-15</vt:lpwstr>
      </vt:variant>
      <vt:variant>
        <vt:lpwstr/>
      </vt:variant>
      <vt:variant>
        <vt:i4>4849707</vt:i4>
      </vt:variant>
      <vt:variant>
        <vt:i4>480</vt:i4>
      </vt:variant>
      <vt:variant>
        <vt:i4>0</vt:i4>
      </vt:variant>
      <vt:variant>
        <vt:i4>5</vt:i4>
      </vt:variant>
      <vt:variant>
        <vt:lpwstr>mailto:jason.glass@ky.gov</vt:lpwstr>
      </vt:variant>
      <vt:variant>
        <vt:lpwstr/>
      </vt:variant>
      <vt:variant>
        <vt:i4>4259871</vt:i4>
      </vt:variant>
      <vt:variant>
        <vt:i4>477</vt:i4>
      </vt:variant>
      <vt:variant>
        <vt:i4>0</vt:i4>
      </vt:variant>
      <vt:variant>
        <vt:i4>5</vt:i4>
      </vt:variant>
      <vt:variant>
        <vt:lpwstr>https://www.ncwm.net/meetings/interim/publication-15</vt:lpwstr>
      </vt:variant>
      <vt:variant>
        <vt:lpwstr/>
      </vt:variant>
      <vt:variant>
        <vt:i4>3801182</vt:i4>
      </vt:variant>
      <vt:variant>
        <vt:i4>474</vt:i4>
      </vt:variant>
      <vt:variant>
        <vt:i4>0</vt:i4>
      </vt:variant>
      <vt:variant>
        <vt:i4>5</vt:i4>
      </vt:variant>
      <vt:variant>
        <vt:lpwstr>mailto:Loren.Minnich@ks.gov</vt:lpwstr>
      </vt:variant>
      <vt:variant>
        <vt:lpwstr/>
      </vt:variant>
      <vt:variant>
        <vt:i4>4259871</vt:i4>
      </vt:variant>
      <vt:variant>
        <vt:i4>471</vt:i4>
      </vt:variant>
      <vt:variant>
        <vt:i4>0</vt:i4>
      </vt:variant>
      <vt:variant>
        <vt:i4>5</vt:i4>
      </vt:variant>
      <vt:variant>
        <vt:lpwstr>https://www.ncwm.net/meetings/interim/publication-15</vt:lpwstr>
      </vt:variant>
      <vt:variant>
        <vt:lpwstr/>
      </vt:variant>
      <vt:variant>
        <vt:i4>4259871</vt:i4>
      </vt:variant>
      <vt:variant>
        <vt:i4>468</vt:i4>
      </vt:variant>
      <vt:variant>
        <vt:i4>0</vt:i4>
      </vt:variant>
      <vt:variant>
        <vt:i4>5</vt:i4>
      </vt:variant>
      <vt:variant>
        <vt:lpwstr>https://www.ncwm.net/meetings/interim/publication-15</vt:lpwstr>
      </vt:variant>
      <vt:variant>
        <vt:lpwstr/>
      </vt:variant>
      <vt:variant>
        <vt:i4>3801182</vt:i4>
      </vt:variant>
      <vt:variant>
        <vt:i4>465</vt:i4>
      </vt:variant>
      <vt:variant>
        <vt:i4>0</vt:i4>
      </vt:variant>
      <vt:variant>
        <vt:i4>5</vt:i4>
      </vt:variant>
      <vt:variant>
        <vt:lpwstr>mailto:Loren.Minnich@ks.gov</vt:lpwstr>
      </vt:variant>
      <vt:variant>
        <vt:lpwstr/>
      </vt:variant>
      <vt:variant>
        <vt:i4>2097154</vt:i4>
      </vt:variant>
      <vt:variant>
        <vt:i4>462</vt:i4>
      </vt:variant>
      <vt:variant>
        <vt:i4>0</vt:i4>
      </vt:variant>
      <vt:variant>
        <vt:i4>5</vt:i4>
      </vt:variant>
      <vt:variant>
        <vt:lpwstr>mailto:tim.chesser@aspb.ar.gov</vt:lpwstr>
      </vt:variant>
      <vt:variant>
        <vt:lpwstr/>
      </vt:variant>
      <vt:variant>
        <vt:i4>4259871</vt:i4>
      </vt:variant>
      <vt:variant>
        <vt:i4>459</vt:i4>
      </vt:variant>
      <vt:variant>
        <vt:i4>0</vt:i4>
      </vt:variant>
      <vt:variant>
        <vt:i4>5</vt:i4>
      </vt:variant>
      <vt:variant>
        <vt:lpwstr>https://www.ncwm.net/meetings/interim/publication-15</vt:lpwstr>
      </vt:variant>
      <vt:variant>
        <vt:lpwstr/>
      </vt:variant>
      <vt:variant>
        <vt:i4>107</vt:i4>
      </vt:variant>
      <vt:variant>
        <vt:i4>456</vt:i4>
      </vt:variant>
      <vt:variant>
        <vt:i4>0</vt:i4>
      </vt:variant>
      <vt:variant>
        <vt:i4>5</vt:i4>
      </vt:variant>
      <vt:variant>
        <vt:lpwstr>mailto:doug.musick@ks.gov</vt:lpwstr>
      </vt:variant>
      <vt:variant>
        <vt:lpwstr/>
      </vt:variant>
      <vt:variant>
        <vt:i4>589846</vt:i4>
      </vt:variant>
      <vt:variant>
        <vt:i4>453</vt:i4>
      </vt:variant>
      <vt:variant>
        <vt:i4>0</vt:i4>
      </vt:variant>
      <vt:variant>
        <vt:i4>5</vt:i4>
      </vt:variant>
      <vt:variant>
        <vt:lpwstr/>
      </vt:variant>
      <vt:variant>
        <vt:lpwstr>AppendixA</vt:lpwstr>
      </vt:variant>
      <vt:variant>
        <vt:i4>1966133</vt:i4>
      </vt:variant>
      <vt:variant>
        <vt:i4>446</vt:i4>
      </vt:variant>
      <vt:variant>
        <vt:i4>0</vt:i4>
      </vt:variant>
      <vt:variant>
        <vt:i4>5</vt:i4>
      </vt:variant>
      <vt:variant>
        <vt:lpwstr/>
      </vt:variant>
      <vt:variant>
        <vt:lpwstr>_Toc48632351</vt:lpwstr>
      </vt:variant>
      <vt:variant>
        <vt:i4>2031669</vt:i4>
      </vt:variant>
      <vt:variant>
        <vt:i4>440</vt:i4>
      </vt:variant>
      <vt:variant>
        <vt:i4>0</vt:i4>
      </vt:variant>
      <vt:variant>
        <vt:i4>5</vt:i4>
      </vt:variant>
      <vt:variant>
        <vt:lpwstr/>
      </vt:variant>
      <vt:variant>
        <vt:lpwstr>_Toc48632350</vt:lpwstr>
      </vt:variant>
      <vt:variant>
        <vt:i4>1441844</vt:i4>
      </vt:variant>
      <vt:variant>
        <vt:i4>434</vt:i4>
      </vt:variant>
      <vt:variant>
        <vt:i4>0</vt:i4>
      </vt:variant>
      <vt:variant>
        <vt:i4>5</vt:i4>
      </vt:variant>
      <vt:variant>
        <vt:lpwstr/>
      </vt:variant>
      <vt:variant>
        <vt:lpwstr>_Toc48632349</vt:lpwstr>
      </vt:variant>
      <vt:variant>
        <vt:i4>1507380</vt:i4>
      </vt:variant>
      <vt:variant>
        <vt:i4>428</vt:i4>
      </vt:variant>
      <vt:variant>
        <vt:i4>0</vt:i4>
      </vt:variant>
      <vt:variant>
        <vt:i4>5</vt:i4>
      </vt:variant>
      <vt:variant>
        <vt:lpwstr/>
      </vt:variant>
      <vt:variant>
        <vt:lpwstr>_Toc48632348</vt:lpwstr>
      </vt:variant>
      <vt:variant>
        <vt:i4>1572916</vt:i4>
      </vt:variant>
      <vt:variant>
        <vt:i4>422</vt:i4>
      </vt:variant>
      <vt:variant>
        <vt:i4>0</vt:i4>
      </vt:variant>
      <vt:variant>
        <vt:i4>5</vt:i4>
      </vt:variant>
      <vt:variant>
        <vt:lpwstr/>
      </vt:variant>
      <vt:variant>
        <vt:lpwstr>_Toc48632347</vt:lpwstr>
      </vt:variant>
      <vt:variant>
        <vt:i4>1638452</vt:i4>
      </vt:variant>
      <vt:variant>
        <vt:i4>416</vt:i4>
      </vt:variant>
      <vt:variant>
        <vt:i4>0</vt:i4>
      </vt:variant>
      <vt:variant>
        <vt:i4>5</vt:i4>
      </vt:variant>
      <vt:variant>
        <vt:lpwstr/>
      </vt:variant>
      <vt:variant>
        <vt:lpwstr>_Toc48632346</vt:lpwstr>
      </vt:variant>
      <vt:variant>
        <vt:i4>1703988</vt:i4>
      </vt:variant>
      <vt:variant>
        <vt:i4>410</vt:i4>
      </vt:variant>
      <vt:variant>
        <vt:i4>0</vt:i4>
      </vt:variant>
      <vt:variant>
        <vt:i4>5</vt:i4>
      </vt:variant>
      <vt:variant>
        <vt:lpwstr/>
      </vt:variant>
      <vt:variant>
        <vt:lpwstr>_Toc48632345</vt:lpwstr>
      </vt:variant>
      <vt:variant>
        <vt:i4>1769524</vt:i4>
      </vt:variant>
      <vt:variant>
        <vt:i4>404</vt:i4>
      </vt:variant>
      <vt:variant>
        <vt:i4>0</vt:i4>
      </vt:variant>
      <vt:variant>
        <vt:i4>5</vt:i4>
      </vt:variant>
      <vt:variant>
        <vt:lpwstr/>
      </vt:variant>
      <vt:variant>
        <vt:lpwstr>_Toc48632344</vt:lpwstr>
      </vt:variant>
      <vt:variant>
        <vt:i4>1835060</vt:i4>
      </vt:variant>
      <vt:variant>
        <vt:i4>398</vt:i4>
      </vt:variant>
      <vt:variant>
        <vt:i4>0</vt:i4>
      </vt:variant>
      <vt:variant>
        <vt:i4>5</vt:i4>
      </vt:variant>
      <vt:variant>
        <vt:lpwstr/>
      </vt:variant>
      <vt:variant>
        <vt:lpwstr>_Toc48632343</vt:lpwstr>
      </vt:variant>
      <vt:variant>
        <vt:i4>1900596</vt:i4>
      </vt:variant>
      <vt:variant>
        <vt:i4>392</vt:i4>
      </vt:variant>
      <vt:variant>
        <vt:i4>0</vt:i4>
      </vt:variant>
      <vt:variant>
        <vt:i4>5</vt:i4>
      </vt:variant>
      <vt:variant>
        <vt:lpwstr/>
      </vt:variant>
      <vt:variant>
        <vt:lpwstr>_Toc48632342</vt:lpwstr>
      </vt:variant>
      <vt:variant>
        <vt:i4>1966132</vt:i4>
      </vt:variant>
      <vt:variant>
        <vt:i4>386</vt:i4>
      </vt:variant>
      <vt:variant>
        <vt:i4>0</vt:i4>
      </vt:variant>
      <vt:variant>
        <vt:i4>5</vt:i4>
      </vt:variant>
      <vt:variant>
        <vt:lpwstr/>
      </vt:variant>
      <vt:variant>
        <vt:lpwstr>_Toc48632341</vt:lpwstr>
      </vt:variant>
      <vt:variant>
        <vt:i4>2031668</vt:i4>
      </vt:variant>
      <vt:variant>
        <vt:i4>380</vt:i4>
      </vt:variant>
      <vt:variant>
        <vt:i4>0</vt:i4>
      </vt:variant>
      <vt:variant>
        <vt:i4>5</vt:i4>
      </vt:variant>
      <vt:variant>
        <vt:lpwstr/>
      </vt:variant>
      <vt:variant>
        <vt:lpwstr>_Toc48632340</vt:lpwstr>
      </vt:variant>
      <vt:variant>
        <vt:i4>1441843</vt:i4>
      </vt:variant>
      <vt:variant>
        <vt:i4>374</vt:i4>
      </vt:variant>
      <vt:variant>
        <vt:i4>0</vt:i4>
      </vt:variant>
      <vt:variant>
        <vt:i4>5</vt:i4>
      </vt:variant>
      <vt:variant>
        <vt:lpwstr/>
      </vt:variant>
      <vt:variant>
        <vt:lpwstr>_Toc48632339</vt:lpwstr>
      </vt:variant>
      <vt:variant>
        <vt:i4>1507379</vt:i4>
      </vt:variant>
      <vt:variant>
        <vt:i4>368</vt:i4>
      </vt:variant>
      <vt:variant>
        <vt:i4>0</vt:i4>
      </vt:variant>
      <vt:variant>
        <vt:i4>5</vt:i4>
      </vt:variant>
      <vt:variant>
        <vt:lpwstr/>
      </vt:variant>
      <vt:variant>
        <vt:lpwstr>_Toc48632338</vt:lpwstr>
      </vt:variant>
      <vt:variant>
        <vt:i4>1572915</vt:i4>
      </vt:variant>
      <vt:variant>
        <vt:i4>362</vt:i4>
      </vt:variant>
      <vt:variant>
        <vt:i4>0</vt:i4>
      </vt:variant>
      <vt:variant>
        <vt:i4>5</vt:i4>
      </vt:variant>
      <vt:variant>
        <vt:lpwstr/>
      </vt:variant>
      <vt:variant>
        <vt:lpwstr>_Toc48632337</vt:lpwstr>
      </vt:variant>
      <vt:variant>
        <vt:i4>1638451</vt:i4>
      </vt:variant>
      <vt:variant>
        <vt:i4>356</vt:i4>
      </vt:variant>
      <vt:variant>
        <vt:i4>0</vt:i4>
      </vt:variant>
      <vt:variant>
        <vt:i4>5</vt:i4>
      </vt:variant>
      <vt:variant>
        <vt:lpwstr/>
      </vt:variant>
      <vt:variant>
        <vt:lpwstr>_Toc48632336</vt:lpwstr>
      </vt:variant>
      <vt:variant>
        <vt:i4>1703987</vt:i4>
      </vt:variant>
      <vt:variant>
        <vt:i4>350</vt:i4>
      </vt:variant>
      <vt:variant>
        <vt:i4>0</vt:i4>
      </vt:variant>
      <vt:variant>
        <vt:i4>5</vt:i4>
      </vt:variant>
      <vt:variant>
        <vt:lpwstr/>
      </vt:variant>
      <vt:variant>
        <vt:lpwstr>_Toc48632335</vt:lpwstr>
      </vt:variant>
      <vt:variant>
        <vt:i4>1769523</vt:i4>
      </vt:variant>
      <vt:variant>
        <vt:i4>344</vt:i4>
      </vt:variant>
      <vt:variant>
        <vt:i4>0</vt:i4>
      </vt:variant>
      <vt:variant>
        <vt:i4>5</vt:i4>
      </vt:variant>
      <vt:variant>
        <vt:lpwstr/>
      </vt:variant>
      <vt:variant>
        <vt:lpwstr>_Toc48632334</vt:lpwstr>
      </vt:variant>
      <vt:variant>
        <vt:i4>1835059</vt:i4>
      </vt:variant>
      <vt:variant>
        <vt:i4>338</vt:i4>
      </vt:variant>
      <vt:variant>
        <vt:i4>0</vt:i4>
      </vt:variant>
      <vt:variant>
        <vt:i4>5</vt:i4>
      </vt:variant>
      <vt:variant>
        <vt:lpwstr/>
      </vt:variant>
      <vt:variant>
        <vt:lpwstr>_Toc48632333</vt:lpwstr>
      </vt:variant>
      <vt:variant>
        <vt:i4>1900595</vt:i4>
      </vt:variant>
      <vt:variant>
        <vt:i4>332</vt:i4>
      </vt:variant>
      <vt:variant>
        <vt:i4>0</vt:i4>
      </vt:variant>
      <vt:variant>
        <vt:i4>5</vt:i4>
      </vt:variant>
      <vt:variant>
        <vt:lpwstr/>
      </vt:variant>
      <vt:variant>
        <vt:lpwstr>_Toc48632332</vt:lpwstr>
      </vt:variant>
      <vt:variant>
        <vt:i4>1966131</vt:i4>
      </vt:variant>
      <vt:variant>
        <vt:i4>326</vt:i4>
      </vt:variant>
      <vt:variant>
        <vt:i4>0</vt:i4>
      </vt:variant>
      <vt:variant>
        <vt:i4>5</vt:i4>
      </vt:variant>
      <vt:variant>
        <vt:lpwstr/>
      </vt:variant>
      <vt:variant>
        <vt:lpwstr>_Toc48632331</vt:lpwstr>
      </vt:variant>
      <vt:variant>
        <vt:i4>2031667</vt:i4>
      </vt:variant>
      <vt:variant>
        <vt:i4>320</vt:i4>
      </vt:variant>
      <vt:variant>
        <vt:i4>0</vt:i4>
      </vt:variant>
      <vt:variant>
        <vt:i4>5</vt:i4>
      </vt:variant>
      <vt:variant>
        <vt:lpwstr/>
      </vt:variant>
      <vt:variant>
        <vt:lpwstr>_Toc48632330</vt:lpwstr>
      </vt:variant>
      <vt:variant>
        <vt:i4>1441842</vt:i4>
      </vt:variant>
      <vt:variant>
        <vt:i4>314</vt:i4>
      </vt:variant>
      <vt:variant>
        <vt:i4>0</vt:i4>
      </vt:variant>
      <vt:variant>
        <vt:i4>5</vt:i4>
      </vt:variant>
      <vt:variant>
        <vt:lpwstr/>
      </vt:variant>
      <vt:variant>
        <vt:lpwstr>_Toc48632329</vt:lpwstr>
      </vt:variant>
      <vt:variant>
        <vt:i4>1507378</vt:i4>
      </vt:variant>
      <vt:variant>
        <vt:i4>308</vt:i4>
      </vt:variant>
      <vt:variant>
        <vt:i4>0</vt:i4>
      </vt:variant>
      <vt:variant>
        <vt:i4>5</vt:i4>
      </vt:variant>
      <vt:variant>
        <vt:lpwstr/>
      </vt:variant>
      <vt:variant>
        <vt:lpwstr>_Toc48632328</vt:lpwstr>
      </vt:variant>
      <vt:variant>
        <vt:i4>1572914</vt:i4>
      </vt:variant>
      <vt:variant>
        <vt:i4>302</vt:i4>
      </vt:variant>
      <vt:variant>
        <vt:i4>0</vt:i4>
      </vt:variant>
      <vt:variant>
        <vt:i4>5</vt:i4>
      </vt:variant>
      <vt:variant>
        <vt:lpwstr/>
      </vt:variant>
      <vt:variant>
        <vt:lpwstr>_Toc48632327</vt:lpwstr>
      </vt:variant>
      <vt:variant>
        <vt:i4>1638450</vt:i4>
      </vt:variant>
      <vt:variant>
        <vt:i4>296</vt:i4>
      </vt:variant>
      <vt:variant>
        <vt:i4>0</vt:i4>
      </vt:variant>
      <vt:variant>
        <vt:i4>5</vt:i4>
      </vt:variant>
      <vt:variant>
        <vt:lpwstr/>
      </vt:variant>
      <vt:variant>
        <vt:lpwstr>_Toc48632326</vt:lpwstr>
      </vt:variant>
      <vt:variant>
        <vt:i4>1703986</vt:i4>
      </vt:variant>
      <vt:variant>
        <vt:i4>290</vt:i4>
      </vt:variant>
      <vt:variant>
        <vt:i4>0</vt:i4>
      </vt:variant>
      <vt:variant>
        <vt:i4>5</vt:i4>
      </vt:variant>
      <vt:variant>
        <vt:lpwstr/>
      </vt:variant>
      <vt:variant>
        <vt:lpwstr>_Toc48632325</vt:lpwstr>
      </vt:variant>
      <vt:variant>
        <vt:i4>1769522</vt:i4>
      </vt:variant>
      <vt:variant>
        <vt:i4>284</vt:i4>
      </vt:variant>
      <vt:variant>
        <vt:i4>0</vt:i4>
      </vt:variant>
      <vt:variant>
        <vt:i4>5</vt:i4>
      </vt:variant>
      <vt:variant>
        <vt:lpwstr/>
      </vt:variant>
      <vt:variant>
        <vt:lpwstr>_Toc48632324</vt:lpwstr>
      </vt:variant>
      <vt:variant>
        <vt:i4>1835058</vt:i4>
      </vt:variant>
      <vt:variant>
        <vt:i4>278</vt:i4>
      </vt:variant>
      <vt:variant>
        <vt:i4>0</vt:i4>
      </vt:variant>
      <vt:variant>
        <vt:i4>5</vt:i4>
      </vt:variant>
      <vt:variant>
        <vt:lpwstr/>
      </vt:variant>
      <vt:variant>
        <vt:lpwstr>_Toc48632323</vt:lpwstr>
      </vt:variant>
      <vt:variant>
        <vt:i4>1900594</vt:i4>
      </vt:variant>
      <vt:variant>
        <vt:i4>272</vt:i4>
      </vt:variant>
      <vt:variant>
        <vt:i4>0</vt:i4>
      </vt:variant>
      <vt:variant>
        <vt:i4>5</vt:i4>
      </vt:variant>
      <vt:variant>
        <vt:lpwstr/>
      </vt:variant>
      <vt:variant>
        <vt:lpwstr>_Toc48632322</vt:lpwstr>
      </vt:variant>
      <vt:variant>
        <vt:i4>1966130</vt:i4>
      </vt:variant>
      <vt:variant>
        <vt:i4>266</vt:i4>
      </vt:variant>
      <vt:variant>
        <vt:i4>0</vt:i4>
      </vt:variant>
      <vt:variant>
        <vt:i4>5</vt:i4>
      </vt:variant>
      <vt:variant>
        <vt:lpwstr/>
      </vt:variant>
      <vt:variant>
        <vt:lpwstr>_Toc48632321</vt:lpwstr>
      </vt:variant>
      <vt:variant>
        <vt:i4>2031666</vt:i4>
      </vt:variant>
      <vt:variant>
        <vt:i4>260</vt:i4>
      </vt:variant>
      <vt:variant>
        <vt:i4>0</vt:i4>
      </vt:variant>
      <vt:variant>
        <vt:i4>5</vt:i4>
      </vt:variant>
      <vt:variant>
        <vt:lpwstr/>
      </vt:variant>
      <vt:variant>
        <vt:lpwstr>_Toc48632320</vt:lpwstr>
      </vt:variant>
      <vt:variant>
        <vt:i4>1441841</vt:i4>
      </vt:variant>
      <vt:variant>
        <vt:i4>254</vt:i4>
      </vt:variant>
      <vt:variant>
        <vt:i4>0</vt:i4>
      </vt:variant>
      <vt:variant>
        <vt:i4>5</vt:i4>
      </vt:variant>
      <vt:variant>
        <vt:lpwstr/>
      </vt:variant>
      <vt:variant>
        <vt:lpwstr>_Toc48632319</vt:lpwstr>
      </vt:variant>
      <vt:variant>
        <vt:i4>1507377</vt:i4>
      </vt:variant>
      <vt:variant>
        <vt:i4>248</vt:i4>
      </vt:variant>
      <vt:variant>
        <vt:i4>0</vt:i4>
      </vt:variant>
      <vt:variant>
        <vt:i4>5</vt:i4>
      </vt:variant>
      <vt:variant>
        <vt:lpwstr/>
      </vt:variant>
      <vt:variant>
        <vt:lpwstr>_Toc48632318</vt:lpwstr>
      </vt:variant>
      <vt:variant>
        <vt:i4>1572913</vt:i4>
      </vt:variant>
      <vt:variant>
        <vt:i4>242</vt:i4>
      </vt:variant>
      <vt:variant>
        <vt:i4>0</vt:i4>
      </vt:variant>
      <vt:variant>
        <vt:i4>5</vt:i4>
      </vt:variant>
      <vt:variant>
        <vt:lpwstr/>
      </vt:variant>
      <vt:variant>
        <vt:lpwstr>_Toc48632317</vt:lpwstr>
      </vt:variant>
      <vt:variant>
        <vt:i4>1638449</vt:i4>
      </vt:variant>
      <vt:variant>
        <vt:i4>236</vt:i4>
      </vt:variant>
      <vt:variant>
        <vt:i4>0</vt:i4>
      </vt:variant>
      <vt:variant>
        <vt:i4>5</vt:i4>
      </vt:variant>
      <vt:variant>
        <vt:lpwstr/>
      </vt:variant>
      <vt:variant>
        <vt:lpwstr>_Toc48632316</vt:lpwstr>
      </vt:variant>
      <vt:variant>
        <vt:i4>1703985</vt:i4>
      </vt:variant>
      <vt:variant>
        <vt:i4>230</vt:i4>
      </vt:variant>
      <vt:variant>
        <vt:i4>0</vt:i4>
      </vt:variant>
      <vt:variant>
        <vt:i4>5</vt:i4>
      </vt:variant>
      <vt:variant>
        <vt:lpwstr/>
      </vt:variant>
      <vt:variant>
        <vt:lpwstr>_Toc48632315</vt:lpwstr>
      </vt:variant>
      <vt:variant>
        <vt:i4>1769521</vt:i4>
      </vt:variant>
      <vt:variant>
        <vt:i4>224</vt:i4>
      </vt:variant>
      <vt:variant>
        <vt:i4>0</vt:i4>
      </vt:variant>
      <vt:variant>
        <vt:i4>5</vt:i4>
      </vt:variant>
      <vt:variant>
        <vt:lpwstr/>
      </vt:variant>
      <vt:variant>
        <vt:lpwstr>_Toc48632314</vt:lpwstr>
      </vt:variant>
      <vt:variant>
        <vt:i4>1835057</vt:i4>
      </vt:variant>
      <vt:variant>
        <vt:i4>218</vt:i4>
      </vt:variant>
      <vt:variant>
        <vt:i4>0</vt:i4>
      </vt:variant>
      <vt:variant>
        <vt:i4>5</vt:i4>
      </vt:variant>
      <vt:variant>
        <vt:lpwstr/>
      </vt:variant>
      <vt:variant>
        <vt:lpwstr>_Toc48632313</vt:lpwstr>
      </vt:variant>
      <vt:variant>
        <vt:i4>1900593</vt:i4>
      </vt:variant>
      <vt:variant>
        <vt:i4>212</vt:i4>
      </vt:variant>
      <vt:variant>
        <vt:i4>0</vt:i4>
      </vt:variant>
      <vt:variant>
        <vt:i4>5</vt:i4>
      </vt:variant>
      <vt:variant>
        <vt:lpwstr/>
      </vt:variant>
      <vt:variant>
        <vt:lpwstr>_Toc48632312</vt:lpwstr>
      </vt:variant>
      <vt:variant>
        <vt:i4>1966129</vt:i4>
      </vt:variant>
      <vt:variant>
        <vt:i4>206</vt:i4>
      </vt:variant>
      <vt:variant>
        <vt:i4>0</vt:i4>
      </vt:variant>
      <vt:variant>
        <vt:i4>5</vt:i4>
      </vt:variant>
      <vt:variant>
        <vt:lpwstr/>
      </vt:variant>
      <vt:variant>
        <vt:lpwstr>_Toc48632311</vt:lpwstr>
      </vt:variant>
      <vt:variant>
        <vt:i4>2031665</vt:i4>
      </vt:variant>
      <vt:variant>
        <vt:i4>200</vt:i4>
      </vt:variant>
      <vt:variant>
        <vt:i4>0</vt:i4>
      </vt:variant>
      <vt:variant>
        <vt:i4>5</vt:i4>
      </vt:variant>
      <vt:variant>
        <vt:lpwstr/>
      </vt:variant>
      <vt:variant>
        <vt:lpwstr>_Toc48632310</vt:lpwstr>
      </vt:variant>
      <vt:variant>
        <vt:i4>1441840</vt:i4>
      </vt:variant>
      <vt:variant>
        <vt:i4>194</vt:i4>
      </vt:variant>
      <vt:variant>
        <vt:i4>0</vt:i4>
      </vt:variant>
      <vt:variant>
        <vt:i4>5</vt:i4>
      </vt:variant>
      <vt:variant>
        <vt:lpwstr/>
      </vt:variant>
      <vt:variant>
        <vt:lpwstr>_Toc48632309</vt:lpwstr>
      </vt:variant>
      <vt:variant>
        <vt:i4>1507376</vt:i4>
      </vt:variant>
      <vt:variant>
        <vt:i4>188</vt:i4>
      </vt:variant>
      <vt:variant>
        <vt:i4>0</vt:i4>
      </vt:variant>
      <vt:variant>
        <vt:i4>5</vt:i4>
      </vt:variant>
      <vt:variant>
        <vt:lpwstr/>
      </vt:variant>
      <vt:variant>
        <vt:lpwstr>_Toc48632308</vt:lpwstr>
      </vt:variant>
      <vt:variant>
        <vt:i4>1572912</vt:i4>
      </vt:variant>
      <vt:variant>
        <vt:i4>182</vt:i4>
      </vt:variant>
      <vt:variant>
        <vt:i4>0</vt:i4>
      </vt:variant>
      <vt:variant>
        <vt:i4>5</vt:i4>
      </vt:variant>
      <vt:variant>
        <vt:lpwstr/>
      </vt:variant>
      <vt:variant>
        <vt:lpwstr>_Toc48632307</vt:lpwstr>
      </vt:variant>
      <vt:variant>
        <vt:i4>1638448</vt:i4>
      </vt:variant>
      <vt:variant>
        <vt:i4>176</vt:i4>
      </vt:variant>
      <vt:variant>
        <vt:i4>0</vt:i4>
      </vt:variant>
      <vt:variant>
        <vt:i4>5</vt:i4>
      </vt:variant>
      <vt:variant>
        <vt:lpwstr/>
      </vt:variant>
      <vt:variant>
        <vt:lpwstr>_Toc48632306</vt:lpwstr>
      </vt:variant>
      <vt:variant>
        <vt:i4>1703984</vt:i4>
      </vt:variant>
      <vt:variant>
        <vt:i4>170</vt:i4>
      </vt:variant>
      <vt:variant>
        <vt:i4>0</vt:i4>
      </vt:variant>
      <vt:variant>
        <vt:i4>5</vt:i4>
      </vt:variant>
      <vt:variant>
        <vt:lpwstr/>
      </vt:variant>
      <vt:variant>
        <vt:lpwstr>_Toc48632305</vt:lpwstr>
      </vt:variant>
      <vt:variant>
        <vt:i4>1769520</vt:i4>
      </vt:variant>
      <vt:variant>
        <vt:i4>164</vt:i4>
      </vt:variant>
      <vt:variant>
        <vt:i4>0</vt:i4>
      </vt:variant>
      <vt:variant>
        <vt:i4>5</vt:i4>
      </vt:variant>
      <vt:variant>
        <vt:lpwstr/>
      </vt:variant>
      <vt:variant>
        <vt:lpwstr>_Toc48632304</vt:lpwstr>
      </vt:variant>
      <vt:variant>
        <vt:i4>1835056</vt:i4>
      </vt:variant>
      <vt:variant>
        <vt:i4>158</vt:i4>
      </vt:variant>
      <vt:variant>
        <vt:i4>0</vt:i4>
      </vt:variant>
      <vt:variant>
        <vt:i4>5</vt:i4>
      </vt:variant>
      <vt:variant>
        <vt:lpwstr/>
      </vt:variant>
      <vt:variant>
        <vt:lpwstr>_Toc48632303</vt:lpwstr>
      </vt:variant>
      <vt:variant>
        <vt:i4>1900592</vt:i4>
      </vt:variant>
      <vt:variant>
        <vt:i4>152</vt:i4>
      </vt:variant>
      <vt:variant>
        <vt:i4>0</vt:i4>
      </vt:variant>
      <vt:variant>
        <vt:i4>5</vt:i4>
      </vt:variant>
      <vt:variant>
        <vt:lpwstr/>
      </vt:variant>
      <vt:variant>
        <vt:lpwstr>_Toc48632302</vt:lpwstr>
      </vt:variant>
      <vt:variant>
        <vt:i4>1966128</vt:i4>
      </vt:variant>
      <vt:variant>
        <vt:i4>146</vt:i4>
      </vt:variant>
      <vt:variant>
        <vt:i4>0</vt:i4>
      </vt:variant>
      <vt:variant>
        <vt:i4>5</vt:i4>
      </vt:variant>
      <vt:variant>
        <vt:lpwstr/>
      </vt:variant>
      <vt:variant>
        <vt:lpwstr>_Toc48632301</vt:lpwstr>
      </vt:variant>
      <vt:variant>
        <vt:i4>2031664</vt:i4>
      </vt:variant>
      <vt:variant>
        <vt:i4>140</vt:i4>
      </vt:variant>
      <vt:variant>
        <vt:i4>0</vt:i4>
      </vt:variant>
      <vt:variant>
        <vt:i4>5</vt:i4>
      </vt:variant>
      <vt:variant>
        <vt:lpwstr/>
      </vt:variant>
      <vt:variant>
        <vt:lpwstr>_Toc48632300</vt:lpwstr>
      </vt:variant>
      <vt:variant>
        <vt:i4>1507385</vt:i4>
      </vt:variant>
      <vt:variant>
        <vt:i4>134</vt:i4>
      </vt:variant>
      <vt:variant>
        <vt:i4>0</vt:i4>
      </vt:variant>
      <vt:variant>
        <vt:i4>5</vt:i4>
      </vt:variant>
      <vt:variant>
        <vt:lpwstr/>
      </vt:variant>
      <vt:variant>
        <vt:lpwstr>_Toc48632299</vt:lpwstr>
      </vt:variant>
      <vt:variant>
        <vt:i4>1441849</vt:i4>
      </vt:variant>
      <vt:variant>
        <vt:i4>128</vt:i4>
      </vt:variant>
      <vt:variant>
        <vt:i4>0</vt:i4>
      </vt:variant>
      <vt:variant>
        <vt:i4>5</vt:i4>
      </vt:variant>
      <vt:variant>
        <vt:lpwstr/>
      </vt:variant>
      <vt:variant>
        <vt:lpwstr>_Toc48632298</vt:lpwstr>
      </vt:variant>
      <vt:variant>
        <vt:i4>1638457</vt:i4>
      </vt:variant>
      <vt:variant>
        <vt:i4>122</vt:i4>
      </vt:variant>
      <vt:variant>
        <vt:i4>0</vt:i4>
      </vt:variant>
      <vt:variant>
        <vt:i4>5</vt:i4>
      </vt:variant>
      <vt:variant>
        <vt:lpwstr/>
      </vt:variant>
      <vt:variant>
        <vt:lpwstr>_Toc48632297</vt:lpwstr>
      </vt:variant>
      <vt:variant>
        <vt:i4>1572921</vt:i4>
      </vt:variant>
      <vt:variant>
        <vt:i4>116</vt:i4>
      </vt:variant>
      <vt:variant>
        <vt:i4>0</vt:i4>
      </vt:variant>
      <vt:variant>
        <vt:i4>5</vt:i4>
      </vt:variant>
      <vt:variant>
        <vt:lpwstr/>
      </vt:variant>
      <vt:variant>
        <vt:lpwstr>_Toc48632296</vt:lpwstr>
      </vt:variant>
      <vt:variant>
        <vt:i4>1769529</vt:i4>
      </vt:variant>
      <vt:variant>
        <vt:i4>110</vt:i4>
      </vt:variant>
      <vt:variant>
        <vt:i4>0</vt:i4>
      </vt:variant>
      <vt:variant>
        <vt:i4>5</vt:i4>
      </vt:variant>
      <vt:variant>
        <vt:lpwstr/>
      </vt:variant>
      <vt:variant>
        <vt:lpwstr>_Toc48632295</vt:lpwstr>
      </vt:variant>
      <vt:variant>
        <vt:i4>1703993</vt:i4>
      </vt:variant>
      <vt:variant>
        <vt:i4>104</vt:i4>
      </vt:variant>
      <vt:variant>
        <vt:i4>0</vt:i4>
      </vt:variant>
      <vt:variant>
        <vt:i4>5</vt:i4>
      </vt:variant>
      <vt:variant>
        <vt:lpwstr/>
      </vt:variant>
      <vt:variant>
        <vt:lpwstr>_Toc48632294</vt:lpwstr>
      </vt:variant>
      <vt:variant>
        <vt:i4>1900601</vt:i4>
      </vt:variant>
      <vt:variant>
        <vt:i4>98</vt:i4>
      </vt:variant>
      <vt:variant>
        <vt:i4>0</vt:i4>
      </vt:variant>
      <vt:variant>
        <vt:i4>5</vt:i4>
      </vt:variant>
      <vt:variant>
        <vt:lpwstr/>
      </vt:variant>
      <vt:variant>
        <vt:lpwstr>_Toc48632293</vt:lpwstr>
      </vt:variant>
      <vt:variant>
        <vt:i4>1835065</vt:i4>
      </vt:variant>
      <vt:variant>
        <vt:i4>92</vt:i4>
      </vt:variant>
      <vt:variant>
        <vt:i4>0</vt:i4>
      </vt:variant>
      <vt:variant>
        <vt:i4>5</vt:i4>
      </vt:variant>
      <vt:variant>
        <vt:lpwstr/>
      </vt:variant>
      <vt:variant>
        <vt:lpwstr>_Toc48632292</vt:lpwstr>
      </vt:variant>
      <vt:variant>
        <vt:i4>2031673</vt:i4>
      </vt:variant>
      <vt:variant>
        <vt:i4>86</vt:i4>
      </vt:variant>
      <vt:variant>
        <vt:i4>0</vt:i4>
      </vt:variant>
      <vt:variant>
        <vt:i4>5</vt:i4>
      </vt:variant>
      <vt:variant>
        <vt:lpwstr/>
      </vt:variant>
      <vt:variant>
        <vt:lpwstr>_Toc48632291</vt:lpwstr>
      </vt:variant>
      <vt:variant>
        <vt:i4>1966137</vt:i4>
      </vt:variant>
      <vt:variant>
        <vt:i4>80</vt:i4>
      </vt:variant>
      <vt:variant>
        <vt:i4>0</vt:i4>
      </vt:variant>
      <vt:variant>
        <vt:i4>5</vt:i4>
      </vt:variant>
      <vt:variant>
        <vt:lpwstr/>
      </vt:variant>
      <vt:variant>
        <vt:lpwstr>_Toc48632290</vt:lpwstr>
      </vt:variant>
      <vt:variant>
        <vt:i4>1507384</vt:i4>
      </vt:variant>
      <vt:variant>
        <vt:i4>74</vt:i4>
      </vt:variant>
      <vt:variant>
        <vt:i4>0</vt:i4>
      </vt:variant>
      <vt:variant>
        <vt:i4>5</vt:i4>
      </vt:variant>
      <vt:variant>
        <vt:lpwstr/>
      </vt:variant>
      <vt:variant>
        <vt:lpwstr>_Toc48632289</vt:lpwstr>
      </vt:variant>
      <vt:variant>
        <vt:i4>1441848</vt:i4>
      </vt:variant>
      <vt:variant>
        <vt:i4>68</vt:i4>
      </vt:variant>
      <vt:variant>
        <vt:i4>0</vt:i4>
      </vt:variant>
      <vt:variant>
        <vt:i4>5</vt:i4>
      </vt:variant>
      <vt:variant>
        <vt:lpwstr/>
      </vt:variant>
      <vt:variant>
        <vt:lpwstr>_Toc48632288</vt:lpwstr>
      </vt:variant>
      <vt:variant>
        <vt:i4>1638456</vt:i4>
      </vt:variant>
      <vt:variant>
        <vt:i4>62</vt:i4>
      </vt:variant>
      <vt:variant>
        <vt:i4>0</vt:i4>
      </vt:variant>
      <vt:variant>
        <vt:i4>5</vt:i4>
      </vt:variant>
      <vt:variant>
        <vt:lpwstr/>
      </vt:variant>
      <vt:variant>
        <vt:lpwstr>_Toc48632287</vt:lpwstr>
      </vt:variant>
      <vt:variant>
        <vt:i4>1572920</vt:i4>
      </vt:variant>
      <vt:variant>
        <vt:i4>56</vt:i4>
      </vt:variant>
      <vt:variant>
        <vt:i4>0</vt:i4>
      </vt:variant>
      <vt:variant>
        <vt:i4>5</vt:i4>
      </vt:variant>
      <vt:variant>
        <vt:lpwstr/>
      </vt:variant>
      <vt:variant>
        <vt:lpwstr>_Toc48632286</vt:lpwstr>
      </vt:variant>
      <vt:variant>
        <vt:i4>1769528</vt:i4>
      </vt:variant>
      <vt:variant>
        <vt:i4>50</vt:i4>
      </vt:variant>
      <vt:variant>
        <vt:i4>0</vt:i4>
      </vt:variant>
      <vt:variant>
        <vt:i4>5</vt:i4>
      </vt:variant>
      <vt:variant>
        <vt:lpwstr/>
      </vt:variant>
      <vt:variant>
        <vt:lpwstr>_Toc48632285</vt:lpwstr>
      </vt:variant>
      <vt:variant>
        <vt:i4>1703992</vt:i4>
      </vt:variant>
      <vt:variant>
        <vt:i4>44</vt:i4>
      </vt:variant>
      <vt:variant>
        <vt:i4>0</vt:i4>
      </vt:variant>
      <vt:variant>
        <vt:i4>5</vt:i4>
      </vt:variant>
      <vt:variant>
        <vt:lpwstr/>
      </vt:variant>
      <vt:variant>
        <vt:lpwstr>_Toc48632284</vt:lpwstr>
      </vt:variant>
      <vt:variant>
        <vt:i4>1900600</vt:i4>
      </vt:variant>
      <vt:variant>
        <vt:i4>38</vt:i4>
      </vt:variant>
      <vt:variant>
        <vt:i4>0</vt:i4>
      </vt:variant>
      <vt:variant>
        <vt:i4>5</vt:i4>
      </vt:variant>
      <vt:variant>
        <vt:lpwstr/>
      </vt:variant>
      <vt:variant>
        <vt:lpwstr>_Toc48632283</vt:lpwstr>
      </vt:variant>
      <vt:variant>
        <vt:i4>1835064</vt:i4>
      </vt:variant>
      <vt:variant>
        <vt:i4>32</vt:i4>
      </vt:variant>
      <vt:variant>
        <vt:i4>0</vt:i4>
      </vt:variant>
      <vt:variant>
        <vt:i4>5</vt:i4>
      </vt:variant>
      <vt:variant>
        <vt:lpwstr/>
      </vt:variant>
      <vt:variant>
        <vt:lpwstr>_Toc48632282</vt:lpwstr>
      </vt:variant>
      <vt:variant>
        <vt:i4>2031672</vt:i4>
      </vt:variant>
      <vt:variant>
        <vt:i4>26</vt:i4>
      </vt:variant>
      <vt:variant>
        <vt:i4>0</vt:i4>
      </vt:variant>
      <vt:variant>
        <vt:i4>5</vt:i4>
      </vt:variant>
      <vt:variant>
        <vt:lpwstr/>
      </vt:variant>
      <vt:variant>
        <vt:lpwstr>_Toc48632281</vt:lpwstr>
      </vt:variant>
      <vt:variant>
        <vt:i4>1966136</vt:i4>
      </vt:variant>
      <vt:variant>
        <vt:i4>20</vt:i4>
      </vt:variant>
      <vt:variant>
        <vt:i4>0</vt:i4>
      </vt:variant>
      <vt:variant>
        <vt:i4>5</vt:i4>
      </vt:variant>
      <vt:variant>
        <vt:lpwstr/>
      </vt:variant>
      <vt:variant>
        <vt:lpwstr>_Toc48632280</vt:lpwstr>
      </vt:variant>
      <vt:variant>
        <vt:i4>1507383</vt:i4>
      </vt:variant>
      <vt:variant>
        <vt:i4>14</vt:i4>
      </vt:variant>
      <vt:variant>
        <vt:i4>0</vt:i4>
      </vt:variant>
      <vt:variant>
        <vt:i4>5</vt:i4>
      </vt:variant>
      <vt:variant>
        <vt:lpwstr/>
      </vt:variant>
      <vt:variant>
        <vt:lpwstr>_Toc48632279</vt:lpwstr>
      </vt:variant>
      <vt:variant>
        <vt:i4>1441847</vt:i4>
      </vt:variant>
      <vt:variant>
        <vt:i4>8</vt:i4>
      </vt:variant>
      <vt:variant>
        <vt:i4>0</vt:i4>
      </vt:variant>
      <vt:variant>
        <vt:i4>5</vt:i4>
      </vt:variant>
      <vt:variant>
        <vt:lpwstr/>
      </vt:variant>
      <vt:variant>
        <vt:lpwstr>_Toc48632278</vt:lpwstr>
      </vt:variant>
      <vt:variant>
        <vt:i4>1638455</vt:i4>
      </vt:variant>
      <vt:variant>
        <vt:i4>2</vt:i4>
      </vt:variant>
      <vt:variant>
        <vt:i4>0</vt:i4>
      </vt:variant>
      <vt:variant>
        <vt:i4>5</vt:i4>
      </vt:variant>
      <vt:variant>
        <vt:lpwstr/>
      </vt:variant>
      <vt:variant>
        <vt:lpwstr>_Toc48632277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Don Onwiler</cp:lastModifiedBy>
  <cp:revision>5</cp:revision>
  <cp:lastPrinted>2021-12-02T19:14:00Z</cp:lastPrinted>
  <dcterms:created xsi:type="dcterms:W3CDTF">2022-03-24T18:04:00Z</dcterms:created>
  <dcterms:modified xsi:type="dcterms:W3CDTF">2022-03-24T18:08:00Z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ies>
</file>